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8C" w:rsidRPr="002E2BC4" w:rsidRDefault="00972A5A" w:rsidP="009D218C">
      <w:pPr>
        <w:ind w:left="1588"/>
        <w:jc w:val="center"/>
        <w:rPr>
          <w:rFonts w:ascii="Times New Roman" w:hAnsi="Times New Roman" w:cs="Times New Roman"/>
        </w:rPr>
      </w:pPr>
      <w:r>
        <w:rPr>
          <w:rFonts w:ascii="Times New Roman" w:hAnsi="Times New Roman" w:cs="Times New Roman"/>
          <w:noProof/>
          <w:sz w:val="32"/>
          <w:szCs w:val="28"/>
        </w:rPr>
        <w:pict>
          <v:rect id="Прямоугольник 19" o:spid="_x0000_s1072" style="position:absolute;left:0;text-align:left;margin-left:-13.5pt;margin-top:-13.95pt;width:536.4pt;height:813.15pt;z-index:-2516572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" strokeweight="6pt">
            <v:stroke linestyle="thickBetweenThin"/>
          </v:rect>
        </w:pict>
      </w:r>
      <w:r w:rsidR="009D218C">
        <w:rPr>
          <w:noProof/>
        </w:rPr>
        <w:drawing>
          <wp:anchor distT="0" distB="0" distL="114300" distR="114300" simplePos="0" relativeHeight="251666432" behindDoc="1" locked="0" layoutInCell="1" allowOverlap="1">
            <wp:simplePos x="0" y="0"/>
            <wp:positionH relativeFrom="column">
              <wp:posOffset>-93980</wp:posOffset>
            </wp:positionH>
            <wp:positionV relativeFrom="paragraph">
              <wp:posOffset>-81915</wp:posOffset>
            </wp:positionV>
            <wp:extent cx="6390640" cy="1323975"/>
            <wp:effectExtent l="19050" t="19050" r="10160" b="28575"/>
            <wp:wrapNone/>
            <wp:docPr id="1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1323975"/>
                    </a:xfrm>
                    <a:prstGeom prst="rect">
                      <a:avLst/>
                    </a:prstGeom>
                    <a:gradFill rotWithShape="1">
                      <a:gsLst>
                        <a:gs pos="0">
                          <a:srgbClr val="FFFFFF">
                            <a:alpha val="0"/>
                          </a:srgbClr>
                        </a:gs>
                        <a:gs pos="100000">
                          <a:srgbClr val="FFFFFF"/>
                        </a:gs>
                      </a:gsLst>
                      <a:lin ang="5400000" scaled="1"/>
                    </a:gradFill>
                    <a:ln w="9525">
                      <a:solidFill>
                        <a:srgbClr val="FFFFFF"/>
                      </a:solidFill>
                      <a:miter lim="800000"/>
                      <a:headEnd/>
                      <a:tailEnd/>
                    </a:ln>
                  </pic:spPr>
                </pic:pic>
              </a:graphicData>
            </a:graphic>
          </wp:anchor>
        </w:drawing>
      </w:r>
      <w:r w:rsidR="009D218C" w:rsidRPr="002E2BC4">
        <w:rPr>
          <w:rFonts w:ascii="Times New Roman" w:hAnsi="Times New Roman" w:cs="Times New Roman"/>
        </w:rPr>
        <w:t>Общество с Ограниченной Ответственностью</w:t>
      </w:r>
    </w:p>
    <w:p w:rsidR="009D218C" w:rsidRPr="002E2BC4" w:rsidRDefault="009D218C" w:rsidP="009D218C">
      <w:pPr>
        <w:ind w:left="1588"/>
        <w:jc w:val="center"/>
        <w:rPr>
          <w:rFonts w:ascii="Times New Roman" w:hAnsi="Times New Roman" w:cs="Times New Roman"/>
          <w:b/>
          <w:sz w:val="36"/>
          <w:szCs w:val="36"/>
        </w:rPr>
      </w:pPr>
      <w:proofErr w:type="spellStart"/>
      <w:r w:rsidRPr="002E2BC4">
        <w:rPr>
          <w:rFonts w:ascii="Times New Roman" w:hAnsi="Times New Roman" w:cs="Times New Roman"/>
          <w:b/>
          <w:sz w:val="36"/>
          <w:szCs w:val="36"/>
        </w:rPr>
        <w:t>Инновационно</w:t>
      </w:r>
      <w:proofErr w:type="spellEnd"/>
      <w:r w:rsidRPr="002E2BC4">
        <w:rPr>
          <w:rFonts w:ascii="Times New Roman" w:hAnsi="Times New Roman" w:cs="Times New Roman"/>
          <w:b/>
          <w:sz w:val="36"/>
          <w:szCs w:val="36"/>
        </w:rPr>
        <w:t>-внедренческий центр</w:t>
      </w:r>
    </w:p>
    <w:p w:rsidR="009D218C" w:rsidRPr="002E2BC4" w:rsidRDefault="009D218C" w:rsidP="009D218C">
      <w:pPr>
        <w:ind w:left="1588"/>
        <w:jc w:val="center"/>
        <w:rPr>
          <w:rFonts w:ascii="Times New Roman" w:hAnsi="Times New Roman" w:cs="Times New Roman"/>
          <w:b/>
          <w:sz w:val="36"/>
          <w:szCs w:val="36"/>
        </w:rPr>
      </w:pPr>
      <w:r w:rsidRPr="002E2BC4">
        <w:rPr>
          <w:rFonts w:ascii="Times New Roman" w:hAnsi="Times New Roman" w:cs="Times New Roman"/>
          <w:b/>
          <w:sz w:val="36"/>
          <w:szCs w:val="36"/>
        </w:rPr>
        <w:t>«ЭНЕРГОАКТИВ»</w:t>
      </w:r>
    </w:p>
    <w:p w:rsidR="009D218C" w:rsidRPr="002E2BC4" w:rsidRDefault="009D218C" w:rsidP="009D218C">
      <w:pPr>
        <w:ind w:left="1588"/>
        <w:jc w:val="center"/>
        <w:rPr>
          <w:rFonts w:ascii="Times New Roman" w:hAnsi="Times New Roman" w:cs="Times New Roman"/>
          <w:szCs w:val="20"/>
        </w:rPr>
      </w:pPr>
    </w:p>
    <w:p w:rsidR="009D218C" w:rsidRPr="002E2BC4" w:rsidRDefault="009D218C" w:rsidP="009D218C">
      <w:pPr>
        <w:ind w:left="1588"/>
        <w:jc w:val="center"/>
        <w:rPr>
          <w:rFonts w:ascii="Times New Roman" w:hAnsi="Times New Roman" w:cs="Times New Roman"/>
          <w:sz w:val="18"/>
          <w:szCs w:val="18"/>
        </w:rPr>
      </w:pPr>
      <w:r w:rsidRPr="002E2BC4">
        <w:rPr>
          <w:rFonts w:ascii="Times New Roman" w:hAnsi="Times New Roman" w:cs="Times New Roman"/>
          <w:sz w:val="18"/>
          <w:szCs w:val="18"/>
        </w:rPr>
        <w:t>ООО ИВЦ «</w:t>
      </w:r>
      <w:proofErr w:type="spellStart"/>
      <w:r w:rsidRPr="002E2BC4">
        <w:rPr>
          <w:rFonts w:ascii="Times New Roman" w:hAnsi="Times New Roman" w:cs="Times New Roman"/>
          <w:sz w:val="18"/>
          <w:szCs w:val="18"/>
        </w:rPr>
        <w:t>Энергоактив</w:t>
      </w:r>
      <w:proofErr w:type="spellEnd"/>
      <w:r w:rsidRPr="002E2BC4">
        <w:rPr>
          <w:rFonts w:ascii="Times New Roman" w:hAnsi="Times New Roman" w:cs="Times New Roman"/>
          <w:sz w:val="18"/>
          <w:szCs w:val="18"/>
        </w:rPr>
        <w:t>», 68005</w:t>
      </w:r>
      <w:r w:rsidR="00C11E92">
        <w:rPr>
          <w:rFonts w:ascii="Times New Roman" w:hAnsi="Times New Roman" w:cs="Times New Roman"/>
          <w:sz w:val="18"/>
          <w:szCs w:val="18"/>
        </w:rPr>
        <w:t>4, г. Хабаровс</w:t>
      </w:r>
      <w:r w:rsidR="00356193">
        <w:rPr>
          <w:rFonts w:ascii="Times New Roman" w:hAnsi="Times New Roman" w:cs="Times New Roman"/>
          <w:sz w:val="18"/>
          <w:szCs w:val="18"/>
        </w:rPr>
        <w:t xml:space="preserve">к, ул. </w:t>
      </w:r>
      <w:proofErr w:type="gramStart"/>
      <w:r w:rsidR="00356193">
        <w:rPr>
          <w:rFonts w:ascii="Times New Roman" w:hAnsi="Times New Roman" w:cs="Times New Roman"/>
          <w:sz w:val="18"/>
          <w:szCs w:val="18"/>
        </w:rPr>
        <w:t>Трехгорная</w:t>
      </w:r>
      <w:proofErr w:type="gramEnd"/>
      <w:r w:rsidR="00C11E92">
        <w:rPr>
          <w:rFonts w:ascii="Times New Roman" w:hAnsi="Times New Roman" w:cs="Times New Roman"/>
          <w:sz w:val="18"/>
          <w:szCs w:val="18"/>
        </w:rPr>
        <w:t xml:space="preserve"> д. 8, оф. 7</w:t>
      </w:r>
      <w:r w:rsidRPr="002E2BC4">
        <w:rPr>
          <w:rFonts w:ascii="Times New Roman" w:hAnsi="Times New Roman" w:cs="Times New Roman"/>
          <w:sz w:val="18"/>
          <w:szCs w:val="18"/>
        </w:rPr>
        <w:t>,</w:t>
      </w:r>
    </w:p>
    <w:p w:rsidR="009D218C" w:rsidRPr="00C11E92" w:rsidRDefault="00C11E92" w:rsidP="009D218C">
      <w:pPr>
        <w:ind w:left="1588"/>
        <w:jc w:val="center"/>
        <w:rPr>
          <w:rFonts w:ascii="Times New Roman" w:hAnsi="Times New Roman" w:cs="Times New Roman"/>
          <w:sz w:val="18"/>
          <w:szCs w:val="18"/>
        </w:rPr>
      </w:pPr>
      <w:r>
        <w:rPr>
          <w:rFonts w:ascii="Times New Roman" w:hAnsi="Times New Roman" w:cs="Times New Roman"/>
          <w:sz w:val="18"/>
          <w:szCs w:val="18"/>
        </w:rPr>
        <w:t xml:space="preserve">тел/факс (4212) </w:t>
      </w:r>
      <w:r w:rsidRPr="001159FA">
        <w:rPr>
          <w:rFonts w:ascii="Times New Roman" w:hAnsi="Times New Roman" w:cs="Times New Roman"/>
          <w:sz w:val="18"/>
          <w:szCs w:val="18"/>
        </w:rPr>
        <w:t>73-41-11</w:t>
      </w:r>
      <w:r w:rsidR="009D218C" w:rsidRPr="002E2BC4">
        <w:rPr>
          <w:rFonts w:ascii="Times New Roman" w:hAnsi="Times New Roman" w:cs="Times New Roman"/>
          <w:sz w:val="18"/>
          <w:szCs w:val="18"/>
        </w:rPr>
        <w:t xml:space="preserve">, </w:t>
      </w:r>
      <w:r w:rsidR="009D218C" w:rsidRPr="002E2BC4">
        <w:rPr>
          <w:rFonts w:ascii="Times New Roman" w:hAnsi="Times New Roman" w:cs="Times New Roman"/>
          <w:sz w:val="18"/>
          <w:szCs w:val="18"/>
          <w:lang w:val="en-US"/>
        </w:rPr>
        <w:t>e</w:t>
      </w:r>
      <w:r w:rsidR="009D218C" w:rsidRPr="002E2BC4">
        <w:rPr>
          <w:rFonts w:ascii="Times New Roman" w:hAnsi="Times New Roman" w:cs="Times New Roman"/>
          <w:sz w:val="18"/>
          <w:szCs w:val="18"/>
        </w:rPr>
        <w:t>-</w:t>
      </w:r>
      <w:r w:rsidR="009D218C" w:rsidRPr="002E2BC4">
        <w:rPr>
          <w:rFonts w:ascii="Times New Roman" w:hAnsi="Times New Roman" w:cs="Times New Roman"/>
          <w:sz w:val="18"/>
          <w:szCs w:val="18"/>
          <w:lang w:val="en-US"/>
        </w:rPr>
        <w:t>mail</w:t>
      </w:r>
      <w:r w:rsidR="009D218C" w:rsidRPr="002E2BC4">
        <w:rPr>
          <w:rFonts w:ascii="Times New Roman" w:hAnsi="Times New Roman" w:cs="Times New Roman"/>
          <w:sz w:val="18"/>
          <w:szCs w:val="18"/>
        </w:rPr>
        <w:t xml:space="preserve">: </w:t>
      </w:r>
      <w:proofErr w:type="spellStart"/>
      <w:r w:rsidR="009D218C" w:rsidRPr="002E2BC4">
        <w:rPr>
          <w:rFonts w:ascii="Times New Roman" w:hAnsi="Times New Roman" w:cs="Times New Roman"/>
          <w:sz w:val="18"/>
          <w:szCs w:val="18"/>
          <w:lang w:val="en-US"/>
        </w:rPr>
        <w:t>ivc</w:t>
      </w:r>
      <w:proofErr w:type="spellEnd"/>
      <w:r w:rsidR="009D218C" w:rsidRPr="002E2BC4">
        <w:rPr>
          <w:rFonts w:ascii="Times New Roman" w:hAnsi="Times New Roman" w:cs="Times New Roman"/>
          <w:sz w:val="18"/>
          <w:szCs w:val="18"/>
        </w:rPr>
        <w:t>.</w:t>
      </w:r>
      <w:proofErr w:type="spellStart"/>
      <w:r>
        <w:rPr>
          <w:rFonts w:ascii="Times New Roman" w:hAnsi="Times New Roman" w:cs="Times New Roman"/>
          <w:sz w:val="18"/>
          <w:szCs w:val="18"/>
          <w:lang w:val="en-US"/>
        </w:rPr>
        <w:t>energo</w:t>
      </w:r>
      <w:proofErr w:type="spellEnd"/>
      <w:r w:rsidR="009D218C" w:rsidRPr="002E2BC4">
        <w:rPr>
          <w:rFonts w:ascii="Times New Roman" w:hAnsi="Times New Roman" w:cs="Times New Roman"/>
          <w:sz w:val="18"/>
          <w:szCs w:val="18"/>
        </w:rPr>
        <w:t>@</w:t>
      </w:r>
      <w:r w:rsidR="009D218C" w:rsidRPr="002E2BC4">
        <w:rPr>
          <w:rFonts w:ascii="Times New Roman" w:hAnsi="Times New Roman" w:cs="Times New Roman"/>
          <w:sz w:val="18"/>
          <w:szCs w:val="18"/>
          <w:lang w:val="en-US"/>
        </w:rPr>
        <w:t>mail</w:t>
      </w:r>
      <w:r w:rsidR="009D218C" w:rsidRPr="002E2BC4">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9D218C" w:rsidRPr="002E2BC4" w:rsidRDefault="009D218C" w:rsidP="009D218C">
      <w:pPr>
        <w:ind w:left="-720"/>
        <w:rPr>
          <w:rFonts w:ascii="Times New Roman" w:hAnsi="Times New Roman" w:cs="Times New Roman"/>
          <w:b/>
          <w:sz w:val="20"/>
          <w:szCs w:val="20"/>
        </w:rPr>
      </w:pPr>
    </w:p>
    <w:p w:rsidR="00EA0164" w:rsidRDefault="00EA0164" w:rsidP="00D90295">
      <w:pPr>
        <w:spacing w:line="360" w:lineRule="auto"/>
        <w:ind w:firstLine="709"/>
        <w:jc w:val="center"/>
        <w:rPr>
          <w:rFonts w:ascii="Times New Roman" w:hAnsi="Times New Roman" w:cs="Times New Roman"/>
          <w:b/>
          <w:sz w:val="32"/>
          <w:szCs w:val="28"/>
        </w:rPr>
      </w:pPr>
    </w:p>
    <w:p w:rsidR="00EA0164" w:rsidRPr="00EA0164" w:rsidRDefault="00EA0164" w:rsidP="00EA0164">
      <w:pPr>
        <w:rPr>
          <w:rFonts w:ascii="Times New Roman" w:hAnsi="Times New Roman" w:cs="Times New Roman"/>
          <w:sz w:val="32"/>
          <w:szCs w:val="28"/>
        </w:rPr>
      </w:pPr>
    </w:p>
    <w:p w:rsidR="00EA0164" w:rsidRPr="00EA0164" w:rsidRDefault="00EA0164" w:rsidP="00EA0164">
      <w:pPr>
        <w:rPr>
          <w:rFonts w:ascii="Times New Roman" w:hAnsi="Times New Roman" w:cs="Times New Roman"/>
          <w:sz w:val="32"/>
          <w:szCs w:val="28"/>
        </w:rPr>
      </w:pPr>
    </w:p>
    <w:p w:rsidR="00EA0164" w:rsidRPr="00EA0164" w:rsidRDefault="00EA0164" w:rsidP="00EA0164">
      <w:pPr>
        <w:rPr>
          <w:rFonts w:ascii="Times New Roman" w:hAnsi="Times New Roman" w:cs="Times New Roman"/>
          <w:sz w:val="32"/>
          <w:szCs w:val="28"/>
        </w:rPr>
      </w:pPr>
    </w:p>
    <w:p w:rsidR="00EA0164" w:rsidRPr="00EA0164" w:rsidRDefault="00EA0164" w:rsidP="00EA0164">
      <w:pPr>
        <w:rPr>
          <w:rFonts w:ascii="Times New Roman" w:hAnsi="Times New Roman" w:cs="Times New Roman"/>
          <w:sz w:val="32"/>
          <w:szCs w:val="28"/>
        </w:rPr>
      </w:pPr>
    </w:p>
    <w:p w:rsidR="00EA0164" w:rsidRPr="00EA0164" w:rsidRDefault="00EA0164" w:rsidP="00EA0164">
      <w:pPr>
        <w:rPr>
          <w:rFonts w:ascii="Times New Roman" w:hAnsi="Times New Roman" w:cs="Times New Roman"/>
          <w:sz w:val="32"/>
          <w:szCs w:val="28"/>
        </w:rPr>
      </w:pPr>
    </w:p>
    <w:p w:rsidR="00EA0164" w:rsidRPr="00EA0164" w:rsidRDefault="00EA0164" w:rsidP="00EA0164">
      <w:pPr>
        <w:rPr>
          <w:rFonts w:ascii="Times New Roman" w:hAnsi="Times New Roman" w:cs="Times New Roman"/>
          <w:sz w:val="32"/>
          <w:szCs w:val="28"/>
        </w:rPr>
      </w:pPr>
    </w:p>
    <w:p w:rsidR="00EA0164" w:rsidRPr="00EA0164" w:rsidRDefault="00EA0164" w:rsidP="00EA0164">
      <w:pPr>
        <w:rPr>
          <w:rFonts w:ascii="Times New Roman" w:hAnsi="Times New Roman" w:cs="Times New Roman"/>
          <w:sz w:val="32"/>
          <w:szCs w:val="28"/>
        </w:rPr>
      </w:pPr>
    </w:p>
    <w:p w:rsidR="00EA0164" w:rsidRDefault="00EA0164" w:rsidP="00EA0164">
      <w:pPr>
        <w:rPr>
          <w:rFonts w:ascii="Times New Roman" w:hAnsi="Times New Roman" w:cs="Times New Roman"/>
          <w:sz w:val="32"/>
          <w:szCs w:val="28"/>
        </w:rPr>
      </w:pPr>
    </w:p>
    <w:p w:rsidR="00EA0164" w:rsidRPr="00EA0164" w:rsidRDefault="00972A5A" w:rsidP="006376ED">
      <w:pPr>
        <w:tabs>
          <w:tab w:val="left" w:pos="2538"/>
        </w:tabs>
        <w:jc w:val="center"/>
        <w:rPr>
          <w:rFonts w:ascii="Times New Roman" w:hAnsi="Times New Roman" w:cs="Times New Roman"/>
          <w:b/>
          <w:sz w:val="48"/>
          <w:szCs w:val="48"/>
        </w:rPr>
      </w:pPr>
      <w:sdt>
        <w:sdtPr>
          <w:rPr>
            <w:rFonts w:ascii="Times New Roman" w:eastAsia="Cambria" w:hAnsi="Times New Roman"/>
            <w:sz w:val="44"/>
            <w:szCs w:val="44"/>
            <w:lang w:eastAsia="en-US"/>
          </w:rPr>
          <w:alias w:val="Заголовок"/>
          <w:id w:val="838238755"/>
          <w:dataBinding w:prefixMappings="xmlns:ns0='http://schemas.openxmlformats.org/package/2006/metadata/core-properties' xmlns:ns1='http://purl.org/dc/elements/1.1/'" w:xpath="/ns0:coreProperties[1]/ns1:title[1]" w:storeItemID="{6C3C8BC8-F283-45AE-878A-BAB7291924A1}"/>
          <w:text/>
        </w:sdtPr>
        <w:sdtEndPr/>
        <w:sdtContent>
          <w:r w:rsidR="00486BA1">
            <w:rPr>
              <w:rFonts w:ascii="Times New Roman" w:eastAsia="Cambria" w:hAnsi="Times New Roman"/>
              <w:sz w:val="44"/>
              <w:szCs w:val="44"/>
              <w:lang w:eastAsia="en-US"/>
            </w:rPr>
            <w:t xml:space="preserve">ПРОГРАММА КОМПЛЕКСНОГО РАЗВИТИЯ СИСТЕМ КОММУНАЛЬНОЙ ИНФРАСТРУКТУРЫ МУНИЦИПАЛЬНОГО ОБРАЗОВАНИЯ </w:t>
          </w:r>
          <w:r w:rsidR="00414720">
            <w:rPr>
              <w:rFonts w:ascii="Times New Roman" w:eastAsia="Cambria" w:hAnsi="Times New Roman"/>
              <w:sz w:val="44"/>
              <w:szCs w:val="44"/>
              <w:lang w:eastAsia="en-US"/>
            </w:rPr>
            <w:t>«СЕМЕНОВСКОЕ</w:t>
          </w:r>
          <w:r w:rsidR="003A6198">
            <w:rPr>
              <w:rFonts w:ascii="Times New Roman" w:eastAsia="Cambria" w:hAnsi="Times New Roman"/>
              <w:sz w:val="44"/>
              <w:szCs w:val="44"/>
              <w:lang w:eastAsia="en-US"/>
            </w:rPr>
            <w:t xml:space="preserve"> СЕЛЬСКОЕ ПОСЕЛЕНИЕ» ЗАЛАРИНСКОГО </w:t>
          </w:r>
          <w:r w:rsidR="00486BA1">
            <w:rPr>
              <w:rFonts w:ascii="Times New Roman" w:eastAsia="Cambria" w:hAnsi="Times New Roman"/>
              <w:sz w:val="44"/>
              <w:szCs w:val="44"/>
              <w:lang w:eastAsia="en-US"/>
            </w:rPr>
            <w:t>РАЙОНА ИРКУТСКОЙ ОБЛАСТИ ДО 2025 года</w:t>
          </w:r>
        </w:sdtContent>
      </w:sdt>
    </w:p>
    <w:p w:rsidR="00EA0164" w:rsidRDefault="00EA0164" w:rsidP="00EA0164">
      <w:pPr>
        <w:rPr>
          <w:rFonts w:ascii="Times New Roman" w:hAnsi="Times New Roman" w:cs="Times New Roman"/>
          <w:sz w:val="32"/>
          <w:szCs w:val="28"/>
        </w:rPr>
      </w:pPr>
    </w:p>
    <w:p w:rsidR="00B31BE9" w:rsidRDefault="00B31BE9" w:rsidP="00EA0164">
      <w:pPr>
        <w:rPr>
          <w:rFonts w:ascii="Times New Roman" w:hAnsi="Times New Roman" w:cs="Times New Roman"/>
          <w:sz w:val="32"/>
          <w:szCs w:val="28"/>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786"/>
      </w:tblGrid>
      <w:tr w:rsidR="002850D6" w:rsidTr="00EB7EE8">
        <w:tc>
          <w:tcPr>
            <w:tcW w:w="4961" w:type="dxa"/>
          </w:tcPr>
          <w:p w:rsidR="002850D6" w:rsidRDefault="002850D6" w:rsidP="00EB7EE8">
            <w:pPr>
              <w:ind w:firstLine="177"/>
              <w:jc w:val="center"/>
              <w:rPr>
                <w:sz w:val="28"/>
                <w:szCs w:val="28"/>
              </w:rPr>
            </w:pPr>
          </w:p>
          <w:p w:rsidR="002850D6" w:rsidRDefault="002850D6" w:rsidP="00EB7EE8">
            <w:pPr>
              <w:ind w:firstLine="177"/>
              <w:jc w:val="center"/>
              <w:rPr>
                <w:sz w:val="28"/>
                <w:szCs w:val="28"/>
              </w:rPr>
            </w:pPr>
          </w:p>
          <w:p w:rsidR="002850D6" w:rsidRDefault="002850D6" w:rsidP="00EB7EE8">
            <w:pPr>
              <w:ind w:firstLine="177"/>
              <w:jc w:val="center"/>
              <w:rPr>
                <w:sz w:val="28"/>
                <w:szCs w:val="28"/>
              </w:rPr>
            </w:pPr>
            <w:r>
              <w:rPr>
                <w:sz w:val="28"/>
                <w:szCs w:val="28"/>
              </w:rPr>
              <w:t>РАЗРАБОТАНО</w:t>
            </w:r>
          </w:p>
          <w:p w:rsidR="002850D6" w:rsidRDefault="001B5716" w:rsidP="001B5716">
            <w:pPr>
              <w:ind w:firstLine="177"/>
              <w:jc w:val="center"/>
              <w:rPr>
                <w:sz w:val="28"/>
                <w:szCs w:val="28"/>
              </w:rPr>
            </w:pPr>
            <w:r>
              <w:rPr>
                <w:sz w:val="28"/>
                <w:szCs w:val="28"/>
              </w:rPr>
              <w:t>Заместитель главного инженера</w:t>
            </w:r>
          </w:p>
          <w:p w:rsidR="002850D6" w:rsidRDefault="002850D6" w:rsidP="00EB7EE8">
            <w:pPr>
              <w:ind w:firstLine="177"/>
              <w:jc w:val="center"/>
              <w:rPr>
                <w:sz w:val="28"/>
                <w:szCs w:val="28"/>
              </w:rPr>
            </w:pPr>
            <w:r>
              <w:rPr>
                <w:sz w:val="28"/>
                <w:szCs w:val="28"/>
              </w:rPr>
              <w:t>ООО «ИВЦ «</w:t>
            </w:r>
            <w:proofErr w:type="spellStart"/>
            <w:r>
              <w:rPr>
                <w:sz w:val="28"/>
                <w:szCs w:val="28"/>
              </w:rPr>
              <w:t>Энергоактив</w:t>
            </w:r>
            <w:proofErr w:type="spellEnd"/>
            <w:r>
              <w:rPr>
                <w:sz w:val="28"/>
                <w:szCs w:val="28"/>
              </w:rPr>
              <w:t>»</w:t>
            </w:r>
          </w:p>
          <w:p w:rsidR="001B5716" w:rsidRDefault="001B5716" w:rsidP="00EB7EE8">
            <w:pPr>
              <w:ind w:firstLine="177"/>
              <w:jc w:val="center"/>
              <w:rPr>
                <w:sz w:val="28"/>
                <w:szCs w:val="28"/>
              </w:rPr>
            </w:pPr>
          </w:p>
          <w:p w:rsidR="002850D6" w:rsidRDefault="002850D6" w:rsidP="00EB7EE8">
            <w:pPr>
              <w:ind w:firstLine="177"/>
              <w:jc w:val="center"/>
              <w:rPr>
                <w:sz w:val="28"/>
                <w:szCs w:val="28"/>
              </w:rPr>
            </w:pPr>
          </w:p>
          <w:p w:rsidR="002850D6" w:rsidRDefault="002850D6" w:rsidP="00EB7EE8">
            <w:pPr>
              <w:ind w:firstLine="177"/>
              <w:jc w:val="center"/>
              <w:rPr>
                <w:sz w:val="28"/>
                <w:szCs w:val="28"/>
              </w:rPr>
            </w:pPr>
            <w:r>
              <w:rPr>
                <w:sz w:val="28"/>
                <w:szCs w:val="28"/>
              </w:rPr>
              <w:t>___________</w:t>
            </w:r>
            <w:r w:rsidRPr="00897338">
              <w:rPr>
                <w:sz w:val="28"/>
                <w:szCs w:val="28"/>
              </w:rPr>
              <w:t>/</w:t>
            </w:r>
            <w:proofErr w:type="spellStart"/>
            <w:r>
              <w:rPr>
                <w:sz w:val="28"/>
                <w:szCs w:val="28"/>
              </w:rPr>
              <w:t>А.В.Храмов</w:t>
            </w:r>
            <w:proofErr w:type="spellEnd"/>
            <w:r>
              <w:rPr>
                <w:sz w:val="28"/>
                <w:szCs w:val="28"/>
              </w:rPr>
              <w:t>/</w:t>
            </w:r>
          </w:p>
          <w:p w:rsidR="002850D6" w:rsidRDefault="002850D6" w:rsidP="00EB7EE8">
            <w:pPr>
              <w:jc w:val="center"/>
              <w:rPr>
                <w:sz w:val="28"/>
                <w:szCs w:val="28"/>
              </w:rPr>
            </w:pPr>
          </w:p>
        </w:tc>
        <w:tc>
          <w:tcPr>
            <w:tcW w:w="4786" w:type="dxa"/>
          </w:tcPr>
          <w:p w:rsidR="002850D6" w:rsidRDefault="002850D6" w:rsidP="00EB7EE8">
            <w:pPr>
              <w:ind w:firstLine="177"/>
              <w:jc w:val="center"/>
              <w:rPr>
                <w:sz w:val="28"/>
                <w:szCs w:val="28"/>
              </w:rPr>
            </w:pPr>
          </w:p>
          <w:p w:rsidR="002850D6" w:rsidRDefault="002850D6" w:rsidP="00EB7EE8">
            <w:pPr>
              <w:ind w:firstLine="177"/>
              <w:jc w:val="center"/>
              <w:rPr>
                <w:sz w:val="28"/>
                <w:szCs w:val="28"/>
              </w:rPr>
            </w:pPr>
          </w:p>
          <w:p w:rsidR="002850D6" w:rsidRDefault="002850D6" w:rsidP="00EB7EE8">
            <w:pPr>
              <w:ind w:firstLine="177"/>
              <w:jc w:val="center"/>
              <w:rPr>
                <w:sz w:val="28"/>
                <w:szCs w:val="28"/>
              </w:rPr>
            </w:pPr>
            <w:r>
              <w:rPr>
                <w:sz w:val="28"/>
                <w:szCs w:val="28"/>
              </w:rPr>
              <w:t>СОГЛАСОВАНО</w:t>
            </w:r>
          </w:p>
          <w:p w:rsidR="002850D6" w:rsidRDefault="002850D6" w:rsidP="00EB7EE8">
            <w:pPr>
              <w:ind w:firstLine="177"/>
              <w:jc w:val="center"/>
              <w:rPr>
                <w:sz w:val="28"/>
                <w:szCs w:val="28"/>
              </w:rPr>
            </w:pPr>
            <w:r w:rsidRPr="00897338">
              <w:rPr>
                <w:sz w:val="28"/>
                <w:szCs w:val="28"/>
              </w:rPr>
              <w:t>Генеральный директор</w:t>
            </w:r>
          </w:p>
          <w:p w:rsidR="002850D6" w:rsidRDefault="002850D6" w:rsidP="00EB7EE8">
            <w:pPr>
              <w:ind w:firstLine="177"/>
              <w:jc w:val="center"/>
              <w:rPr>
                <w:sz w:val="28"/>
                <w:szCs w:val="28"/>
              </w:rPr>
            </w:pPr>
            <w:r>
              <w:rPr>
                <w:sz w:val="28"/>
                <w:szCs w:val="28"/>
              </w:rPr>
              <w:t>ООО «ИВЦ «</w:t>
            </w:r>
            <w:proofErr w:type="spellStart"/>
            <w:r>
              <w:rPr>
                <w:sz w:val="28"/>
                <w:szCs w:val="28"/>
              </w:rPr>
              <w:t>Энергоактив</w:t>
            </w:r>
            <w:proofErr w:type="spellEnd"/>
            <w:r>
              <w:rPr>
                <w:sz w:val="28"/>
                <w:szCs w:val="28"/>
              </w:rPr>
              <w:t>»</w:t>
            </w:r>
          </w:p>
          <w:p w:rsidR="002850D6" w:rsidRDefault="002850D6" w:rsidP="00EB7EE8">
            <w:pPr>
              <w:ind w:firstLine="177"/>
              <w:jc w:val="center"/>
              <w:rPr>
                <w:sz w:val="28"/>
                <w:szCs w:val="28"/>
              </w:rPr>
            </w:pPr>
          </w:p>
          <w:p w:rsidR="002850D6" w:rsidRDefault="002850D6" w:rsidP="00EB7EE8">
            <w:pPr>
              <w:ind w:firstLine="177"/>
              <w:jc w:val="center"/>
              <w:rPr>
                <w:sz w:val="28"/>
                <w:szCs w:val="28"/>
              </w:rPr>
            </w:pPr>
          </w:p>
          <w:p w:rsidR="002850D6" w:rsidRDefault="002850D6" w:rsidP="00EB7EE8">
            <w:pPr>
              <w:ind w:firstLine="177"/>
              <w:jc w:val="center"/>
              <w:rPr>
                <w:sz w:val="28"/>
                <w:szCs w:val="28"/>
              </w:rPr>
            </w:pPr>
            <w:r>
              <w:rPr>
                <w:sz w:val="28"/>
                <w:szCs w:val="28"/>
              </w:rPr>
              <w:t>___________</w:t>
            </w:r>
            <w:r w:rsidRPr="00897338">
              <w:rPr>
                <w:sz w:val="28"/>
                <w:szCs w:val="28"/>
              </w:rPr>
              <w:t>/</w:t>
            </w:r>
            <w:proofErr w:type="spellStart"/>
            <w:r w:rsidR="00123840">
              <w:rPr>
                <w:sz w:val="28"/>
                <w:szCs w:val="28"/>
              </w:rPr>
              <w:t>С</w:t>
            </w:r>
            <w:r w:rsidR="00D47A6E">
              <w:rPr>
                <w:sz w:val="28"/>
                <w:szCs w:val="28"/>
              </w:rPr>
              <w:t>.</w:t>
            </w:r>
            <w:r>
              <w:rPr>
                <w:sz w:val="28"/>
                <w:szCs w:val="28"/>
              </w:rPr>
              <w:t>В.Лопашук</w:t>
            </w:r>
            <w:proofErr w:type="spellEnd"/>
            <w:r>
              <w:rPr>
                <w:sz w:val="28"/>
                <w:szCs w:val="28"/>
              </w:rPr>
              <w:t>/</w:t>
            </w:r>
          </w:p>
          <w:p w:rsidR="002850D6" w:rsidRDefault="002850D6" w:rsidP="00EB7EE8">
            <w:pPr>
              <w:jc w:val="center"/>
              <w:rPr>
                <w:sz w:val="28"/>
                <w:szCs w:val="28"/>
              </w:rPr>
            </w:pPr>
          </w:p>
        </w:tc>
      </w:tr>
    </w:tbl>
    <w:p w:rsidR="00EA0164" w:rsidRDefault="002850D6" w:rsidP="002850D6">
      <w:pPr>
        <w:jc w:val="center"/>
        <w:rPr>
          <w:rFonts w:ascii="Times New Roman" w:hAnsi="Times New Roman" w:cs="Times New Roman"/>
          <w:sz w:val="32"/>
          <w:szCs w:val="28"/>
        </w:rPr>
      </w:pPr>
      <w:proofErr w:type="spellStart"/>
      <w:r>
        <w:rPr>
          <w:rFonts w:ascii="Times New Roman" w:hAnsi="Times New Roman" w:cs="Times New Roman"/>
          <w:sz w:val="32"/>
          <w:szCs w:val="28"/>
        </w:rPr>
        <w:t>м.п</w:t>
      </w:r>
      <w:proofErr w:type="spellEnd"/>
      <w:r>
        <w:rPr>
          <w:rFonts w:ascii="Times New Roman" w:hAnsi="Times New Roman" w:cs="Times New Roman"/>
          <w:sz w:val="32"/>
          <w:szCs w:val="28"/>
        </w:rPr>
        <w:t>.</w:t>
      </w:r>
    </w:p>
    <w:p w:rsidR="009D218C" w:rsidRDefault="009D218C" w:rsidP="00EA0164">
      <w:pPr>
        <w:rPr>
          <w:rFonts w:ascii="Times New Roman" w:hAnsi="Times New Roman" w:cs="Times New Roman"/>
          <w:sz w:val="32"/>
          <w:szCs w:val="28"/>
        </w:rPr>
      </w:pPr>
    </w:p>
    <w:p w:rsidR="009D218C" w:rsidRDefault="009D218C" w:rsidP="00EA0164">
      <w:pPr>
        <w:rPr>
          <w:rFonts w:ascii="Times New Roman" w:hAnsi="Times New Roman" w:cs="Times New Roman"/>
          <w:sz w:val="32"/>
          <w:szCs w:val="28"/>
        </w:rPr>
      </w:pPr>
    </w:p>
    <w:p w:rsidR="009D218C" w:rsidRDefault="009D218C" w:rsidP="00EA0164">
      <w:pPr>
        <w:rPr>
          <w:rFonts w:ascii="Times New Roman" w:hAnsi="Times New Roman" w:cs="Times New Roman"/>
          <w:sz w:val="32"/>
          <w:szCs w:val="28"/>
        </w:rPr>
      </w:pPr>
    </w:p>
    <w:p w:rsidR="00EA0164" w:rsidRDefault="00EA0164" w:rsidP="00EA0164">
      <w:pPr>
        <w:rPr>
          <w:rFonts w:ascii="Times New Roman" w:hAnsi="Times New Roman" w:cs="Times New Roman"/>
          <w:sz w:val="32"/>
          <w:szCs w:val="28"/>
        </w:rPr>
      </w:pPr>
    </w:p>
    <w:p w:rsidR="00EA0164" w:rsidRDefault="00EA0164" w:rsidP="00EA0164">
      <w:pPr>
        <w:rPr>
          <w:rFonts w:ascii="Times New Roman" w:hAnsi="Times New Roman" w:cs="Times New Roman"/>
          <w:sz w:val="32"/>
          <w:szCs w:val="28"/>
        </w:rPr>
      </w:pPr>
    </w:p>
    <w:p w:rsidR="00EA0164" w:rsidRDefault="00EA0164" w:rsidP="00EA0164">
      <w:pPr>
        <w:rPr>
          <w:rFonts w:ascii="Times New Roman" w:hAnsi="Times New Roman" w:cs="Times New Roman"/>
          <w:sz w:val="32"/>
          <w:szCs w:val="28"/>
        </w:rPr>
      </w:pPr>
    </w:p>
    <w:p w:rsidR="00EA0164" w:rsidRDefault="00EA0164" w:rsidP="00EA0164">
      <w:pPr>
        <w:rPr>
          <w:rFonts w:ascii="Times New Roman" w:hAnsi="Times New Roman" w:cs="Times New Roman"/>
          <w:sz w:val="32"/>
          <w:szCs w:val="28"/>
        </w:rPr>
      </w:pPr>
    </w:p>
    <w:p w:rsidR="00EA0164" w:rsidRPr="00EA0164" w:rsidRDefault="0039011F" w:rsidP="009D218C">
      <w:pPr>
        <w:jc w:val="center"/>
        <w:rPr>
          <w:rFonts w:ascii="Times New Roman" w:hAnsi="Times New Roman" w:cs="Times New Roman"/>
          <w:sz w:val="32"/>
          <w:szCs w:val="28"/>
        </w:rPr>
        <w:sectPr w:rsidR="00EA0164" w:rsidRPr="00EA0164" w:rsidSect="00E61B22">
          <w:headerReference w:type="default" r:id="rId10"/>
          <w:footerReference w:type="default" r:id="rId11"/>
          <w:pgSz w:w="11907" w:h="16840" w:code="9"/>
          <w:pgMar w:top="567" w:right="567" w:bottom="567" w:left="1134" w:header="284" w:footer="128" w:gutter="0"/>
          <w:pgNumType w:start="2"/>
          <w:cols w:space="720"/>
          <w:titlePg/>
          <w:docGrid w:linePitch="326"/>
        </w:sectPr>
      </w:pPr>
      <w:r>
        <w:rPr>
          <w:rFonts w:ascii="Times New Roman" w:hAnsi="Times New Roman" w:cs="Times New Roman"/>
          <w:sz w:val="32"/>
          <w:szCs w:val="28"/>
        </w:rPr>
        <w:t>Хабаровск 2015</w:t>
      </w:r>
      <w:r w:rsidR="00777C7B">
        <w:rPr>
          <w:rFonts w:ascii="Times New Roman" w:hAnsi="Times New Roman" w:cs="Times New Roman"/>
          <w:sz w:val="32"/>
          <w:szCs w:val="28"/>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
        <w:gridCol w:w="12"/>
        <w:gridCol w:w="8034"/>
      </w:tblGrid>
      <w:tr w:rsidR="00B31BE9" w:rsidRPr="00206969" w:rsidTr="00E61B22">
        <w:tc>
          <w:tcPr>
            <w:tcW w:w="1668" w:type="dxa"/>
            <w:vMerge w:val="restart"/>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proofErr w:type="spellStart"/>
            <w:r w:rsidRPr="00206969">
              <w:rPr>
                <w:rFonts w:ascii="Times New Roman" w:hAnsi="Times New Roman" w:cs="Times New Roman"/>
                <w:sz w:val="28"/>
                <w:szCs w:val="28"/>
              </w:rPr>
              <w:lastRenderedPageBreak/>
              <w:t>Книга</w:t>
            </w:r>
            <w:proofErr w:type="spellEnd"/>
            <w:r w:rsidRPr="00206969">
              <w:rPr>
                <w:rFonts w:ascii="Times New Roman" w:hAnsi="Times New Roman" w:cs="Times New Roman"/>
                <w:sz w:val="28"/>
                <w:szCs w:val="28"/>
              </w:rPr>
              <w:t xml:space="preserve"> I</w:t>
            </w:r>
          </w:p>
        </w:tc>
        <w:tc>
          <w:tcPr>
            <w:tcW w:w="8754" w:type="dxa"/>
            <w:gridSpan w:val="3"/>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rPr>
              <w:t>ПРОГРАММНЫЙ ДОКУМЕНТ</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p>
        </w:tc>
        <w:tc>
          <w:tcPr>
            <w:tcW w:w="708" w:type="dxa"/>
            <w:tcBorders>
              <w:right w:val="single" w:sz="4" w:space="0" w:color="auto"/>
            </w:tcBorders>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1</w:t>
            </w:r>
          </w:p>
        </w:tc>
        <w:tc>
          <w:tcPr>
            <w:tcW w:w="8046" w:type="dxa"/>
            <w:gridSpan w:val="2"/>
            <w:tcBorders>
              <w:left w:val="single" w:sz="4" w:space="0" w:color="auto"/>
            </w:tcBorders>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rPr>
            </w:pPr>
            <w:proofErr w:type="spellStart"/>
            <w:r w:rsidRPr="00206969">
              <w:rPr>
                <w:rFonts w:ascii="Times New Roman" w:hAnsi="Times New Roman" w:cs="Times New Roman"/>
                <w:sz w:val="28"/>
                <w:szCs w:val="28"/>
              </w:rPr>
              <w:t>Паспорт</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программы</w:t>
            </w:r>
            <w:proofErr w:type="spellEnd"/>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p>
        </w:tc>
        <w:tc>
          <w:tcPr>
            <w:tcW w:w="708" w:type="dxa"/>
            <w:tcBorders>
              <w:right w:val="single" w:sz="4" w:space="0" w:color="auto"/>
            </w:tcBorders>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2</w:t>
            </w:r>
          </w:p>
        </w:tc>
        <w:tc>
          <w:tcPr>
            <w:tcW w:w="8046" w:type="dxa"/>
            <w:gridSpan w:val="2"/>
            <w:tcBorders>
              <w:left w:val="single" w:sz="4" w:space="0" w:color="auto"/>
            </w:tcBorders>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Характеристика существующего состояния коммунальной инфраструктуры</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08" w:type="dxa"/>
            <w:tcBorders>
              <w:right w:val="single" w:sz="4" w:space="0" w:color="auto"/>
            </w:tcBorders>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3</w:t>
            </w:r>
          </w:p>
        </w:tc>
        <w:tc>
          <w:tcPr>
            <w:tcW w:w="8046" w:type="dxa"/>
            <w:gridSpan w:val="2"/>
            <w:tcBorders>
              <w:left w:val="single" w:sz="4" w:space="0" w:color="auto"/>
            </w:tcBorders>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Перспективы развития  и прогноз спроса на коммунальные ресурсы</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08" w:type="dxa"/>
            <w:tcBorders>
              <w:right w:val="single" w:sz="4" w:space="0" w:color="auto"/>
            </w:tcBorders>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4</w:t>
            </w:r>
          </w:p>
        </w:tc>
        <w:tc>
          <w:tcPr>
            <w:tcW w:w="8046" w:type="dxa"/>
            <w:gridSpan w:val="2"/>
            <w:tcBorders>
              <w:left w:val="single" w:sz="4" w:space="0" w:color="auto"/>
            </w:tcBorders>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Целевые показатели развития коммунальной инфраструктуры</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08" w:type="dxa"/>
            <w:tcBorders>
              <w:right w:val="single" w:sz="4" w:space="0" w:color="auto"/>
            </w:tcBorders>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5</w:t>
            </w:r>
          </w:p>
        </w:tc>
        <w:tc>
          <w:tcPr>
            <w:tcW w:w="8046" w:type="dxa"/>
            <w:gridSpan w:val="2"/>
            <w:tcBorders>
              <w:left w:val="single" w:sz="4" w:space="0" w:color="auto"/>
            </w:tcBorders>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Программа инвестиционных проектов обеспечивающих достижение целевых показателей</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08" w:type="dxa"/>
            <w:tcBorders>
              <w:right w:val="single" w:sz="4" w:space="0" w:color="auto"/>
            </w:tcBorders>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6</w:t>
            </w:r>
          </w:p>
        </w:tc>
        <w:tc>
          <w:tcPr>
            <w:tcW w:w="8046" w:type="dxa"/>
            <w:gridSpan w:val="2"/>
            <w:tcBorders>
              <w:left w:val="single" w:sz="4" w:space="0" w:color="auto"/>
            </w:tcBorders>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Источники инвестиций, тарифа и доступность программы для населения</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08" w:type="dxa"/>
            <w:tcBorders>
              <w:right w:val="single" w:sz="4" w:space="0" w:color="auto"/>
            </w:tcBorders>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7</w:t>
            </w:r>
          </w:p>
        </w:tc>
        <w:tc>
          <w:tcPr>
            <w:tcW w:w="8046" w:type="dxa"/>
            <w:gridSpan w:val="2"/>
            <w:tcBorders>
              <w:left w:val="single" w:sz="4" w:space="0" w:color="auto"/>
            </w:tcBorders>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rPr>
            </w:pPr>
            <w:proofErr w:type="spellStart"/>
            <w:r w:rsidRPr="00206969">
              <w:rPr>
                <w:rFonts w:ascii="Times New Roman" w:hAnsi="Times New Roman" w:cs="Times New Roman"/>
                <w:sz w:val="28"/>
                <w:szCs w:val="28"/>
              </w:rPr>
              <w:t>Управление</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программой</w:t>
            </w:r>
            <w:proofErr w:type="spellEnd"/>
          </w:p>
        </w:tc>
      </w:tr>
      <w:tr w:rsidR="00B31BE9" w:rsidRPr="00206969" w:rsidTr="00E61B22">
        <w:tc>
          <w:tcPr>
            <w:tcW w:w="1668" w:type="dxa"/>
            <w:vMerge w:val="restart"/>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proofErr w:type="spellStart"/>
            <w:r w:rsidRPr="00206969">
              <w:rPr>
                <w:rFonts w:ascii="Times New Roman" w:hAnsi="Times New Roman" w:cs="Times New Roman"/>
                <w:sz w:val="28"/>
                <w:szCs w:val="28"/>
              </w:rPr>
              <w:t>Книга</w:t>
            </w:r>
            <w:proofErr w:type="spellEnd"/>
            <w:r w:rsidRPr="00206969">
              <w:rPr>
                <w:rFonts w:ascii="Times New Roman" w:hAnsi="Times New Roman" w:cs="Times New Roman"/>
                <w:sz w:val="28"/>
                <w:szCs w:val="28"/>
              </w:rPr>
              <w:t xml:space="preserve"> II</w:t>
            </w:r>
          </w:p>
        </w:tc>
        <w:tc>
          <w:tcPr>
            <w:tcW w:w="8754" w:type="dxa"/>
            <w:gridSpan w:val="3"/>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ОБОСНОВЫВАЮЩИЕ МАТЕРИАЛЫ К ПРОГРАММНОМУ ДОКУМЕНТУ</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1</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Перспективные показатели развития МО для разработки программы</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2</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Перспективные показатели спроса на коммунальные ресурсы</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3</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Характеристика состояния и проблемы коммунальной инфраструктуры</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4</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 xml:space="preserve">Характеристика состояния и проблем в реализации </w:t>
            </w:r>
            <w:proofErr w:type="spellStart"/>
            <w:r w:rsidRPr="00206969">
              <w:rPr>
                <w:rFonts w:ascii="Times New Roman" w:hAnsi="Times New Roman" w:cs="Times New Roman"/>
                <w:sz w:val="28"/>
                <w:szCs w:val="28"/>
                <w:lang w:val="ru-RU"/>
              </w:rPr>
              <w:t>энерг</w:t>
            </w:r>
            <w:proofErr w:type="gramStart"/>
            <w:r w:rsidRPr="00206969">
              <w:rPr>
                <w:rFonts w:ascii="Times New Roman" w:hAnsi="Times New Roman" w:cs="Times New Roman"/>
                <w:sz w:val="28"/>
                <w:szCs w:val="28"/>
                <w:lang w:val="ru-RU"/>
              </w:rPr>
              <w:t>о</w:t>
            </w:r>
            <w:proofErr w:type="spellEnd"/>
            <w:r w:rsidRPr="00206969">
              <w:rPr>
                <w:rFonts w:ascii="Times New Roman" w:hAnsi="Times New Roman" w:cs="Times New Roman"/>
                <w:sz w:val="28"/>
                <w:szCs w:val="28"/>
                <w:lang w:val="ru-RU"/>
              </w:rPr>
              <w:t>-</w:t>
            </w:r>
            <w:proofErr w:type="gramEnd"/>
            <w:r w:rsidRPr="00206969">
              <w:rPr>
                <w:rFonts w:ascii="Times New Roman" w:hAnsi="Times New Roman" w:cs="Times New Roman"/>
                <w:sz w:val="28"/>
                <w:szCs w:val="28"/>
                <w:lang w:val="ru-RU"/>
              </w:rPr>
              <w:t xml:space="preserve"> </w:t>
            </w:r>
            <w:proofErr w:type="spellStart"/>
            <w:r w:rsidRPr="00206969">
              <w:rPr>
                <w:rFonts w:ascii="Times New Roman" w:hAnsi="Times New Roman" w:cs="Times New Roman"/>
                <w:sz w:val="28"/>
                <w:szCs w:val="28"/>
                <w:lang w:val="ru-RU"/>
              </w:rPr>
              <w:t>ресурсоснабжения</w:t>
            </w:r>
            <w:proofErr w:type="spellEnd"/>
            <w:r w:rsidRPr="00206969">
              <w:rPr>
                <w:rFonts w:ascii="Times New Roman" w:hAnsi="Times New Roman" w:cs="Times New Roman"/>
                <w:sz w:val="28"/>
                <w:szCs w:val="28"/>
                <w:lang w:val="ru-RU"/>
              </w:rPr>
              <w:t xml:space="preserve"> и учета и сбора информации</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5</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Целевые показатели развития коммунальной инфраструктуры</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6</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rPr>
            </w:pPr>
            <w:proofErr w:type="spellStart"/>
            <w:r w:rsidRPr="00206969">
              <w:rPr>
                <w:rFonts w:ascii="Times New Roman" w:hAnsi="Times New Roman" w:cs="Times New Roman"/>
                <w:sz w:val="28"/>
                <w:szCs w:val="28"/>
              </w:rPr>
              <w:t>Перспективная</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схема</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электроснабжения</w:t>
            </w:r>
            <w:proofErr w:type="spellEnd"/>
            <w:r w:rsidRPr="00206969">
              <w:rPr>
                <w:rFonts w:ascii="Times New Roman" w:hAnsi="Times New Roman" w:cs="Times New Roman"/>
                <w:sz w:val="28"/>
                <w:szCs w:val="28"/>
              </w:rPr>
              <w:t xml:space="preserve"> МО</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7</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rPr>
            </w:pPr>
            <w:proofErr w:type="spellStart"/>
            <w:r w:rsidRPr="00206969">
              <w:rPr>
                <w:rFonts w:ascii="Times New Roman" w:hAnsi="Times New Roman" w:cs="Times New Roman"/>
                <w:sz w:val="28"/>
                <w:szCs w:val="28"/>
              </w:rPr>
              <w:t>Перспективная</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схема</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теплоснабжения</w:t>
            </w:r>
            <w:proofErr w:type="spellEnd"/>
            <w:r w:rsidRPr="00206969">
              <w:rPr>
                <w:rFonts w:ascii="Times New Roman" w:hAnsi="Times New Roman" w:cs="Times New Roman"/>
                <w:sz w:val="28"/>
                <w:szCs w:val="28"/>
              </w:rPr>
              <w:t xml:space="preserve"> МО</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8</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rPr>
            </w:pPr>
            <w:proofErr w:type="spellStart"/>
            <w:r w:rsidRPr="00206969">
              <w:rPr>
                <w:rFonts w:ascii="Times New Roman" w:hAnsi="Times New Roman" w:cs="Times New Roman"/>
                <w:sz w:val="28"/>
                <w:szCs w:val="28"/>
              </w:rPr>
              <w:t>Перспективная</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схема</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водоснабжения</w:t>
            </w:r>
            <w:proofErr w:type="spellEnd"/>
            <w:r w:rsidRPr="00206969">
              <w:rPr>
                <w:rFonts w:ascii="Times New Roman" w:hAnsi="Times New Roman" w:cs="Times New Roman"/>
                <w:sz w:val="28"/>
                <w:szCs w:val="28"/>
              </w:rPr>
              <w:t xml:space="preserve"> МО</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9</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rPr>
            </w:pPr>
            <w:proofErr w:type="spellStart"/>
            <w:r w:rsidRPr="00206969">
              <w:rPr>
                <w:rFonts w:ascii="Times New Roman" w:hAnsi="Times New Roman" w:cs="Times New Roman"/>
                <w:sz w:val="28"/>
                <w:szCs w:val="28"/>
              </w:rPr>
              <w:t>Перспективная</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схема</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водоотведения</w:t>
            </w:r>
            <w:proofErr w:type="spellEnd"/>
            <w:r w:rsidRPr="00206969">
              <w:rPr>
                <w:rFonts w:ascii="Times New Roman" w:hAnsi="Times New Roman" w:cs="Times New Roman"/>
                <w:sz w:val="28"/>
                <w:szCs w:val="28"/>
              </w:rPr>
              <w:t xml:space="preserve"> МО</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10</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Перспективная схема обращения с ТБО</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11</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rPr>
            </w:pPr>
            <w:proofErr w:type="spellStart"/>
            <w:r w:rsidRPr="00206969">
              <w:rPr>
                <w:rFonts w:ascii="Times New Roman" w:hAnsi="Times New Roman" w:cs="Times New Roman"/>
                <w:sz w:val="28"/>
                <w:szCs w:val="28"/>
              </w:rPr>
              <w:t>Общая</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программа</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проектов</w:t>
            </w:r>
            <w:proofErr w:type="spellEnd"/>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12</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Финансовые потребности для реализации программы</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13</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rPr>
            </w:pPr>
            <w:proofErr w:type="spellStart"/>
            <w:r w:rsidRPr="00206969">
              <w:rPr>
                <w:rFonts w:ascii="Times New Roman" w:hAnsi="Times New Roman" w:cs="Times New Roman"/>
                <w:sz w:val="28"/>
                <w:szCs w:val="28"/>
              </w:rPr>
              <w:t>Организация</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реализации</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проектов</w:t>
            </w:r>
            <w:proofErr w:type="spellEnd"/>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14</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Программа инвестиционных проектов, тариф и плата (тариф) за подключение и присоединение</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15</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lang w:val="ru-RU"/>
              </w:rPr>
            </w:pPr>
            <w:r w:rsidRPr="00206969">
              <w:rPr>
                <w:rFonts w:ascii="Times New Roman" w:hAnsi="Times New Roman" w:cs="Times New Roman"/>
                <w:sz w:val="28"/>
                <w:szCs w:val="28"/>
                <w:lang w:val="ru-RU"/>
              </w:rPr>
              <w:t>Прогноз расхода населения на коммунальные ресурсы, расходов бюджетов на социальную поддержку и субсидии, проверка доступности тарифов на коммунальные услуги</w:t>
            </w:r>
          </w:p>
        </w:tc>
      </w:tr>
      <w:tr w:rsidR="00B31BE9" w:rsidRPr="00206969" w:rsidTr="00E61B22">
        <w:tc>
          <w:tcPr>
            <w:tcW w:w="1668" w:type="dxa"/>
            <w:vMerge/>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lang w:val="ru-RU"/>
              </w:rPr>
            </w:pPr>
          </w:p>
        </w:tc>
        <w:tc>
          <w:tcPr>
            <w:tcW w:w="720" w:type="dxa"/>
            <w:gridSpan w:val="2"/>
            <w:vAlign w:val="center"/>
          </w:tcPr>
          <w:p w:rsidR="00B31BE9" w:rsidRPr="00206969" w:rsidRDefault="00B31BE9" w:rsidP="00E61B22">
            <w:pPr>
              <w:pStyle w:val="ConsPlusNormal"/>
              <w:widowControl/>
              <w:overflowPunct w:val="0"/>
              <w:jc w:val="center"/>
              <w:textAlignment w:val="baseline"/>
              <w:outlineLvl w:val="1"/>
              <w:rPr>
                <w:rFonts w:ascii="Times New Roman" w:hAnsi="Times New Roman" w:cs="Times New Roman"/>
                <w:sz w:val="28"/>
                <w:szCs w:val="28"/>
              </w:rPr>
            </w:pPr>
            <w:r w:rsidRPr="00206969">
              <w:rPr>
                <w:rFonts w:ascii="Times New Roman" w:hAnsi="Times New Roman" w:cs="Times New Roman"/>
                <w:sz w:val="28"/>
                <w:szCs w:val="28"/>
              </w:rPr>
              <w:t>16</w:t>
            </w:r>
          </w:p>
        </w:tc>
        <w:tc>
          <w:tcPr>
            <w:tcW w:w="8034" w:type="dxa"/>
          </w:tcPr>
          <w:p w:rsidR="00B31BE9" w:rsidRPr="00206969" w:rsidRDefault="00B31BE9" w:rsidP="00E61B22">
            <w:pPr>
              <w:pStyle w:val="ConsPlusNormal"/>
              <w:widowControl/>
              <w:overflowPunct w:val="0"/>
              <w:textAlignment w:val="baseline"/>
              <w:outlineLvl w:val="1"/>
              <w:rPr>
                <w:rFonts w:ascii="Times New Roman" w:hAnsi="Times New Roman" w:cs="Times New Roman"/>
                <w:sz w:val="28"/>
                <w:szCs w:val="28"/>
              </w:rPr>
            </w:pPr>
            <w:proofErr w:type="spellStart"/>
            <w:r w:rsidRPr="00206969">
              <w:rPr>
                <w:rFonts w:ascii="Times New Roman" w:hAnsi="Times New Roman" w:cs="Times New Roman"/>
                <w:sz w:val="28"/>
                <w:szCs w:val="28"/>
              </w:rPr>
              <w:t>Модель</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для</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расчета</w:t>
            </w:r>
            <w:proofErr w:type="spellEnd"/>
            <w:r w:rsidRPr="00206969">
              <w:rPr>
                <w:rFonts w:ascii="Times New Roman" w:hAnsi="Times New Roman" w:cs="Times New Roman"/>
                <w:sz w:val="28"/>
                <w:szCs w:val="28"/>
              </w:rPr>
              <w:t xml:space="preserve"> </w:t>
            </w:r>
            <w:proofErr w:type="spellStart"/>
            <w:r w:rsidRPr="00206969">
              <w:rPr>
                <w:rFonts w:ascii="Times New Roman" w:hAnsi="Times New Roman" w:cs="Times New Roman"/>
                <w:sz w:val="28"/>
                <w:szCs w:val="28"/>
              </w:rPr>
              <w:t>программы</w:t>
            </w:r>
            <w:proofErr w:type="spellEnd"/>
          </w:p>
        </w:tc>
      </w:tr>
    </w:tbl>
    <w:p w:rsidR="00E61B22" w:rsidRDefault="00E61B22" w:rsidP="00D90295">
      <w:pPr>
        <w:spacing w:line="360" w:lineRule="auto"/>
        <w:ind w:firstLine="709"/>
        <w:jc w:val="center"/>
        <w:rPr>
          <w:rFonts w:ascii="Times New Roman" w:hAnsi="Times New Roman" w:cs="Times New Roman"/>
          <w:b/>
          <w:sz w:val="32"/>
          <w:szCs w:val="28"/>
          <w:lang w:val="en-US"/>
        </w:rPr>
      </w:pPr>
    </w:p>
    <w:p w:rsidR="00E61B22" w:rsidRDefault="00E61B22">
      <w:pPr>
        <w:rPr>
          <w:rFonts w:ascii="Times New Roman" w:hAnsi="Times New Roman" w:cs="Times New Roman"/>
          <w:b/>
          <w:sz w:val="32"/>
          <w:szCs w:val="28"/>
          <w:lang w:val="en-US"/>
        </w:rPr>
      </w:pPr>
      <w:r>
        <w:rPr>
          <w:rFonts w:ascii="Times New Roman" w:hAnsi="Times New Roman" w:cs="Times New Roman"/>
          <w:b/>
          <w:sz w:val="32"/>
          <w:szCs w:val="28"/>
          <w:lang w:val="en-US"/>
        </w:rPr>
        <w:br w:type="page"/>
      </w:r>
    </w:p>
    <w:p w:rsidR="009574BB" w:rsidRDefault="009574BB" w:rsidP="00D90295">
      <w:pPr>
        <w:spacing w:line="360" w:lineRule="auto"/>
        <w:ind w:firstLine="709"/>
        <w:jc w:val="center"/>
        <w:rPr>
          <w:rFonts w:ascii="Times New Roman" w:hAnsi="Times New Roman" w:cs="Times New Roman"/>
          <w:b/>
          <w:sz w:val="32"/>
          <w:szCs w:val="28"/>
          <w:lang w:val="en-US"/>
        </w:rPr>
      </w:pPr>
    </w:p>
    <w:p w:rsidR="00A26471" w:rsidRDefault="00A26471" w:rsidP="00D90295">
      <w:pPr>
        <w:spacing w:line="360" w:lineRule="auto"/>
        <w:ind w:firstLine="709"/>
        <w:jc w:val="center"/>
        <w:rPr>
          <w:rFonts w:ascii="Times New Roman" w:hAnsi="Times New Roman" w:cs="Times New Roman"/>
          <w:b/>
          <w:sz w:val="40"/>
          <w:szCs w:val="40"/>
        </w:rPr>
      </w:pPr>
    </w:p>
    <w:p w:rsidR="00A26471" w:rsidRDefault="00A26471" w:rsidP="00D90295">
      <w:pPr>
        <w:spacing w:line="360" w:lineRule="auto"/>
        <w:ind w:firstLine="709"/>
        <w:jc w:val="center"/>
        <w:rPr>
          <w:rFonts w:ascii="Times New Roman" w:hAnsi="Times New Roman" w:cs="Times New Roman"/>
          <w:b/>
          <w:sz w:val="40"/>
          <w:szCs w:val="40"/>
        </w:rPr>
      </w:pPr>
    </w:p>
    <w:p w:rsidR="00A26471" w:rsidRDefault="00A26471" w:rsidP="00D90295">
      <w:pPr>
        <w:spacing w:line="360" w:lineRule="auto"/>
        <w:ind w:firstLine="709"/>
        <w:jc w:val="center"/>
        <w:rPr>
          <w:rFonts w:ascii="Times New Roman" w:hAnsi="Times New Roman" w:cs="Times New Roman"/>
          <w:b/>
          <w:sz w:val="40"/>
          <w:szCs w:val="40"/>
        </w:rPr>
      </w:pPr>
    </w:p>
    <w:p w:rsidR="00A26471" w:rsidRDefault="00A26471" w:rsidP="00D90295">
      <w:pPr>
        <w:spacing w:line="360" w:lineRule="auto"/>
        <w:ind w:firstLine="709"/>
        <w:jc w:val="center"/>
        <w:rPr>
          <w:rFonts w:ascii="Times New Roman" w:hAnsi="Times New Roman" w:cs="Times New Roman"/>
          <w:b/>
          <w:sz w:val="40"/>
          <w:szCs w:val="40"/>
        </w:rPr>
      </w:pPr>
    </w:p>
    <w:p w:rsidR="00A26471" w:rsidRDefault="00A26471" w:rsidP="00D90295">
      <w:pPr>
        <w:spacing w:line="360" w:lineRule="auto"/>
        <w:ind w:firstLine="709"/>
        <w:jc w:val="center"/>
        <w:rPr>
          <w:rFonts w:ascii="Times New Roman" w:hAnsi="Times New Roman" w:cs="Times New Roman"/>
          <w:b/>
          <w:sz w:val="40"/>
          <w:szCs w:val="40"/>
        </w:rPr>
      </w:pPr>
    </w:p>
    <w:p w:rsidR="00A26471" w:rsidRDefault="00A26471" w:rsidP="00D90295">
      <w:pPr>
        <w:spacing w:line="360" w:lineRule="auto"/>
        <w:ind w:firstLine="709"/>
        <w:jc w:val="center"/>
        <w:rPr>
          <w:rFonts w:ascii="Times New Roman" w:hAnsi="Times New Roman" w:cs="Times New Roman"/>
          <w:b/>
          <w:sz w:val="40"/>
          <w:szCs w:val="40"/>
        </w:rPr>
      </w:pPr>
    </w:p>
    <w:p w:rsidR="00A26471" w:rsidRDefault="00A26471" w:rsidP="00D90295">
      <w:pPr>
        <w:spacing w:line="360" w:lineRule="auto"/>
        <w:ind w:firstLine="709"/>
        <w:jc w:val="center"/>
        <w:rPr>
          <w:rFonts w:ascii="Times New Roman" w:hAnsi="Times New Roman" w:cs="Times New Roman"/>
          <w:b/>
          <w:sz w:val="40"/>
          <w:szCs w:val="40"/>
        </w:rPr>
      </w:pPr>
    </w:p>
    <w:p w:rsidR="009574BB" w:rsidRDefault="009574BB" w:rsidP="00D90295">
      <w:pPr>
        <w:spacing w:line="360" w:lineRule="auto"/>
        <w:ind w:firstLine="709"/>
        <w:jc w:val="center"/>
        <w:rPr>
          <w:rFonts w:ascii="Times New Roman" w:hAnsi="Times New Roman" w:cs="Times New Roman"/>
          <w:b/>
          <w:sz w:val="40"/>
          <w:szCs w:val="40"/>
          <w:lang w:val="en-US"/>
        </w:rPr>
      </w:pPr>
      <w:r w:rsidRPr="009574BB">
        <w:rPr>
          <w:rFonts w:ascii="Times New Roman" w:hAnsi="Times New Roman" w:cs="Times New Roman"/>
          <w:b/>
          <w:sz w:val="40"/>
          <w:szCs w:val="40"/>
        </w:rPr>
        <w:t xml:space="preserve">КНИГА </w:t>
      </w:r>
      <w:r w:rsidRPr="009574BB">
        <w:rPr>
          <w:rFonts w:ascii="Times New Roman" w:hAnsi="Times New Roman" w:cs="Times New Roman"/>
          <w:b/>
          <w:sz w:val="40"/>
          <w:szCs w:val="40"/>
          <w:lang w:val="en-US"/>
        </w:rPr>
        <w:t>I</w:t>
      </w:r>
    </w:p>
    <w:p w:rsidR="00D503FA" w:rsidRPr="00D503FA" w:rsidRDefault="00D503FA" w:rsidP="00D90295">
      <w:pPr>
        <w:spacing w:line="360" w:lineRule="auto"/>
        <w:ind w:firstLine="709"/>
        <w:jc w:val="center"/>
        <w:rPr>
          <w:rFonts w:ascii="Times New Roman" w:hAnsi="Times New Roman" w:cs="Times New Roman"/>
          <w:b/>
          <w:sz w:val="40"/>
          <w:szCs w:val="40"/>
        </w:rPr>
      </w:pPr>
      <w:r>
        <w:rPr>
          <w:rFonts w:ascii="Times New Roman" w:hAnsi="Times New Roman" w:cs="Times New Roman"/>
          <w:b/>
          <w:sz w:val="40"/>
          <w:szCs w:val="40"/>
        </w:rPr>
        <w:t>ПАСПОРТ ПРОГРАММЫ</w:t>
      </w:r>
    </w:p>
    <w:p w:rsidR="00E61B22" w:rsidRDefault="00E61B22">
      <w:pPr>
        <w:rPr>
          <w:rFonts w:ascii="Times New Roman" w:eastAsia="Times New Roman" w:hAnsi="Times New Roman" w:cs="Times New Roman"/>
          <w:b/>
          <w:sz w:val="28"/>
          <w:szCs w:val="28"/>
        </w:rPr>
      </w:pPr>
      <w:r>
        <w:rPr>
          <w:rFonts w:ascii="Times New Roman" w:hAnsi="Times New Roman" w:cs="Times New Roman"/>
          <w:b/>
          <w:sz w:val="28"/>
          <w:szCs w:val="28"/>
        </w:rPr>
        <w:br w:type="page"/>
      </w:r>
    </w:p>
    <w:p w:rsidR="006F1D8A" w:rsidRPr="00206969" w:rsidRDefault="006F1D8A" w:rsidP="00D90295">
      <w:pPr>
        <w:pStyle w:val="ConsPlusNormal"/>
        <w:widowControl/>
        <w:spacing w:before="240"/>
        <w:ind w:firstLine="709"/>
        <w:outlineLvl w:val="1"/>
        <w:rPr>
          <w:rFonts w:ascii="Times New Roman" w:hAnsi="Times New Roman" w:cs="Times New Roman"/>
          <w:b/>
          <w:sz w:val="28"/>
          <w:szCs w:val="28"/>
        </w:rPr>
      </w:pPr>
      <w:r w:rsidRPr="00206969">
        <w:rPr>
          <w:rFonts w:ascii="Times New Roman" w:hAnsi="Times New Roman" w:cs="Times New Roman"/>
          <w:b/>
          <w:sz w:val="28"/>
          <w:szCs w:val="28"/>
        </w:rPr>
        <w:lastRenderedPageBreak/>
        <w:t>СОДЕРЖАНИЕ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952"/>
      </w:tblGrid>
      <w:tr w:rsidR="00A909DE" w:rsidRPr="006B6926" w:rsidTr="00A909DE">
        <w:trPr>
          <w:trHeight w:val="20"/>
        </w:trPr>
        <w:tc>
          <w:tcPr>
            <w:tcW w:w="937" w:type="dxa"/>
            <w:vAlign w:val="center"/>
          </w:tcPr>
          <w:p w:rsidR="00A909DE" w:rsidRPr="006B6926" w:rsidRDefault="00A909DE" w:rsidP="00D90295">
            <w:pPr>
              <w:pStyle w:val="2"/>
              <w:spacing w:before="0" w:after="0"/>
            </w:pPr>
            <w:r w:rsidRPr="006B6926">
              <w:t>1</w:t>
            </w:r>
          </w:p>
        </w:tc>
        <w:tc>
          <w:tcPr>
            <w:tcW w:w="8952" w:type="dxa"/>
            <w:vAlign w:val="center"/>
          </w:tcPr>
          <w:p w:rsidR="00A909DE" w:rsidRPr="006B6926" w:rsidRDefault="00A909DE" w:rsidP="00D90295">
            <w:pPr>
              <w:pStyle w:val="2"/>
              <w:spacing w:before="0" w:after="0"/>
              <w:jc w:val="left"/>
            </w:pPr>
            <w:r w:rsidRPr="006B6926">
              <w:t>ПАСПОРТ ПРОГРАММЫ</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2</w:t>
            </w:r>
          </w:p>
        </w:tc>
        <w:tc>
          <w:tcPr>
            <w:tcW w:w="8952" w:type="dxa"/>
          </w:tcPr>
          <w:p w:rsidR="00A909DE" w:rsidRPr="006B6926" w:rsidRDefault="00A909DE" w:rsidP="00D90295">
            <w:pPr>
              <w:pStyle w:val="ConsPlusNonformat"/>
              <w:overflowPunct w:val="0"/>
              <w:ind w:firstLine="34"/>
              <w:textAlignment w:val="baseline"/>
              <w:rPr>
                <w:rFonts w:ascii="Times New Roman" w:hAnsi="Times New Roman" w:cs="Times New Roman"/>
                <w:sz w:val="28"/>
                <w:szCs w:val="28"/>
              </w:rPr>
            </w:pPr>
            <w:r w:rsidRPr="006B6926">
              <w:rPr>
                <w:rFonts w:ascii="Times New Roman" w:hAnsi="Times New Roman" w:cs="Times New Roman"/>
                <w:sz w:val="28"/>
                <w:szCs w:val="28"/>
              </w:rPr>
              <w:t>ХАРАКТЕРИСТИКА СУЩЕСТВУЮЩЕГО СОСТОЯНИЯ КОММУНАЛЬНОЙ ИНФРАСТРУКТУРЫ ГОРОДСКОГО ПОСЕЛЕНИЯ</w:t>
            </w:r>
          </w:p>
        </w:tc>
      </w:tr>
      <w:tr w:rsidR="00A909DE" w:rsidRPr="006B6926" w:rsidTr="00A909DE">
        <w:trPr>
          <w:trHeight w:val="195"/>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2.1</w:t>
            </w:r>
          </w:p>
        </w:tc>
        <w:tc>
          <w:tcPr>
            <w:tcW w:w="8952" w:type="dxa"/>
          </w:tcPr>
          <w:p w:rsidR="00A909DE" w:rsidRPr="006B6926" w:rsidRDefault="00A909DE" w:rsidP="00D90295">
            <w:pPr>
              <w:pStyle w:val="ConsPlusNonformat"/>
              <w:overflowPunct w:val="0"/>
              <w:ind w:firstLine="34"/>
              <w:textAlignment w:val="baseline"/>
              <w:rPr>
                <w:rFonts w:ascii="Times New Roman" w:hAnsi="Times New Roman" w:cs="Times New Roman"/>
                <w:sz w:val="28"/>
                <w:szCs w:val="28"/>
              </w:rPr>
            </w:pPr>
            <w:r w:rsidRPr="006B6926">
              <w:rPr>
                <w:rFonts w:ascii="Times New Roman" w:hAnsi="Times New Roman" w:cs="Times New Roman"/>
                <w:sz w:val="28"/>
                <w:szCs w:val="28"/>
              </w:rPr>
              <w:t>Электроснабжение</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2.2</w:t>
            </w:r>
          </w:p>
        </w:tc>
        <w:tc>
          <w:tcPr>
            <w:tcW w:w="8952" w:type="dxa"/>
          </w:tcPr>
          <w:p w:rsidR="00A909DE" w:rsidRPr="006B6926" w:rsidRDefault="00A909DE" w:rsidP="00D90295">
            <w:pPr>
              <w:pStyle w:val="ConsPlusNonformat"/>
              <w:overflowPunct w:val="0"/>
              <w:ind w:firstLine="34"/>
              <w:textAlignment w:val="baseline"/>
              <w:rPr>
                <w:rFonts w:ascii="Times New Roman" w:hAnsi="Times New Roman" w:cs="Times New Roman"/>
                <w:sz w:val="28"/>
                <w:szCs w:val="28"/>
              </w:rPr>
            </w:pPr>
            <w:r w:rsidRPr="006B6926">
              <w:rPr>
                <w:rFonts w:ascii="Times New Roman" w:hAnsi="Times New Roman" w:cs="Times New Roman"/>
                <w:sz w:val="28"/>
                <w:szCs w:val="28"/>
              </w:rPr>
              <w:t>Теплоснабжение</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2.3</w:t>
            </w:r>
          </w:p>
        </w:tc>
        <w:tc>
          <w:tcPr>
            <w:tcW w:w="8952" w:type="dxa"/>
          </w:tcPr>
          <w:p w:rsidR="00A909DE" w:rsidRPr="006B6926" w:rsidRDefault="00A909DE" w:rsidP="00D90295">
            <w:pPr>
              <w:pStyle w:val="ConsPlusNonformat"/>
              <w:overflowPunct w:val="0"/>
              <w:ind w:firstLine="34"/>
              <w:textAlignment w:val="baseline"/>
              <w:rPr>
                <w:rFonts w:ascii="Times New Roman" w:hAnsi="Times New Roman" w:cs="Times New Roman"/>
                <w:i/>
                <w:sz w:val="28"/>
                <w:szCs w:val="28"/>
              </w:rPr>
            </w:pPr>
            <w:r w:rsidRPr="006B6926">
              <w:rPr>
                <w:rFonts w:ascii="Times New Roman" w:hAnsi="Times New Roman" w:cs="Times New Roman"/>
                <w:sz w:val="28"/>
                <w:szCs w:val="28"/>
              </w:rPr>
              <w:t>Водоснабжение и водоотведение</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2.4</w:t>
            </w:r>
          </w:p>
        </w:tc>
        <w:tc>
          <w:tcPr>
            <w:tcW w:w="8952" w:type="dxa"/>
          </w:tcPr>
          <w:p w:rsidR="00A909DE" w:rsidRPr="006B6926" w:rsidRDefault="00A909DE" w:rsidP="00D90295">
            <w:pPr>
              <w:pStyle w:val="ConsPlusNonformat"/>
              <w:overflowPunct w:val="0"/>
              <w:ind w:firstLine="34"/>
              <w:textAlignment w:val="baseline"/>
              <w:rPr>
                <w:rFonts w:ascii="Times New Roman" w:hAnsi="Times New Roman" w:cs="Times New Roman"/>
                <w:sz w:val="28"/>
                <w:szCs w:val="28"/>
              </w:rPr>
            </w:pPr>
            <w:r w:rsidRPr="006B6926">
              <w:rPr>
                <w:rFonts w:ascii="Times New Roman" w:hAnsi="Times New Roman" w:cs="Times New Roman"/>
                <w:sz w:val="28"/>
                <w:szCs w:val="28"/>
              </w:rPr>
              <w:t>Газоснабжение</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2.5</w:t>
            </w:r>
          </w:p>
        </w:tc>
        <w:tc>
          <w:tcPr>
            <w:tcW w:w="8952" w:type="dxa"/>
          </w:tcPr>
          <w:p w:rsidR="00A909DE" w:rsidRPr="006B6926" w:rsidRDefault="00A909DE" w:rsidP="00D90295">
            <w:pPr>
              <w:pStyle w:val="ConsPlusNonformat"/>
              <w:overflowPunct w:val="0"/>
              <w:ind w:firstLine="34"/>
              <w:textAlignment w:val="baseline"/>
              <w:rPr>
                <w:rFonts w:ascii="Times New Roman" w:hAnsi="Times New Roman" w:cs="Times New Roman"/>
                <w:sz w:val="28"/>
                <w:szCs w:val="28"/>
              </w:rPr>
            </w:pPr>
            <w:r w:rsidRPr="006B6926">
              <w:rPr>
                <w:rFonts w:ascii="Times New Roman" w:hAnsi="Times New Roman" w:cs="Times New Roman"/>
                <w:sz w:val="28"/>
                <w:szCs w:val="28"/>
              </w:rPr>
              <w:t>Утилизация ТБО</w:t>
            </w:r>
          </w:p>
        </w:tc>
      </w:tr>
      <w:tr w:rsidR="00A909DE" w:rsidRPr="006B6926" w:rsidTr="00A909DE">
        <w:trPr>
          <w:trHeight w:val="20"/>
        </w:trPr>
        <w:tc>
          <w:tcPr>
            <w:tcW w:w="937" w:type="dxa"/>
            <w:vAlign w:val="center"/>
          </w:tcPr>
          <w:p w:rsidR="00A909DE" w:rsidRPr="00C73159" w:rsidRDefault="00A909DE" w:rsidP="00D90295">
            <w:pPr>
              <w:pStyle w:val="ConsPlusNonformat"/>
              <w:overflowPunct w:val="0"/>
              <w:jc w:val="center"/>
              <w:textAlignment w:val="baseline"/>
              <w:rPr>
                <w:rFonts w:ascii="Times New Roman" w:hAnsi="Times New Roman" w:cs="Times New Roman"/>
                <w:sz w:val="28"/>
                <w:szCs w:val="28"/>
              </w:rPr>
            </w:pPr>
            <w:r w:rsidRPr="00C73159">
              <w:rPr>
                <w:rFonts w:ascii="Times New Roman" w:hAnsi="Times New Roman" w:cs="Times New Roman"/>
                <w:sz w:val="28"/>
                <w:szCs w:val="28"/>
              </w:rPr>
              <w:t>3</w:t>
            </w:r>
          </w:p>
        </w:tc>
        <w:tc>
          <w:tcPr>
            <w:tcW w:w="8952" w:type="dxa"/>
          </w:tcPr>
          <w:p w:rsidR="00A909DE" w:rsidRPr="00C73159" w:rsidRDefault="00A909DE" w:rsidP="00D90295">
            <w:pPr>
              <w:pStyle w:val="ConsPlusNormal"/>
              <w:ind w:firstLine="34"/>
              <w:rPr>
                <w:rFonts w:ascii="Times New Roman" w:hAnsi="Times New Roman" w:cs="Times New Roman"/>
                <w:sz w:val="28"/>
                <w:szCs w:val="28"/>
                <w:lang w:val="ru-RU" w:eastAsia="ar-SA"/>
              </w:rPr>
            </w:pPr>
            <w:r w:rsidRPr="00C73159">
              <w:rPr>
                <w:rFonts w:ascii="Times New Roman" w:hAnsi="Times New Roman" w:cs="Times New Roman"/>
                <w:sz w:val="28"/>
                <w:szCs w:val="28"/>
                <w:lang w:val="ru-RU"/>
              </w:rPr>
              <w:t xml:space="preserve">ПЕРСПЕКТИВЫ РАЗВИТИЯ  И ПРОГНОЗ СПРОСА НА КОММУНАЛЬНЫЕ РЕСУРСЫ </w:t>
            </w:r>
          </w:p>
        </w:tc>
      </w:tr>
      <w:tr w:rsidR="00A909DE" w:rsidRPr="006B6926" w:rsidTr="00A909DE">
        <w:trPr>
          <w:trHeight w:val="20"/>
        </w:trPr>
        <w:tc>
          <w:tcPr>
            <w:tcW w:w="937" w:type="dxa"/>
            <w:vAlign w:val="center"/>
          </w:tcPr>
          <w:p w:rsidR="00A909DE" w:rsidRPr="00C73159" w:rsidRDefault="00A909DE" w:rsidP="00D90295">
            <w:pPr>
              <w:pStyle w:val="ConsPlusNonformat"/>
              <w:overflowPunct w:val="0"/>
              <w:jc w:val="center"/>
              <w:textAlignment w:val="baseline"/>
              <w:rPr>
                <w:rFonts w:ascii="Times New Roman" w:hAnsi="Times New Roman" w:cs="Times New Roman"/>
                <w:sz w:val="28"/>
                <w:szCs w:val="28"/>
              </w:rPr>
            </w:pPr>
            <w:r w:rsidRPr="00C73159">
              <w:rPr>
                <w:rFonts w:ascii="Times New Roman" w:hAnsi="Times New Roman" w:cs="Times New Roman"/>
                <w:sz w:val="28"/>
                <w:szCs w:val="28"/>
              </w:rPr>
              <w:t>3.1</w:t>
            </w:r>
          </w:p>
        </w:tc>
        <w:tc>
          <w:tcPr>
            <w:tcW w:w="8952" w:type="dxa"/>
          </w:tcPr>
          <w:p w:rsidR="00A909DE" w:rsidRPr="00C73159" w:rsidRDefault="00A909DE" w:rsidP="00D90295">
            <w:pPr>
              <w:pStyle w:val="ConsPlusNormal"/>
              <w:ind w:firstLine="34"/>
              <w:rPr>
                <w:rFonts w:ascii="Times New Roman" w:hAnsi="Times New Roman" w:cs="Times New Roman"/>
                <w:sz w:val="28"/>
                <w:szCs w:val="28"/>
                <w:lang w:val="ru-RU" w:eastAsia="ar-SA"/>
              </w:rPr>
            </w:pPr>
            <w:r w:rsidRPr="00C73159">
              <w:rPr>
                <w:rFonts w:ascii="Times New Roman" w:hAnsi="Times New Roman" w:cs="Times New Roman"/>
                <w:sz w:val="28"/>
                <w:szCs w:val="28"/>
                <w:lang w:val="ru-RU"/>
              </w:rPr>
              <w:t>Пер</w:t>
            </w:r>
            <w:r>
              <w:rPr>
                <w:rFonts w:ascii="Times New Roman" w:hAnsi="Times New Roman" w:cs="Times New Roman"/>
                <w:sz w:val="28"/>
                <w:szCs w:val="28"/>
                <w:lang w:val="ru-RU"/>
              </w:rPr>
              <w:t xml:space="preserve">спективные показатели развития </w:t>
            </w:r>
          </w:p>
        </w:tc>
      </w:tr>
      <w:tr w:rsidR="00A909DE" w:rsidRPr="006B6926" w:rsidTr="00A909DE">
        <w:trPr>
          <w:trHeight w:val="20"/>
        </w:trPr>
        <w:tc>
          <w:tcPr>
            <w:tcW w:w="937" w:type="dxa"/>
            <w:vAlign w:val="center"/>
          </w:tcPr>
          <w:p w:rsidR="00A909DE" w:rsidRPr="00C73159" w:rsidRDefault="00A909DE" w:rsidP="00D90295">
            <w:pPr>
              <w:pStyle w:val="ConsPlusNonformat"/>
              <w:overflowPunct w:val="0"/>
              <w:jc w:val="center"/>
              <w:textAlignment w:val="baseline"/>
              <w:rPr>
                <w:rFonts w:ascii="Times New Roman" w:hAnsi="Times New Roman" w:cs="Times New Roman"/>
                <w:sz w:val="28"/>
                <w:szCs w:val="28"/>
              </w:rPr>
            </w:pPr>
            <w:r w:rsidRPr="00C73159">
              <w:rPr>
                <w:rFonts w:ascii="Times New Roman" w:hAnsi="Times New Roman" w:cs="Times New Roman"/>
                <w:sz w:val="28"/>
                <w:szCs w:val="28"/>
              </w:rPr>
              <w:t>3.1.1</w:t>
            </w:r>
          </w:p>
        </w:tc>
        <w:tc>
          <w:tcPr>
            <w:tcW w:w="8952" w:type="dxa"/>
          </w:tcPr>
          <w:p w:rsidR="00A909DE" w:rsidRPr="00C73159" w:rsidRDefault="00A909DE" w:rsidP="00D90295">
            <w:pPr>
              <w:pStyle w:val="ConsPlusNormal"/>
              <w:ind w:firstLine="34"/>
              <w:rPr>
                <w:rFonts w:ascii="Times New Roman" w:hAnsi="Times New Roman" w:cs="Times New Roman"/>
                <w:sz w:val="28"/>
                <w:szCs w:val="28"/>
                <w:lang w:val="ru-RU"/>
              </w:rPr>
            </w:pPr>
            <w:proofErr w:type="spellStart"/>
            <w:r w:rsidRPr="00C73159">
              <w:rPr>
                <w:rFonts w:ascii="Times New Roman" w:hAnsi="Times New Roman" w:cs="Times New Roman"/>
                <w:sz w:val="28"/>
                <w:szCs w:val="28"/>
              </w:rPr>
              <w:t>Динамика</w:t>
            </w:r>
            <w:proofErr w:type="spellEnd"/>
            <w:r w:rsidRPr="00C73159">
              <w:rPr>
                <w:rFonts w:ascii="Times New Roman" w:hAnsi="Times New Roman" w:cs="Times New Roman"/>
                <w:sz w:val="28"/>
                <w:szCs w:val="28"/>
              </w:rPr>
              <w:t xml:space="preserve"> </w:t>
            </w:r>
            <w:proofErr w:type="spellStart"/>
            <w:r w:rsidRPr="00C73159">
              <w:rPr>
                <w:rFonts w:ascii="Times New Roman" w:hAnsi="Times New Roman" w:cs="Times New Roman"/>
                <w:sz w:val="28"/>
                <w:szCs w:val="28"/>
              </w:rPr>
              <w:t>численности</w:t>
            </w:r>
            <w:proofErr w:type="spellEnd"/>
            <w:r w:rsidRPr="00C73159">
              <w:rPr>
                <w:rFonts w:ascii="Times New Roman" w:hAnsi="Times New Roman" w:cs="Times New Roman"/>
                <w:sz w:val="28"/>
                <w:szCs w:val="28"/>
                <w:lang w:val="ru-RU"/>
              </w:rPr>
              <w:t xml:space="preserve"> населения</w:t>
            </w:r>
          </w:p>
        </w:tc>
      </w:tr>
      <w:tr w:rsidR="00A909DE" w:rsidRPr="006B6926" w:rsidTr="00A909DE">
        <w:trPr>
          <w:trHeight w:val="20"/>
        </w:trPr>
        <w:tc>
          <w:tcPr>
            <w:tcW w:w="937" w:type="dxa"/>
            <w:vAlign w:val="center"/>
          </w:tcPr>
          <w:p w:rsidR="00A909DE" w:rsidRPr="00C73159" w:rsidRDefault="00A909DE" w:rsidP="00D90295">
            <w:pPr>
              <w:pStyle w:val="ConsPlusNonformat"/>
              <w:overflowPunct w:val="0"/>
              <w:jc w:val="center"/>
              <w:textAlignment w:val="baseline"/>
              <w:rPr>
                <w:rFonts w:ascii="Times New Roman" w:hAnsi="Times New Roman" w:cs="Times New Roman"/>
                <w:sz w:val="28"/>
                <w:szCs w:val="28"/>
              </w:rPr>
            </w:pPr>
            <w:r w:rsidRPr="00C73159">
              <w:rPr>
                <w:rFonts w:ascii="Times New Roman" w:hAnsi="Times New Roman" w:cs="Times New Roman"/>
                <w:sz w:val="28"/>
                <w:szCs w:val="28"/>
              </w:rPr>
              <w:t>3.1.2</w:t>
            </w:r>
          </w:p>
        </w:tc>
        <w:tc>
          <w:tcPr>
            <w:tcW w:w="8952" w:type="dxa"/>
          </w:tcPr>
          <w:p w:rsidR="00A909DE" w:rsidRPr="00C73159" w:rsidRDefault="00A909DE" w:rsidP="00D90295">
            <w:pPr>
              <w:pStyle w:val="ConsPlusNormal"/>
              <w:ind w:firstLine="34"/>
              <w:rPr>
                <w:rFonts w:ascii="Times New Roman" w:hAnsi="Times New Roman" w:cs="Times New Roman"/>
                <w:sz w:val="28"/>
                <w:szCs w:val="28"/>
              </w:rPr>
            </w:pPr>
            <w:r>
              <w:rPr>
                <w:rFonts w:ascii="Times New Roman" w:hAnsi="Times New Roman" w:cs="Times New Roman"/>
                <w:sz w:val="28"/>
                <w:szCs w:val="28"/>
                <w:lang w:val="ru-RU"/>
              </w:rPr>
              <w:t>Прогнозируемые изменения</w:t>
            </w:r>
            <w:r w:rsidRPr="00C73159">
              <w:rPr>
                <w:rFonts w:ascii="Times New Roman" w:hAnsi="Times New Roman" w:cs="Times New Roman"/>
                <w:sz w:val="28"/>
                <w:szCs w:val="28"/>
              </w:rPr>
              <w:t xml:space="preserve"> </w:t>
            </w:r>
            <w:proofErr w:type="spellStart"/>
            <w:r w:rsidRPr="00C73159">
              <w:rPr>
                <w:rFonts w:ascii="Times New Roman" w:hAnsi="Times New Roman" w:cs="Times New Roman"/>
                <w:sz w:val="28"/>
                <w:szCs w:val="28"/>
              </w:rPr>
              <w:t>строительного</w:t>
            </w:r>
            <w:proofErr w:type="spellEnd"/>
            <w:r w:rsidRPr="00C73159">
              <w:rPr>
                <w:rFonts w:ascii="Times New Roman" w:hAnsi="Times New Roman" w:cs="Times New Roman"/>
                <w:sz w:val="28"/>
                <w:szCs w:val="28"/>
              </w:rPr>
              <w:t xml:space="preserve"> </w:t>
            </w:r>
            <w:proofErr w:type="spellStart"/>
            <w:r w:rsidRPr="00C73159">
              <w:rPr>
                <w:rFonts w:ascii="Times New Roman" w:hAnsi="Times New Roman" w:cs="Times New Roman"/>
                <w:sz w:val="28"/>
                <w:szCs w:val="28"/>
              </w:rPr>
              <w:t>фонда</w:t>
            </w:r>
            <w:proofErr w:type="spellEnd"/>
          </w:p>
        </w:tc>
      </w:tr>
      <w:tr w:rsidR="00A909DE" w:rsidRPr="006B6926" w:rsidTr="00A909DE">
        <w:trPr>
          <w:trHeight w:val="20"/>
        </w:trPr>
        <w:tc>
          <w:tcPr>
            <w:tcW w:w="937" w:type="dxa"/>
            <w:vAlign w:val="center"/>
          </w:tcPr>
          <w:p w:rsidR="00A909DE" w:rsidRPr="00C73159" w:rsidRDefault="00A909DE" w:rsidP="00D90295">
            <w:pPr>
              <w:pStyle w:val="ConsPlusNonformat"/>
              <w:overflowPunct w:val="0"/>
              <w:jc w:val="center"/>
              <w:textAlignment w:val="baseline"/>
              <w:rPr>
                <w:rFonts w:ascii="Times New Roman" w:hAnsi="Times New Roman" w:cs="Times New Roman"/>
                <w:sz w:val="28"/>
                <w:szCs w:val="28"/>
              </w:rPr>
            </w:pPr>
            <w:r w:rsidRPr="00C73159">
              <w:rPr>
                <w:rFonts w:ascii="Times New Roman" w:hAnsi="Times New Roman" w:cs="Times New Roman"/>
                <w:sz w:val="28"/>
                <w:szCs w:val="28"/>
              </w:rPr>
              <w:t>3.1.3</w:t>
            </w:r>
          </w:p>
        </w:tc>
        <w:tc>
          <w:tcPr>
            <w:tcW w:w="8952" w:type="dxa"/>
          </w:tcPr>
          <w:p w:rsidR="00A909DE" w:rsidRPr="00C73159" w:rsidRDefault="00A909DE" w:rsidP="00D90295">
            <w:pPr>
              <w:pStyle w:val="ConsPlusNormal"/>
              <w:ind w:firstLine="34"/>
              <w:rPr>
                <w:rFonts w:ascii="Times New Roman" w:hAnsi="Times New Roman" w:cs="Times New Roman"/>
                <w:sz w:val="28"/>
                <w:szCs w:val="28"/>
              </w:rPr>
            </w:pPr>
            <w:proofErr w:type="spellStart"/>
            <w:r w:rsidRPr="00C73159">
              <w:rPr>
                <w:rFonts w:ascii="Times New Roman" w:hAnsi="Times New Roman" w:cs="Times New Roman"/>
                <w:sz w:val="28"/>
                <w:szCs w:val="28"/>
              </w:rPr>
              <w:t>Прогнозируемые</w:t>
            </w:r>
            <w:proofErr w:type="spellEnd"/>
            <w:r w:rsidRPr="00C73159">
              <w:rPr>
                <w:rFonts w:ascii="Times New Roman" w:hAnsi="Times New Roman" w:cs="Times New Roman"/>
                <w:sz w:val="28"/>
                <w:szCs w:val="28"/>
              </w:rPr>
              <w:t xml:space="preserve"> </w:t>
            </w:r>
            <w:proofErr w:type="spellStart"/>
            <w:r w:rsidRPr="00C73159">
              <w:rPr>
                <w:rFonts w:ascii="Times New Roman" w:hAnsi="Times New Roman" w:cs="Times New Roman"/>
                <w:sz w:val="28"/>
                <w:szCs w:val="28"/>
              </w:rPr>
              <w:t>изменения</w:t>
            </w:r>
            <w:proofErr w:type="spellEnd"/>
            <w:r w:rsidRPr="00C73159">
              <w:rPr>
                <w:rFonts w:ascii="Times New Roman" w:hAnsi="Times New Roman" w:cs="Times New Roman"/>
                <w:sz w:val="28"/>
                <w:szCs w:val="28"/>
              </w:rPr>
              <w:t xml:space="preserve"> в </w:t>
            </w:r>
            <w:proofErr w:type="spellStart"/>
            <w:r w:rsidRPr="00C73159">
              <w:rPr>
                <w:rFonts w:ascii="Times New Roman" w:hAnsi="Times New Roman" w:cs="Times New Roman"/>
                <w:sz w:val="28"/>
                <w:szCs w:val="28"/>
              </w:rPr>
              <w:t>промышленности</w:t>
            </w:r>
            <w:proofErr w:type="spellEnd"/>
          </w:p>
        </w:tc>
      </w:tr>
      <w:tr w:rsidR="00A909DE" w:rsidRPr="006B6926" w:rsidTr="00A909DE">
        <w:trPr>
          <w:trHeight w:val="20"/>
        </w:trPr>
        <w:tc>
          <w:tcPr>
            <w:tcW w:w="937" w:type="dxa"/>
            <w:vAlign w:val="center"/>
          </w:tcPr>
          <w:p w:rsidR="00A909DE" w:rsidRPr="00C73159" w:rsidRDefault="00A909DE" w:rsidP="00D90295">
            <w:pPr>
              <w:pStyle w:val="ConsPlusNonformat"/>
              <w:overflowPunct w:val="0"/>
              <w:jc w:val="center"/>
              <w:textAlignment w:val="baseline"/>
              <w:rPr>
                <w:rFonts w:ascii="Times New Roman" w:hAnsi="Times New Roman" w:cs="Times New Roman"/>
                <w:sz w:val="28"/>
                <w:szCs w:val="28"/>
              </w:rPr>
            </w:pPr>
            <w:r w:rsidRPr="00C73159">
              <w:rPr>
                <w:rFonts w:ascii="Times New Roman" w:hAnsi="Times New Roman" w:cs="Times New Roman"/>
                <w:sz w:val="28"/>
                <w:szCs w:val="28"/>
              </w:rPr>
              <w:t>3.2</w:t>
            </w:r>
          </w:p>
        </w:tc>
        <w:tc>
          <w:tcPr>
            <w:tcW w:w="8952" w:type="dxa"/>
          </w:tcPr>
          <w:p w:rsidR="00A909DE" w:rsidRPr="00C73159" w:rsidRDefault="00A909DE" w:rsidP="00D90295">
            <w:pPr>
              <w:pStyle w:val="ConsPlusNormal"/>
              <w:ind w:firstLine="34"/>
              <w:rPr>
                <w:rFonts w:ascii="Times New Roman" w:hAnsi="Times New Roman" w:cs="Times New Roman"/>
                <w:sz w:val="28"/>
                <w:szCs w:val="28"/>
                <w:lang w:val="ru-RU"/>
              </w:rPr>
            </w:pPr>
            <w:r w:rsidRPr="00C73159">
              <w:rPr>
                <w:rFonts w:ascii="Times New Roman" w:hAnsi="Times New Roman" w:cs="Times New Roman"/>
                <w:sz w:val="28"/>
                <w:szCs w:val="28"/>
                <w:lang w:val="ru-RU"/>
              </w:rPr>
              <w:t>Прогноз спроса на коммунальные ресурсы</w:t>
            </w:r>
          </w:p>
        </w:tc>
      </w:tr>
      <w:tr w:rsidR="00A909DE" w:rsidRPr="006B6926" w:rsidTr="00A909DE">
        <w:trPr>
          <w:trHeight w:val="20"/>
        </w:trPr>
        <w:tc>
          <w:tcPr>
            <w:tcW w:w="937" w:type="dxa"/>
            <w:vAlign w:val="center"/>
          </w:tcPr>
          <w:p w:rsidR="00A909DE" w:rsidRPr="00C73159" w:rsidRDefault="00A909DE" w:rsidP="00D90295">
            <w:pPr>
              <w:pStyle w:val="ConsPlusNonformat"/>
              <w:overflowPunct w:val="0"/>
              <w:jc w:val="center"/>
              <w:textAlignment w:val="baseline"/>
              <w:rPr>
                <w:rFonts w:ascii="Times New Roman" w:hAnsi="Times New Roman" w:cs="Times New Roman"/>
                <w:sz w:val="28"/>
                <w:szCs w:val="28"/>
              </w:rPr>
            </w:pPr>
            <w:r w:rsidRPr="00C73159">
              <w:rPr>
                <w:rFonts w:ascii="Times New Roman" w:hAnsi="Times New Roman" w:cs="Times New Roman"/>
                <w:sz w:val="28"/>
                <w:szCs w:val="28"/>
              </w:rPr>
              <w:t>3.2.1</w:t>
            </w:r>
          </w:p>
        </w:tc>
        <w:tc>
          <w:tcPr>
            <w:tcW w:w="8952" w:type="dxa"/>
          </w:tcPr>
          <w:p w:rsidR="00A909DE" w:rsidRPr="00C73159" w:rsidRDefault="00A909DE" w:rsidP="00D90295">
            <w:pPr>
              <w:pStyle w:val="ConsPlusNormal"/>
              <w:ind w:firstLine="34"/>
              <w:rPr>
                <w:rFonts w:ascii="Times New Roman" w:hAnsi="Times New Roman" w:cs="Times New Roman"/>
                <w:sz w:val="28"/>
                <w:szCs w:val="28"/>
                <w:lang w:val="ru-RU"/>
              </w:rPr>
            </w:pPr>
            <w:r w:rsidRPr="00C73159">
              <w:rPr>
                <w:rFonts w:ascii="Times New Roman" w:hAnsi="Times New Roman" w:cs="Times New Roman"/>
                <w:sz w:val="28"/>
                <w:szCs w:val="28"/>
                <w:lang w:val="ru-RU"/>
              </w:rPr>
              <w:t>Тепловая энергия</w:t>
            </w:r>
          </w:p>
        </w:tc>
      </w:tr>
      <w:tr w:rsidR="00A909DE" w:rsidRPr="006B6926" w:rsidTr="00A909DE">
        <w:trPr>
          <w:trHeight w:val="20"/>
        </w:trPr>
        <w:tc>
          <w:tcPr>
            <w:tcW w:w="937" w:type="dxa"/>
            <w:vAlign w:val="center"/>
          </w:tcPr>
          <w:p w:rsidR="00A909DE" w:rsidRPr="00C73159" w:rsidRDefault="00A909DE" w:rsidP="00D90295">
            <w:pPr>
              <w:pStyle w:val="ConsPlusNonformat"/>
              <w:overflowPunct w:val="0"/>
              <w:jc w:val="center"/>
              <w:textAlignment w:val="baseline"/>
              <w:rPr>
                <w:rFonts w:ascii="Times New Roman" w:hAnsi="Times New Roman" w:cs="Times New Roman"/>
                <w:sz w:val="28"/>
                <w:szCs w:val="28"/>
              </w:rPr>
            </w:pPr>
            <w:r w:rsidRPr="00C73159">
              <w:rPr>
                <w:rFonts w:ascii="Times New Roman" w:hAnsi="Times New Roman" w:cs="Times New Roman"/>
                <w:sz w:val="28"/>
                <w:szCs w:val="28"/>
              </w:rPr>
              <w:t>3.2.2</w:t>
            </w:r>
          </w:p>
        </w:tc>
        <w:tc>
          <w:tcPr>
            <w:tcW w:w="8952" w:type="dxa"/>
          </w:tcPr>
          <w:p w:rsidR="00A909DE" w:rsidRPr="00C73159" w:rsidRDefault="00A909DE" w:rsidP="00D90295">
            <w:pPr>
              <w:pStyle w:val="ConsPlusNormal"/>
              <w:ind w:firstLine="34"/>
              <w:rPr>
                <w:rFonts w:ascii="Times New Roman" w:hAnsi="Times New Roman" w:cs="Times New Roman"/>
                <w:sz w:val="28"/>
                <w:szCs w:val="28"/>
                <w:lang w:val="ru-RU"/>
              </w:rPr>
            </w:pPr>
            <w:r w:rsidRPr="00C73159">
              <w:rPr>
                <w:rFonts w:ascii="Times New Roman" w:hAnsi="Times New Roman" w:cs="Times New Roman"/>
                <w:sz w:val="28"/>
                <w:szCs w:val="28"/>
                <w:lang w:val="ru-RU"/>
              </w:rPr>
              <w:t xml:space="preserve">Электроэнергия </w:t>
            </w:r>
          </w:p>
        </w:tc>
      </w:tr>
      <w:tr w:rsidR="00A909DE" w:rsidRPr="006B6926" w:rsidTr="00A909DE">
        <w:trPr>
          <w:trHeight w:val="20"/>
        </w:trPr>
        <w:tc>
          <w:tcPr>
            <w:tcW w:w="937" w:type="dxa"/>
            <w:vAlign w:val="center"/>
          </w:tcPr>
          <w:p w:rsidR="00A909DE" w:rsidRPr="00C73159" w:rsidRDefault="00A909DE" w:rsidP="00D90295">
            <w:pPr>
              <w:pStyle w:val="ConsPlusNonformat"/>
              <w:overflowPunct w:val="0"/>
              <w:jc w:val="center"/>
              <w:textAlignment w:val="baseline"/>
              <w:rPr>
                <w:rFonts w:ascii="Times New Roman" w:hAnsi="Times New Roman" w:cs="Times New Roman"/>
                <w:sz w:val="28"/>
                <w:szCs w:val="28"/>
              </w:rPr>
            </w:pPr>
            <w:r w:rsidRPr="00C73159">
              <w:rPr>
                <w:rFonts w:ascii="Times New Roman" w:hAnsi="Times New Roman" w:cs="Times New Roman"/>
                <w:sz w:val="28"/>
                <w:szCs w:val="28"/>
              </w:rPr>
              <w:t>3.2.3</w:t>
            </w:r>
          </w:p>
        </w:tc>
        <w:tc>
          <w:tcPr>
            <w:tcW w:w="8952" w:type="dxa"/>
          </w:tcPr>
          <w:p w:rsidR="00A909DE" w:rsidRPr="00C73159" w:rsidRDefault="00A909DE" w:rsidP="00D90295">
            <w:pPr>
              <w:pStyle w:val="ConsPlusNormal"/>
              <w:ind w:firstLine="34"/>
              <w:rPr>
                <w:rFonts w:ascii="Times New Roman" w:hAnsi="Times New Roman" w:cs="Times New Roman"/>
                <w:sz w:val="28"/>
                <w:szCs w:val="28"/>
                <w:lang w:val="ru-RU"/>
              </w:rPr>
            </w:pPr>
            <w:r w:rsidRPr="00C73159">
              <w:rPr>
                <w:rFonts w:ascii="Times New Roman" w:hAnsi="Times New Roman" w:cs="Times New Roman"/>
                <w:sz w:val="28"/>
                <w:szCs w:val="28"/>
                <w:lang w:val="ru-RU"/>
              </w:rPr>
              <w:t xml:space="preserve">Водоснабжение и водоотведение </w:t>
            </w:r>
          </w:p>
        </w:tc>
      </w:tr>
      <w:tr w:rsidR="00A909DE" w:rsidRPr="006B6926" w:rsidTr="00A909DE">
        <w:trPr>
          <w:trHeight w:val="20"/>
        </w:trPr>
        <w:tc>
          <w:tcPr>
            <w:tcW w:w="937" w:type="dxa"/>
            <w:vAlign w:val="center"/>
          </w:tcPr>
          <w:p w:rsidR="00A909DE" w:rsidRPr="00C73159" w:rsidRDefault="00A909DE" w:rsidP="00D90295">
            <w:pPr>
              <w:pStyle w:val="ConsPlusNonformat"/>
              <w:overflowPunct w:val="0"/>
              <w:jc w:val="center"/>
              <w:textAlignment w:val="baseline"/>
              <w:rPr>
                <w:rFonts w:ascii="Times New Roman" w:hAnsi="Times New Roman" w:cs="Times New Roman"/>
                <w:sz w:val="28"/>
                <w:szCs w:val="28"/>
              </w:rPr>
            </w:pPr>
            <w:r w:rsidRPr="00C73159">
              <w:rPr>
                <w:rFonts w:ascii="Times New Roman" w:hAnsi="Times New Roman" w:cs="Times New Roman"/>
                <w:sz w:val="28"/>
                <w:szCs w:val="28"/>
              </w:rPr>
              <w:t>3.2.4</w:t>
            </w:r>
          </w:p>
        </w:tc>
        <w:tc>
          <w:tcPr>
            <w:tcW w:w="8952" w:type="dxa"/>
          </w:tcPr>
          <w:p w:rsidR="00A909DE" w:rsidRPr="00C73159" w:rsidRDefault="00A909DE" w:rsidP="00D90295">
            <w:pPr>
              <w:pStyle w:val="ConsPlusNormal"/>
              <w:ind w:firstLine="34"/>
              <w:rPr>
                <w:rFonts w:ascii="Times New Roman" w:hAnsi="Times New Roman" w:cs="Times New Roman"/>
                <w:sz w:val="28"/>
                <w:szCs w:val="28"/>
                <w:lang w:val="ru-RU"/>
              </w:rPr>
            </w:pPr>
            <w:r w:rsidRPr="00C73159">
              <w:rPr>
                <w:rFonts w:ascii="Times New Roman" w:hAnsi="Times New Roman" w:cs="Times New Roman"/>
                <w:sz w:val="28"/>
                <w:szCs w:val="28"/>
                <w:lang w:val="ru-RU"/>
              </w:rPr>
              <w:t xml:space="preserve">ТБО </w:t>
            </w:r>
          </w:p>
        </w:tc>
      </w:tr>
      <w:tr w:rsidR="00A909DE" w:rsidRPr="006B6926" w:rsidTr="00A909DE">
        <w:trPr>
          <w:trHeight w:val="20"/>
        </w:trPr>
        <w:tc>
          <w:tcPr>
            <w:tcW w:w="937" w:type="dxa"/>
            <w:vAlign w:val="center"/>
          </w:tcPr>
          <w:p w:rsidR="00A909DE" w:rsidRPr="00C73159" w:rsidRDefault="00A909DE" w:rsidP="00D90295">
            <w:pPr>
              <w:pStyle w:val="ConsPlusNonformat"/>
              <w:overflowPunct w:val="0"/>
              <w:jc w:val="center"/>
              <w:textAlignment w:val="baseline"/>
              <w:rPr>
                <w:rFonts w:ascii="Times New Roman" w:hAnsi="Times New Roman" w:cs="Times New Roman"/>
                <w:sz w:val="28"/>
                <w:szCs w:val="28"/>
              </w:rPr>
            </w:pPr>
            <w:r w:rsidRPr="00C73159">
              <w:rPr>
                <w:rFonts w:ascii="Times New Roman" w:hAnsi="Times New Roman" w:cs="Times New Roman"/>
                <w:sz w:val="28"/>
                <w:szCs w:val="28"/>
              </w:rPr>
              <w:t>3.2.5</w:t>
            </w:r>
          </w:p>
        </w:tc>
        <w:tc>
          <w:tcPr>
            <w:tcW w:w="8952" w:type="dxa"/>
          </w:tcPr>
          <w:p w:rsidR="00A909DE" w:rsidRPr="00C73159" w:rsidRDefault="00A909DE" w:rsidP="00D90295">
            <w:pPr>
              <w:pStyle w:val="ConsPlusNormal"/>
              <w:ind w:firstLine="34"/>
              <w:rPr>
                <w:rFonts w:ascii="Times New Roman" w:hAnsi="Times New Roman" w:cs="Times New Roman"/>
                <w:sz w:val="28"/>
                <w:szCs w:val="28"/>
                <w:lang w:val="ru-RU"/>
              </w:rPr>
            </w:pPr>
            <w:r w:rsidRPr="00C73159">
              <w:rPr>
                <w:rFonts w:ascii="Times New Roman" w:hAnsi="Times New Roman" w:cs="Times New Roman"/>
                <w:sz w:val="28"/>
                <w:szCs w:val="28"/>
                <w:lang w:val="ru-RU"/>
              </w:rPr>
              <w:t xml:space="preserve"> Газоснабжение</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4</w:t>
            </w:r>
          </w:p>
        </w:tc>
        <w:tc>
          <w:tcPr>
            <w:tcW w:w="8952" w:type="dxa"/>
          </w:tcPr>
          <w:p w:rsidR="00A909DE" w:rsidRPr="006B6926" w:rsidRDefault="00A909DE" w:rsidP="00D90295">
            <w:pPr>
              <w:pStyle w:val="ConsPlusNonformat"/>
              <w:overflowPunct w:val="0"/>
              <w:ind w:firstLine="34"/>
              <w:textAlignment w:val="baseline"/>
              <w:rPr>
                <w:rFonts w:ascii="Times New Roman" w:hAnsi="Times New Roman" w:cs="Times New Roman"/>
                <w:sz w:val="28"/>
                <w:szCs w:val="28"/>
              </w:rPr>
            </w:pPr>
            <w:r w:rsidRPr="006B6926">
              <w:rPr>
                <w:rFonts w:ascii="Times New Roman" w:hAnsi="Times New Roman" w:cs="Times New Roman"/>
                <w:sz w:val="28"/>
                <w:szCs w:val="28"/>
              </w:rPr>
              <w:t>ЦЕЛЕВЫЕ ПОКАЗАТЕЛИ РАЗВИТИЯ КОММУНАЛЬНОЙ ИНФРАСТРУКТУРЫ</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4.1</w:t>
            </w:r>
          </w:p>
        </w:tc>
        <w:tc>
          <w:tcPr>
            <w:tcW w:w="8952" w:type="dxa"/>
          </w:tcPr>
          <w:p w:rsidR="00A909DE" w:rsidRPr="006B6926" w:rsidRDefault="00A909DE" w:rsidP="00D90295">
            <w:pPr>
              <w:overflowPunct w:val="0"/>
              <w:autoSpaceDE w:val="0"/>
              <w:autoSpaceDN w:val="0"/>
              <w:adjustRightInd w:val="0"/>
              <w:ind w:firstLine="34"/>
              <w:textAlignment w:val="baseline"/>
              <w:rPr>
                <w:rFonts w:ascii="Times New Roman" w:hAnsi="Times New Roman" w:cs="Times New Roman"/>
                <w:sz w:val="28"/>
                <w:szCs w:val="28"/>
              </w:rPr>
            </w:pPr>
            <w:r w:rsidRPr="006B6926">
              <w:rPr>
                <w:rFonts w:ascii="Times New Roman" w:hAnsi="Times New Roman" w:cs="Times New Roman"/>
                <w:sz w:val="28"/>
                <w:szCs w:val="28"/>
              </w:rPr>
              <w:t>Критерии доступности для населения коммунальных услуг</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4.2</w:t>
            </w:r>
          </w:p>
        </w:tc>
        <w:tc>
          <w:tcPr>
            <w:tcW w:w="8952" w:type="dxa"/>
          </w:tcPr>
          <w:p w:rsidR="00A909DE" w:rsidRPr="006B6926" w:rsidRDefault="00A909DE" w:rsidP="00D90295">
            <w:pPr>
              <w:overflowPunct w:val="0"/>
              <w:autoSpaceDE w:val="0"/>
              <w:autoSpaceDN w:val="0"/>
              <w:adjustRightInd w:val="0"/>
              <w:ind w:firstLine="35"/>
              <w:textAlignment w:val="baseline"/>
              <w:rPr>
                <w:rFonts w:ascii="Times New Roman" w:hAnsi="Times New Roman" w:cs="Times New Roman"/>
                <w:sz w:val="28"/>
                <w:szCs w:val="28"/>
              </w:rPr>
            </w:pPr>
            <w:r w:rsidRPr="006B6926">
              <w:rPr>
                <w:rFonts w:ascii="Times New Roman" w:hAnsi="Times New Roman" w:cs="Times New Roman"/>
                <w:sz w:val="28"/>
                <w:szCs w:val="28"/>
              </w:rPr>
              <w:t>Показатели спроса на коммунальные ресурсы и перспективной нагрузки</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4.3</w:t>
            </w:r>
          </w:p>
        </w:tc>
        <w:tc>
          <w:tcPr>
            <w:tcW w:w="8952" w:type="dxa"/>
            <w:vAlign w:val="center"/>
          </w:tcPr>
          <w:p w:rsidR="00A909DE" w:rsidRPr="006B6926" w:rsidRDefault="00A909DE" w:rsidP="00D90295">
            <w:pPr>
              <w:overflowPunct w:val="0"/>
              <w:autoSpaceDE w:val="0"/>
              <w:autoSpaceDN w:val="0"/>
              <w:adjustRightInd w:val="0"/>
              <w:ind w:firstLine="34"/>
              <w:textAlignment w:val="baseline"/>
              <w:rPr>
                <w:rFonts w:ascii="Times New Roman" w:hAnsi="Times New Roman" w:cs="Times New Roman"/>
                <w:sz w:val="28"/>
                <w:szCs w:val="28"/>
              </w:rPr>
            </w:pPr>
            <w:r w:rsidRPr="006B6926">
              <w:rPr>
                <w:rFonts w:ascii="Times New Roman" w:hAnsi="Times New Roman" w:cs="Times New Roman"/>
                <w:sz w:val="28"/>
                <w:szCs w:val="28"/>
              </w:rPr>
              <w:t>Величины новых нагрузок присоединяемых в перспективе</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4.4</w:t>
            </w:r>
          </w:p>
        </w:tc>
        <w:tc>
          <w:tcPr>
            <w:tcW w:w="8952" w:type="dxa"/>
          </w:tcPr>
          <w:p w:rsidR="00A909DE" w:rsidRPr="006B6926" w:rsidRDefault="00A909DE" w:rsidP="00D90295">
            <w:pPr>
              <w:overflowPunct w:val="0"/>
              <w:autoSpaceDE w:val="0"/>
              <w:autoSpaceDN w:val="0"/>
              <w:adjustRightInd w:val="0"/>
              <w:ind w:firstLine="34"/>
              <w:textAlignment w:val="baseline"/>
              <w:rPr>
                <w:rFonts w:ascii="Times New Roman" w:hAnsi="Times New Roman" w:cs="Times New Roman"/>
                <w:sz w:val="28"/>
                <w:szCs w:val="28"/>
              </w:rPr>
            </w:pPr>
            <w:r w:rsidRPr="006B6926">
              <w:rPr>
                <w:rFonts w:ascii="Times New Roman" w:hAnsi="Times New Roman" w:cs="Times New Roman"/>
                <w:sz w:val="28"/>
                <w:szCs w:val="28"/>
              </w:rPr>
              <w:t>Показатели качества поставляемого коммунального ресурса</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4.5</w:t>
            </w:r>
          </w:p>
        </w:tc>
        <w:tc>
          <w:tcPr>
            <w:tcW w:w="8952" w:type="dxa"/>
            <w:vAlign w:val="center"/>
          </w:tcPr>
          <w:p w:rsidR="00A909DE" w:rsidRPr="006B6926" w:rsidRDefault="00A909DE" w:rsidP="00D90295">
            <w:pPr>
              <w:overflowPunct w:val="0"/>
              <w:autoSpaceDE w:val="0"/>
              <w:autoSpaceDN w:val="0"/>
              <w:adjustRightInd w:val="0"/>
              <w:ind w:firstLine="34"/>
              <w:textAlignment w:val="baseline"/>
              <w:rPr>
                <w:rFonts w:ascii="Times New Roman" w:hAnsi="Times New Roman" w:cs="Times New Roman"/>
                <w:sz w:val="28"/>
                <w:szCs w:val="28"/>
              </w:rPr>
            </w:pPr>
            <w:r w:rsidRPr="006B6926">
              <w:rPr>
                <w:rFonts w:ascii="Times New Roman" w:hAnsi="Times New Roman" w:cs="Times New Roman"/>
                <w:sz w:val="28"/>
                <w:szCs w:val="28"/>
              </w:rPr>
              <w:t>Показатели степени охвата потребителей приборами учета</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4.6</w:t>
            </w:r>
          </w:p>
        </w:tc>
        <w:tc>
          <w:tcPr>
            <w:tcW w:w="8952" w:type="dxa"/>
          </w:tcPr>
          <w:p w:rsidR="00A909DE" w:rsidRPr="006B6926" w:rsidRDefault="00A909DE" w:rsidP="00D90295">
            <w:pPr>
              <w:overflowPunct w:val="0"/>
              <w:autoSpaceDE w:val="0"/>
              <w:autoSpaceDN w:val="0"/>
              <w:adjustRightInd w:val="0"/>
              <w:ind w:firstLine="34"/>
              <w:textAlignment w:val="baseline"/>
              <w:rPr>
                <w:rFonts w:ascii="Times New Roman" w:hAnsi="Times New Roman" w:cs="Times New Roman"/>
                <w:sz w:val="28"/>
                <w:szCs w:val="28"/>
              </w:rPr>
            </w:pPr>
            <w:r w:rsidRPr="006B6926">
              <w:rPr>
                <w:rFonts w:ascii="Times New Roman" w:hAnsi="Times New Roman" w:cs="Times New Roman"/>
                <w:sz w:val="28"/>
                <w:szCs w:val="28"/>
              </w:rPr>
              <w:t>Показатели надежности</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4.7</w:t>
            </w:r>
          </w:p>
        </w:tc>
        <w:tc>
          <w:tcPr>
            <w:tcW w:w="8952" w:type="dxa"/>
          </w:tcPr>
          <w:p w:rsidR="00A909DE" w:rsidRPr="006B6926" w:rsidRDefault="00A909DE" w:rsidP="00D90295">
            <w:pPr>
              <w:overflowPunct w:val="0"/>
              <w:autoSpaceDE w:val="0"/>
              <w:autoSpaceDN w:val="0"/>
              <w:adjustRightInd w:val="0"/>
              <w:ind w:firstLine="34"/>
              <w:textAlignment w:val="baseline"/>
              <w:rPr>
                <w:rFonts w:ascii="Times New Roman" w:hAnsi="Times New Roman" w:cs="Times New Roman"/>
                <w:sz w:val="28"/>
                <w:szCs w:val="28"/>
              </w:rPr>
            </w:pPr>
            <w:r w:rsidRPr="006B6926">
              <w:rPr>
                <w:rFonts w:ascii="Times New Roman" w:hAnsi="Times New Roman" w:cs="Times New Roman"/>
                <w:sz w:val="28"/>
                <w:szCs w:val="28"/>
              </w:rPr>
              <w:t>Показатели эффективности производства и транспортировки ресурсов</w:t>
            </w:r>
          </w:p>
        </w:tc>
      </w:tr>
      <w:tr w:rsidR="00A909DE" w:rsidRPr="006B6926" w:rsidTr="00A909DE">
        <w:trPr>
          <w:trHeight w:val="20"/>
        </w:trPr>
        <w:tc>
          <w:tcPr>
            <w:tcW w:w="937" w:type="dxa"/>
            <w:tcBorders>
              <w:top w:val="nil"/>
            </w:tcBorders>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4.8</w:t>
            </w:r>
          </w:p>
        </w:tc>
        <w:tc>
          <w:tcPr>
            <w:tcW w:w="8952" w:type="dxa"/>
            <w:tcBorders>
              <w:top w:val="nil"/>
              <w:right w:val="nil"/>
            </w:tcBorders>
          </w:tcPr>
          <w:p w:rsidR="00A909DE" w:rsidRPr="006B6926" w:rsidRDefault="00A909DE" w:rsidP="00D90295">
            <w:pPr>
              <w:ind w:firstLine="34"/>
              <w:rPr>
                <w:rFonts w:ascii="Times New Roman" w:hAnsi="Times New Roman" w:cs="Times New Roman"/>
                <w:sz w:val="28"/>
                <w:szCs w:val="28"/>
              </w:rPr>
            </w:pPr>
            <w:r w:rsidRPr="006B6926">
              <w:rPr>
                <w:rFonts w:ascii="Times New Roman" w:hAnsi="Times New Roman" w:cs="Times New Roman"/>
                <w:sz w:val="28"/>
                <w:szCs w:val="28"/>
              </w:rPr>
              <w:t>Показатели эффективности потребления каждого вида коммунального ресурса</w:t>
            </w:r>
          </w:p>
        </w:tc>
      </w:tr>
      <w:tr w:rsidR="00A909DE" w:rsidRPr="006B6926" w:rsidTr="00A909DE">
        <w:trPr>
          <w:trHeight w:val="20"/>
        </w:trPr>
        <w:tc>
          <w:tcPr>
            <w:tcW w:w="937" w:type="dxa"/>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4.9</w:t>
            </w:r>
          </w:p>
        </w:tc>
        <w:tc>
          <w:tcPr>
            <w:tcW w:w="8952" w:type="dxa"/>
            <w:vAlign w:val="center"/>
          </w:tcPr>
          <w:p w:rsidR="00A909DE" w:rsidRPr="006B6926" w:rsidRDefault="00A909DE" w:rsidP="00D90295">
            <w:pPr>
              <w:ind w:firstLine="34"/>
              <w:rPr>
                <w:rFonts w:ascii="Times New Roman" w:hAnsi="Times New Roman" w:cs="Times New Roman"/>
                <w:sz w:val="28"/>
                <w:szCs w:val="28"/>
              </w:rPr>
            </w:pPr>
            <w:r w:rsidRPr="006B6926">
              <w:rPr>
                <w:rFonts w:ascii="Times New Roman" w:hAnsi="Times New Roman" w:cs="Times New Roman"/>
                <w:sz w:val="28"/>
                <w:szCs w:val="28"/>
              </w:rPr>
              <w:t>Показатели воздействия на окружающую среду.</w:t>
            </w:r>
          </w:p>
        </w:tc>
      </w:tr>
      <w:tr w:rsidR="00A909DE" w:rsidRPr="006B6926" w:rsidTr="00A909DE">
        <w:trPr>
          <w:trHeight w:val="20"/>
        </w:trPr>
        <w:tc>
          <w:tcPr>
            <w:tcW w:w="937"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5</w:t>
            </w:r>
          </w:p>
        </w:tc>
        <w:tc>
          <w:tcPr>
            <w:tcW w:w="8952"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rPr>
                <w:rFonts w:ascii="Times New Roman" w:hAnsi="Times New Roman" w:cs="Times New Roman"/>
                <w:sz w:val="28"/>
                <w:szCs w:val="28"/>
              </w:rPr>
            </w:pPr>
            <w:r w:rsidRPr="006B6926">
              <w:rPr>
                <w:rFonts w:ascii="Times New Roman" w:hAnsi="Times New Roman" w:cs="Times New Roman"/>
                <w:sz w:val="28"/>
                <w:szCs w:val="28"/>
              </w:rPr>
              <w:t>ПРОГРАММА ИНВЕСТИЦИОННЫХ ПРОЕКТОВ ОБЕСПЕЧИВАЮЩИХ ДОСТИЖЕНИЕ ЦЕЛЕВЫХ ПОКАЗАТЕЛЕЙ</w:t>
            </w:r>
          </w:p>
        </w:tc>
      </w:tr>
      <w:tr w:rsidR="00A909DE" w:rsidRPr="006B6926" w:rsidTr="00A909DE">
        <w:trPr>
          <w:trHeight w:val="20"/>
        </w:trPr>
        <w:tc>
          <w:tcPr>
            <w:tcW w:w="937"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5.1</w:t>
            </w:r>
          </w:p>
        </w:tc>
        <w:tc>
          <w:tcPr>
            <w:tcW w:w="8952"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ind w:firstLine="34"/>
              <w:rPr>
                <w:rFonts w:ascii="Times New Roman" w:hAnsi="Times New Roman" w:cs="Times New Roman"/>
                <w:sz w:val="28"/>
                <w:szCs w:val="28"/>
              </w:rPr>
            </w:pPr>
            <w:r w:rsidRPr="006B6926">
              <w:rPr>
                <w:rFonts w:ascii="Times New Roman" w:hAnsi="Times New Roman" w:cs="Times New Roman"/>
                <w:sz w:val="28"/>
                <w:szCs w:val="28"/>
              </w:rPr>
              <w:t>Программа инвестиционных проектов в электроснабжении</w:t>
            </w:r>
          </w:p>
        </w:tc>
      </w:tr>
      <w:tr w:rsidR="00A909DE" w:rsidRPr="006B6926" w:rsidTr="00A909DE">
        <w:trPr>
          <w:trHeight w:val="20"/>
        </w:trPr>
        <w:tc>
          <w:tcPr>
            <w:tcW w:w="937" w:type="dxa"/>
            <w:tcBorders>
              <w:top w:val="single" w:sz="4" w:space="0" w:color="auto"/>
              <w:left w:val="single" w:sz="4" w:space="0" w:color="auto"/>
              <w:bottom w:val="single" w:sz="4" w:space="0" w:color="auto"/>
              <w:right w:val="single" w:sz="4" w:space="0" w:color="auto"/>
            </w:tcBorders>
            <w:vAlign w:val="center"/>
          </w:tcPr>
          <w:p w:rsidR="00A909DE" w:rsidRPr="006B6926" w:rsidRDefault="00A164E8" w:rsidP="00D90295">
            <w:pPr>
              <w:pStyle w:val="ConsPlusNonformat"/>
              <w:overflowPunct w:val="0"/>
              <w:jc w:val="center"/>
              <w:textAlignment w:val="baseline"/>
              <w:rPr>
                <w:rFonts w:ascii="Times New Roman" w:hAnsi="Times New Roman" w:cs="Times New Roman"/>
                <w:sz w:val="28"/>
                <w:szCs w:val="28"/>
              </w:rPr>
            </w:pPr>
            <w:r>
              <w:rPr>
                <w:rFonts w:ascii="Times New Roman" w:hAnsi="Times New Roman" w:cs="Times New Roman"/>
                <w:sz w:val="28"/>
                <w:szCs w:val="28"/>
              </w:rPr>
              <w:t>5.2</w:t>
            </w:r>
          </w:p>
        </w:tc>
        <w:tc>
          <w:tcPr>
            <w:tcW w:w="8952"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ind w:firstLine="34"/>
              <w:rPr>
                <w:rFonts w:ascii="Times New Roman" w:hAnsi="Times New Roman" w:cs="Times New Roman"/>
                <w:sz w:val="28"/>
                <w:szCs w:val="28"/>
              </w:rPr>
            </w:pPr>
            <w:r w:rsidRPr="006B6926">
              <w:rPr>
                <w:rFonts w:ascii="Times New Roman" w:hAnsi="Times New Roman" w:cs="Times New Roman"/>
                <w:sz w:val="28"/>
                <w:szCs w:val="28"/>
              </w:rPr>
              <w:t>Программа инвестиционных проектов в водоснабжении</w:t>
            </w:r>
          </w:p>
        </w:tc>
      </w:tr>
      <w:tr w:rsidR="00A909DE" w:rsidRPr="006B6926" w:rsidTr="00A909DE">
        <w:trPr>
          <w:trHeight w:val="20"/>
        </w:trPr>
        <w:tc>
          <w:tcPr>
            <w:tcW w:w="937" w:type="dxa"/>
            <w:tcBorders>
              <w:top w:val="single" w:sz="4" w:space="0" w:color="auto"/>
              <w:left w:val="single" w:sz="4" w:space="0" w:color="auto"/>
              <w:bottom w:val="single" w:sz="4" w:space="0" w:color="auto"/>
              <w:right w:val="single" w:sz="4" w:space="0" w:color="auto"/>
            </w:tcBorders>
            <w:vAlign w:val="center"/>
          </w:tcPr>
          <w:p w:rsidR="00A909DE" w:rsidRPr="006B6926" w:rsidRDefault="00A164E8" w:rsidP="00D90295">
            <w:pPr>
              <w:pStyle w:val="ConsPlusNonformat"/>
              <w:overflowPunct w:val="0"/>
              <w:jc w:val="center"/>
              <w:textAlignment w:val="baseline"/>
              <w:rPr>
                <w:rFonts w:ascii="Times New Roman" w:hAnsi="Times New Roman" w:cs="Times New Roman"/>
                <w:sz w:val="28"/>
                <w:szCs w:val="28"/>
              </w:rPr>
            </w:pPr>
            <w:r>
              <w:rPr>
                <w:rFonts w:ascii="Times New Roman" w:hAnsi="Times New Roman" w:cs="Times New Roman"/>
                <w:sz w:val="28"/>
                <w:szCs w:val="28"/>
              </w:rPr>
              <w:t>5.3</w:t>
            </w:r>
          </w:p>
        </w:tc>
        <w:tc>
          <w:tcPr>
            <w:tcW w:w="8952"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ind w:firstLine="34"/>
              <w:rPr>
                <w:rFonts w:ascii="Times New Roman" w:hAnsi="Times New Roman" w:cs="Times New Roman"/>
                <w:sz w:val="28"/>
                <w:szCs w:val="28"/>
              </w:rPr>
            </w:pPr>
            <w:r w:rsidRPr="006B6926">
              <w:rPr>
                <w:rFonts w:ascii="Times New Roman" w:hAnsi="Times New Roman" w:cs="Times New Roman"/>
                <w:sz w:val="28"/>
                <w:szCs w:val="28"/>
              </w:rPr>
              <w:t>Программа инвестиционных проектов в водоотведении</w:t>
            </w:r>
          </w:p>
        </w:tc>
      </w:tr>
      <w:tr w:rsidR="00A909DE" w:rsidRPr="006B6926" w:rsidTr="00A909DE">
        <w:trPr>
          <w:trHeight w:val="20"/>
        </w:trPr>
        <w:tc>
          <w:tcPr>
            <w:tcW w:w="937" w:type="dxa"/>
            <w:tcBorders>
              <w:top w:val="single" w:sz="4" w:space="0" w:color="auto"/>
              <w:left w:val="single" w:sz="4" w:space="0" w:color="auto"/>
              <w:bottom w:val="single" w:sz="4" w:space="0" w:color="auto"/>
              <w:right w:val="single" w:sz="4" w:space="0" w:color="auto"/>
            </w:tcBorders>
            <w:vAlign w:val="center"/>
          </w:tcPr>
          <w:p w:rsidR="00A909DE" w:rsidRPr="006B6926" w:rsidRDefault="00A164E8" w:rsidP="00D90295">
            <w:pPr>
              <w:pStyle w:val="ConsPlusNonformat"/>
              <w:overflowPunct w:val="0"/>
              <w:jc w:val="center"/>
              <w:textAlignment w:val="baseline"/>
              <w:rPr>
                <w:rFonts w:ascii="Times New Roman" w:hAnsi="Times New Roman" w:cs="Times New Roman"/>
                <w:sz w:val="28"/>
                <w:szCs w:val="28"/>
              </w:rPr>
            </w:pPr>
            <w:r>
              <w:rPr>
                <w:rFonts w:ascii="Times New Roman" w:hAnsi="Times New Roman" w:cs="Times New Roman"/>
                <w:sz w:val="28"/>
                <w:szCs w:val="28"/>
              </w:rPr>
              <w:t>5.4</w:t>
            </w:r>
          </w:p>
        </w:tc>
        <w:tc>
          <w:tcPr>
            <w:tcW w:w="8952"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ind w:firstLine="34"/>
              <w:rPr>
                <w:rFonts w:ascii="Times New Roman" w:hAnsi="Times New Roman" w:cs="Times New Roman"/>
                <w:sz w:val="28"/>
                <w:szCs w:val="28"/>
              </w:rPr>
            </w:pPr>
            <w:r w:rsidRPr="006B6926">
              <w:rPr>
                <w:rFonts w:ascii="Times New Roman" w:hAnsi="Times New Roman" w:cs="Times New Roman"/>
                <w:sz w:val="28"/>
                <w:szCs w:val="28"/>
              </w:rPr>
              <w:t>Программа инвестиционных проектов в газоснабжении</w:t>
            </w:r>
          </w:p>
        </w:tc>
      </w:tr>
      <w:tr w:rsidR="00A909DE" w:rsidRPr="006B6926" w:rsidTr="00A909DE">
        <w:trPr>
          <w:trHeight w:val="20"/>
        </w:trPr>
        <w:tc>
          <w:tcPr>
            <w:tcW w:w="937" w:type="dxa"/>
            <w:tcBorders>
              <w:top w:val="single" w:sz="4" w:space="0" w:color="auto"/>
              <w:left w:val="single" w:sz="4" w:space="0" w:color="auto"/>
              <w:bottom w:val="single" w:sz="4" w:space="0" w:color="auto"/>
              <w:right w:val="single" w:sz="4" w:space="0" w:color="auto"/>
            </w:tcBorders>
            <w:vAlign w:val="center"/>
          </w:tcPr>
          <w:p w:rsidR="00A909DE" w:rsidRPr="006B6926" w:rsidRDefault="00A164E8" w:rsidP="00D90295">
            <w:pPr>
              <w:pStyle w:val="ConsPlusNonformat"/>
              <w:overflowPunct w:val="0"/>
              <w:jc w:val="center"/>
              <w:textAlignment w:val="baseline"/>
              <w:rPr>
                <w:rFonts w:ascii="Times New Roman" w:hAnsi="Times New Roman" w:cs="Times New Roman"/>
                <w:sz w:val="28"/>
                <w:szCs w:val="28"/>
              </w:rPr>
            </w:pPr>
            <w:r>
              <w:rPr>
                <w:rFonts w:ascii="Times New Roman" w:hAnsi="Times New Roman" w:cs="Times New Roman"/>
                <w:sz w:val="28"/>
                <w:szCs w:val="28"/>
              </w:rPr>
              <w:t>5.5</w:t>
            </w:r>
          </w:p>
        </w:tc>
        <w:tc>
          <w:tcPr>
            <w:tcW w:w="8952"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ind w:firstLine="34"/>
              <w:rPr>
                <w:rFonts w:ascii="Times New Roman" w:hAnsi="Times New Roman" w:cs="Times New Roman"/>
                <w:sz w:val="28"/>
                <w:szCs w:val="28"/>
              </w:rPr>
            </w:pPr>
            <w:r w:rsidRPr="006B6926">
              <w:rPr>
                <w:rFonts w:ascii="Times New Roman" w:hAnsi="Times New Roman" w:cs="Times New Roman"/>
                <w:sz w:val="28"/>
                <w:szCs w:val="28"/>
              </w:rPr>
              <w:t>Программа инвес</w:t>
            </w:r>
            <w:r>
              <w:rPr>
                <w:rFonts w:ascii="Times New Roman" w:hAnsi="Times New Roman" w:cs="Times New Roman"/>
                <w:sz w:val="28"/>
                <w:szCs w:val="28"/>
              </w:rPr>
              <w:t>тиционных проектов в</w:t>
            </w:r>
            <w:r w:rsidRPr="006B6926">
              <w:rPr>
                <w:rFonts w:ascii="Times New Roman" w:hAnsi="Times New Roman" w:cs="Times New Roman"/>
                <w:sz w:val="28"/>
                <w:szCs w:val="28"/>
              </w:rPr>
              <w:t xml:space="preserve"> утилизации ТБО</w:t>
            </w:r>
          </w:p>
        </w:tc>
      </w:tr>
      <w:tr w:rsidR="00A909DE" w:rsidRPr="006B6926" w:rsidTr="00A909DE">
        <w:trPr>
          <w:trHeight w:val="20"/>
        </w:trPr>
        <w:tc>
          <w:tcPr>
            <w:tcW w:w="937" w:type="dxa"/>
            <w:tcBorders>
              <w:top w:val="single" w:sz="4" w:space="0" w:color="auto"/>
              <w:left w:val="single" w:sz="4" w:space="0" w:color="auto"/>
              <w:bottom w:val="single" w:sz="4" w:space="0" w:color="auto"/>
              <w:right w:val="single" w:sz="4" w:space="0" w:color="auto"/>
            </w:tcBorders>
            <w:vAlign w:val="center"/>
          </w:tcPr>
          <w:p w:rsidR="00A909DE" w:rsidRPr="006B6926" w:rsidRDefault="00A164E8" w:rsidP="00D90295">
            <w:pPr>
              <w:pStyle w:val="ConsPlusNonformat"/>
              <w:overflowPunct w:val="0"/>
              <w:jc w:val="center"/>
              <w:textAlignment w:val="baseline"/>
              <w:rPr>
                <w:rFonts w:ascii="Times New Roman" w:hAnsi="Times New Roman" w:cs="Times New Roman"/>
                <w:sz w:val="28"/>
                <w:szCs w:val="28"/>
              </w:rPr>
            </w:pPr>
            <w:r>
              <w:rPr>
                <w:rFonts w:ascii="Times New Roman" w:hAnsi="Times New Roman" w:cs="Times New Roman"/>
                <w:sz w:val="28"/>
                <w:szCs w:val="28"/>
              </w:rPr>
              <w:t>5.6</w:t>
            </w:r>
          </w:p>
        </w:tc>
        <w:tc>
          <w:tcPr>
            <w:tcW w:w="8952"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ind w:firstLine="34"/>
              <w:rPr>
                <w:rFonts w:ascii="Times New Roman" w:hAnsi="Times New Roman" w:cs="Times New Roman"/>
                <w:sz w:val="28"/>
                <w:szCs w:val="28"/>
              </w:rPr>
            </w:pPr>
            <w:r w:rsidRPr="006B6926">
              <w:rPr>
                <w:rFonts w:ascii="Times New Roman" w:hAnsi="Times New Roman" w:cs="Times New Roman"/>
                <w:sz w:val="28"/>
                <w:szCs w:val="28"/>
              </w:rPr>
              <w:t xml:space="preserve">Программа установки приборов учета в многоквартирных домах и </w:t>
            </w:r>
            <w:r w:rsidRPr="006B6926">
              <w:rPr>
                <w:rFonts w:ascii="Times New Roman" w:hAnsi="Times New Roman" w:cs="Times New Roman"/>
                <w:sz w:val="28"/>
                <w:szCs w:val="28"/>
              </w:rPr>
              <w:lastRenderedPageBreak/>
              <w:t>бюджетных организациях</w:t>
            </w:r>
          </w:p>
        </w:tc>
      </w:tr>
      <w:tr w:rsidR="00A909DE" w:rsidRPr="006B6926" w:rsidTr="00A909DE">
        <w:trPr>
          <w:trHeight w:val="20"/>
        </w:trPr>
        <w:tc>
          <w:tcPr>
            <w:tcW w:w="937" w:type="dxa"/>
            <w:tcBorders>
              <w:top w:val="single" w:sz="4" w:space="0" w:color="auto"/>
              <w:left w:val="single" w:sz="4" w:space="0" w:color="auto"/>
              <w:bottom w:val="single" w:sz="4" w:space="0" w:color="auto"/>
              <w:right w:val="single" w:sz="4" w:space="0" w:color="auto"/>
            </w:tcBorders>
            <w:vAlign w:val="center"/>
          </w:tcPr>
          <w:p w:rsidR="00A909DE" w:rsidRPr="006B6926" w:rsidRDefault="00A164E8" w:rsidP="00D90295">
            <w:pPr>
              <w:pStyle w:val="ConsPlusNonformat"/>
              <w:overflowPunct w:val="0"/>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5.7</w:t>
            </w:r>
          </w:p>
        </w:tc>
        <w:tc>
          <w:tcPr>
            <w:tcW w:w="8952"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ind w:firstLine="34"/>
              <w:rPr>
                <w:rFonts w:ascii="Times New Roman" w:hAnsi="Times New Roman" w:cs="Times New Roman"/>
                <w:sz w:val="28"/>
                <w:szCs w:val="28"/>
              </w:rPr>
            </w:pPr>
            <w:r w:rsidRPr="006B6926">
              <w:rPr>
                <w:rFonts w:ascii="Times New Roman" w:hAnsi="Times New Roman" w:cs="Times New Roman"/>
                <w:sz w:val="28"/>
                <w:szCs w:val="28"/>
              </w:rPr>
              <w:t>Программа реализации энергосберегающих мероприятий</w:t>
            </w:r>
          </w:p>
        </w:tc>
      </w:tr>
      <w:tr w:rsidR="00A909DE" w:rsidRPr="006B6926" w:rsidTr="00A909DE">
        <w:trPr>
          <w:trHeight w:val="20"/>
        </w:trPr>
        <w:tc>
          <w:tcPr>
            <w:tcW w:w="937" w:type="dxa"/>
            <w:tcBorders>
              <w:top w:val="single" w:sz="4" w:space="0" w:color="auto"/>
              <w:left w:val="single" w:sz="4" w:space="0" w:color="auto"/>
              <w:bottom w:val="single" w:sz="4" w:space="0" w:color="auto"/>
              <w:right w:val="single" w:sz="4" w:space="0" w:color="auto"/>
            </w:tcBorders>
            <w:vAlign w:val="center"/>
          </w:tcPr>
          <w:p w:rsidR="00A909DE" w:rsidRPr="006B6926" w:rsidRDefault="00A164E8" w:rsidP="00D90295">
            <w:pPr>
              <w:pStyle w:val="ConsPlusNonformat"/>
              <w:overflowPunct w:val="0"/>
              <w:jc w:val="center"/>
              <w:textAlignment w:val="baseline"/>
              <w:rPr>
                <w:rFonts w:ascii="Times New Roman" w:hAnsi="Times New Roman" w:cs="Times New Roman"/>
                <w:sz w:val="28"/>
                <w:szCs w:val="28"/>
              </w:rPr>
            </w:pPr>
            <w:r>
              <w:rPr>
                <w:rFonts w:ascii="Times New Roman" w:hAnsi="Times New Roman" w:cs="Times New Roman"/>
                <w:sz w:val="28"/>
                <w:szCs w:val="28"/>
              </w:rPr>
              <w:t>5.8</w:t>
            </w:r>
          </w:p>
        </w:tc>
        <w:tc>
          <w:tcPr>
            <w:tcW w:w="8952"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ind w:firstLine="34"/>
              <w:rPr>
                <w:rFonts w:ascii="Times New Roman" w:hAnsi="Times New Roman" w:cs="Times New Roman"/>
                <w:sz w:val="28"/>
                <w:szCs w:val="28"/>
              </w:rPr>
            </w:pPr>
            <w:r w:rsidRPr="006B6926">
              <w:rPr>
                <w:rFonts w:ascii="Times New Roman" w:hAnsi="Times New Roman" w:cs="Times New Roman"/>
                <w:sz w:val="28"/>
                <w:szCs w:val="28"/>
              </w:rPr>
              <w:t>Взаимосвязанность проектов</w:t>
            </w:r>
          </w:p>
        </w:tc>
      </w:tr>
      <w:tr w:rsidR="00A909DE" w:rsidRPr="006B6926" w:rsidTr="00A909DE">
        <w:trPr>
          <w:trHeight w:val="20"/>
        </w:trPr>
        <w:tc>
          <w:tcPr>
            <w:tcW w:w="937"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6</w:t>
            </w:r>
          </w:p>
        </w:tc>
        <w:tc>
          <w:tcPr>
            <w:tcW w:w="8952"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ind w:firstLine="34"/>
              <w:jc w:val="both"/>
              <w:rPr>
                <w:rFonts w:ascii="Times New Roman" w:hAnsi="Times New Roman" w:cs="Times New Roman"/>
                <w:sz w:val="28"/>
                <w:szCs w:val="28"/>
              </w:rPr>
            </w:pPr>
            <w:r w:rsidRPr="006B6926">
              <w:rPr>
                <w:rFonts w:ascii="Times New Roman" w:hAnsi="Times New Roman" w:cs="Times New Roman"/>
                <w:sz w:val="28"/>
                <w:szCs w:val="28"/>
              </w:rPr>
              <w:t>ИСТОЧНИКИ ИНВЕСТИЦИЙ, ТАРИФЫ И ДОСТУПНОСТЬ ПРОГРАММЫ ДЛЯ НАСЕЛЕНИЯ</w:t>
            </w:r>
          </w:p>
        </w:tc>
      </w:tr>
      <w:tr w:rsidR="00A909DE" w:rsidRPr="006B6926" w:rsidTr="00A909DE">
        <w:trPr>
          <w:trHeight w:val="20"/>
        </w:trPr>
        <w:tc>
          <w:tcPr>
            <w:tcW w:w="937"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6.1</w:t>
            </w:r>
          </w:p>
        </w:tc>
        <w:tc>
          <w:tcPr>
            <w:tcW w:w="8952"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ind w:firstLine="34"/>
              <w:rPr>
                <w:rFonts w:ascii="Times New Roman" w:hAnsi="Times New Roman" w:cs="Times New Roman"/>
                <w:sz w:val="28"/>
                <w:szCs w:val="28"/>
              </w:rPr>
            </w:pPr>
            <w:r w:rsidRPr="006B6926">
              <w:rPr>
                <w:rFonts w:ascii="Times New Roman" w:hAnsi="Times New Roman" w:cs="Times New Roman"/>
                <w:sz w:val="28"/>
                <w:szCs w:val="28"/>
              </w:rPr>
              <w:t>Доступность программы для населения, тарифы</w:t>
            </w:r>
          </w:p>
        </w:tc>
      </w:tr>
      <w:tr w:rsidR="00A909DE" w:rsidRPr="006B6926" w:rsidTr="00A909DE">
        <w:trPr>
          <w:trHeight w:val="20"/>
        </w:trPr>
        <w:tc>
          <w:tcPr>
            <w:tcW w:w="937"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7</w:t>
            </w:r>
          </w:p>
        </w:tc>
        <w:tc>
          <w:tcPr>
            <w:tcW w:w="8952" w:type="dxa"/>
            <w:tcBorders>
              <w:top w:val="single" w:sz="4" w:space="0" w:color="auto"/>
              <w:left w:val="single" w:sz="4" w:space="0" w:color="auto"/>
              <w:bottom w:val="single" w:sz="4" w:space="0" w:color="auto"/>
              <w:right w:val="single" w:sz="4" w:space="0" w:color="auto"/>
            </w:tcBorders>
            <w:vAlign w:val="center"/>
          </w:tcPr>
          <w:p w:rsidR="00A909DE" w:rsidRPr="006B6926" w:rsidRDefault="00A909DE" w:rsidP="00D90295">
            <w:pPr>
              <w:rPr>
                <w:rFonts w:ascii="Times New Roman" w:hAnsi="Times New Roman" w:cs="Times New Roman"/>
                <w:sz w:val="28"/>
                <w:szCs w:val="28"/>
              </w:rPr>
            </w:pPr>
            <w:r w:rsidRPr="006B6926">
              <w:rPr>
                <w:rFonts w:ascii="Times New Roman" w:hAnsi="Times New Roman" w:cs="Times New Roman"/>
                <w:sz w:val="28"/>
                <w:szCs w:val="28"/>
              </w:rPr>
              <w:t>УПРАВЛЕНИЕ ПРОГРАММОЙ</w:t>
            </w:r>
          </w:p>
        </w:tc>
      </w:tr>
    </w:tbl>
    <w:p w:rsidR="009574BB" w:rsidRDefault="009574BB" w:rsidP="00D90295"/>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6F1D8A" w:rsidRPr="00206969" w:rsidRDefault="006F1D8A" w:rsidP="00D90295">
      <w:pPr>
        <w:pStyle w:val="ConsPlusNormal"/>
        <w:widowControl/>
        <w:jc w:val="center"/>
        <w:outlineLvl w:val="1"/>
        <w:rPr>
          <w:rFonts w:ascii="Times New Roman" w:hAnsi="Times New Roman" w:cs="Times New Roman"/>
          <w:b/>
          <w:bCs/>
          <w:sz w:val="28"/>
          <w:szCs w:val="28"/>
          <w:lang w:val="ru-RU"/>
        </w:rPr>
      </w:pPr>
    </w:p>
    <w:p w:rsidR="00BA5208" w:rsidRPr="00206969" w:rsidRDefault="00BA5208" w:rsidP="00D90295">
      <w:pPr>
        <w:pStyle w:val="ConsPlusNormal"/>
        <w:widowControl/>
        <w:jc w:val="center"/>
        <w:outlineLvl w:val="1"/>
        <w:rPr>
          <w:rFonts w:ascii="Times New Roman" w:hAnsi="Times New Roman" w:cs="Times New Roman"/>
          <w:b/>
          <w:bCs/>
          <w:sz w:val="28"/>
          <w:szCs w:val="28"/>
          <w:lang w:val="ru-RU"/>
        </w:rPr>
      </w:pPr>
    </w:p>
    <w:p w:rsidR="00BA5208" w:rsidRPr="00206969" w:rsidRDefault="00BA5208" w:rsidP="00D90295">
      <w:pPr>
        <w:pStyle w:val="ConsPlusNormal"/>
        <w:widowControl/>
        <w:jc w:val="center"/>
        <w:outlineLvl w:val="1"/>
        <w:rPr>
          <w:rFonts w:ascii="Times New Roman" w:hAnsi="Times New Roman" w:cs="Times New Roman"/>
          <w:b/>
          <w:bCs/>
          <w:sz w:val="28"/>
          <w:szCs w:val="28"/>
          <w:lang w:val="ru-RU"/>
        </w:rPr>
      </w:pPr>
    </w:p>
    <w:p w:rsidR="00BA5208" w:rsidRDefault="00BA5208" w:rsidP="00D90295">
      <w:pPr>
        <w:pStyle w:val="ConsPlusNormal"/>
        <w:widowControl/>
        <w:jc w:val="center"/>
        <w:outlineLvl w:val="1"/>
        <w:rPr>
          <w:rFonts w:ascii="Times New Roman" w:hAnsi="Times New Roman" w:cs="Times New Roman"/>
          <w:b/>
          <w:bCs/>
          <w:sz w:val="28"/>
          <w:szCs w:val="28"/>
          <w:lang w:val="ru-RU"/>
        </w:rPr>
      </w:pPr>
    </w:p>
    <w:p w:rsidR="00961D44" w:rsidRPr="00206969" w:rsidRDefault="00961D44" w:rsidP="00D90295">
      <w:pPr>
        <w:pStyle w:val="ConsPlusNormal"/>
        <w:widowControl/>
        <w:jc w:val="center"/>
        <w:outlineLvl w:val="1"/>
        <w:rPr>
          <w:rFonts w:ascii="Times New Roman" w:hAnsi="Times New Roman" w:cs="Times New Roman"/>
          <w:b/>
          <w:bCs/>
          <w:sz w:val="28"/>
          <w:szCs w:val="28"/>
          <w:lang w:val="ru-RU"/>
        </w:rPr>
      </w:pPr>
    </w:p>
    <w:p w:rsidR="00926E2B" w:rsidRDefault="00926E2B" w:rsidP="00D90295">
      <w:pPr>
        <w:pStyle w:val="ConsPlusNormal"/>
        <w:widowControl/>
        <w:spacing w:before="240" w:after="240"/>
        <w:ind w:firstLine="567"/>
        <w:outlineLvl w:val="1"/>
        <w:rPr>
          <w:rFonts w:ascii="Times New Roman" w:hAnsi="Times New Roman" w:cs="Times New Roman"/>
          <w:b/>
          <w:bCs/>
          <w:sz w:val="28"/>
          <w:szCs w:val="28"/>
        </w:rPr>
      </w:pPr>
    </w:p>
    <w:p w:rsidR="00573506" w:rsidRDefault="00573506" w:rsidP="00D90295">
      <w:pPr>
        <w:pStyle w:val="ConsPlusNormal"/>
        <w:widowControl/>
        <w:spacing w:before="240" w:after="240"/>
        <w:ind w:firstLine="567"/>
        <w:outlineLvl w:val="1"/>
        <w:rPr>
          <w:rFonts w:ascii="Times New Roman" w:hAnsi="Times New Roman" w:cs="Times New Roman"/>
          <w:b/>
          <w:bCs/>
          <w:sz w:val="28"/>
          <w:szCs w:val="28"/>
        </w:rPr>
      </w:pPr>
    </w:p>
    <w:p w:rsidR="00573506" w:rsidRDefault="00573506" w:rsidP="00D90295">
      <w:pPr>
        <w:pStyle w:val="ConsPlusNormal"/>
        <w:widowControl/>
        <w:spacing w:before="240" w:after="240"/>
        <w:ind w:firstLine="567"/>
        <w:outlineLvl w:val="1"/>
        <w:rPr>
          <w:rFonts w:ascii="Times New Roman" w:hAnsi="Times New Roman" w:cs="Times New Roman"/>
          <w:b/>
          <w:bCs/>
          <w:sz w:val="28"/>
          <w:szCs w:val="28"/>
          <w:lang w:val="ru-RU"/>
        </w:rPr>
      </w:pPr>
    </w:p>
    <w:p w:rsidR="00715CA4" w:rsidRDefault="00715CA4" w:rsidP="00D90295">
      <w:pPr>
        <w:pStyle w:val="ConsPlusNormal"/>
        <w:widowControl/>
        <w:spacing w:before="240" w:after="240"/>
        <w:ind w:firstLine="709"/>
        <w:outlineLvl w:val="1"/>
        <w:rPr>
          <w:rFonts w:ascii="Times New Roman" w:hAnsi="Times New Roman" w:cs="Times New Roman"/>
          <w:b/>
          <w:bCs/>
          <w:sz w:val="28"/>
          <w:szCs w:val="28"/>
          <w:lang w:val="ru-RU"/>
        </w:rPr>
      </w:pPr>
    </w:p>
    <w:p w:rsidR="00715CA4" w:rsidRDefault="00715CA4" w:rsidP="00D90295">
      <w:pPr>
        <w:pStyle w:val="ConsPlusNormal"/>
        <w:widowControl/>
        <w:spacing w:before="240" w:after="240"/>
        <w:ind w:firstLine="709"/>
        <w:outlineLvl w:val="1"/>
        <w:rPr>
          <w:rFonts w:ascii="Times New Roman" w:hAnsi="Times New Roman" w:cs="Times New Roman"/>
          <w:b/>
          <w:bCs/>
          <w:sz w:val="28"/>
          <w:szCs w:val="28"/>
          <w:lang w:val="ru-RU"/>
        </w:rPr>
      </w:pPr>
    </w:p>
    <w:p w:rsidR="00A164E8" w:rsidRDefault="00A164E8" w:rsidP="00D90295">
      <w:pPr>
        <w:pStyle w:val="ConsPlusNormal"/>
        <w:widowControl/>
        <w:spacing w:before="240" w:after="240"/>
        <w:ind w:firstLine="709"/>
        <w:outlineLvl w:val="1"/>
        <w:rPr>
          <w:rFonts w:ascii="Times New Roman" w:hAnsi="Times New Roman" w:cs="Times New Roman"/>
          <w:b/>
          <w:bCs/>
          <w:sz w:val="28"/>
          <w:szCs w:val="28"/>
          <w:lang w:val="ru-RU"/>
        </w:rPr>
      </w:pPr>
    </w:p>
    <w:p w:rsidR="00A909DE" w:rsidRDefault="00A909DE" w:rsidP="00D90295">
      <w:pPr>
        <w:pStyle w:val="ConsPlusNormal"/>
        <w:widowControl/>
        <w:spacing w:before="240" w:after="240"/>
        <w:ind w:firstLine="709"/>
        <w:outlineLvl w:val="1"/>
        <w:rPr>
          <w:rFonts w:ascii="Times New Roman" w:hAnsi="Times New Roman" w:cs="Times New Roman"/>
          <w:b/>
          <w:bCs/>
          <w:sz w:val="28"/>
          <w:szCs w:val="28"/>
          <w:lang w:val="ru-RU"/>
        </w:rPr>
      </w:pPr>
    </w:p>
    <w:p w:rsidR="006F1D8A" w:rsidRPr="00206969" w:rsidRDefault="007E0E12" w:rsidP="00D90295">
      <w:pPr>
        <w:pStyle w:val="ConsPlusNormal"/>
        <w:widowControl/>
        <w:spacing w:before="240" w:after="240"/>
        <w:ind w:firstLine="709"/>
        <w:outlineLvl w:val="1"/>
        <w:rPr>
          <w:rFonts w:ascii="Times New Roman" w:hAnsi="Times New Roman" w:cs="Times New Roman"/>
          <w:b/>
          <w:sz w:val="28"/>
          <w:szCs w:val="28"/>
          <w:lang w:val="ru-RU"/>
        </w:rPr>
      </w:pPr>
      <w:r w:rsidRPr="00206969">
        <w:rPr>
          <w:rFonts w:ascii="Times New Roman" w:hAnsi="Times New Roman" w:cs="Times New Roman"/>
          <w:b/>
          <w:bCs/>
          <w:sz w:val="28"/>
          <w:szCs w:val="28"/>
          <w:lang w:val="ru-RU"/>
        </w:rPr>
        <w:lastRenderedPageBreak/>
        <w:t xml:space="preserve">1. </w:t>
      </w:r>
      <w:r w:rsidR="006F1D8A" w:rsidRPr="00206969">
        <w:rPr>
          <w:rFonts w:ascii="Times New Roman" w:hAnsi="Times New Roman" w:cs="Times New Roman"/>
          <w:b/>
          <w:bCs/>
          <w:sz w:val="28"/>
          <w:szCs w:val="28"/>
          <w:lang w:val="ru-RU"/>
        </w:rPr>
        <w:t>ПАСПОРТ</w:t>
      </w:r>
      <w:r w:rsidR="006F1D8A" w:rsidRPr="00206969">
        <w:rPr>
          <w:rFonts w:ascii="Times New Roman" w:hAnsi="Times New Roman" w:cs="Times New Roman"/>
          <w:sz w:val="28"/>
          <w:szCs w:val="28"/>
          <w:lang w:val="ru-RU"/>
        </w:rPr>
        <w:t xml:space="preserve"> </w:t>
      </w:r>
      <w:r w:rsidRPr="00206969">
        <w:rPr>
          <w:rFonts w:ascii="Times New Roman" w:hAnsi="Times New Roman" w:cs="Times New Roman"/>
          <w:b/>
          <w:sz w:val="28"/>
          <w:szCs w:val="28"/>
          <w:lang w:val="ru-RU"/>
        </w:rPr>
        <w:t>ПРОГРАММЫ</w:t>
      </w:r>
    </w:p>
    <w:p w:rsidR="006F1D8A" w:rsidRPr="00303BF6" w:rsidRDefault="006F1D8A" w:rsidP="00303BF6">
      <w:pPr>
        <w:pStyle w:val="ConsPlusNormal"/>
        <w:widowControl/>
        <w:spacing w:line="360" w:lineRule="auto"/>
        <w:ind w:firstLine="709"/>
        <w:jc w:val="both"/>
        <w:rPr>
          <w:rFonts w:ascii="Times New Roman" w:hAnsi="Times New Roman" w:cs="Times New Roman"/>
          <w:b/>
          <w:sz w:val="28"/>
          <w:szCs w:val="28"/>
          <w:lang w:val="ru-RU"/>
        </w:rPr>
      </w:pPr>
      <w:r w:rsidRPr="00206969">
        <w:rPr>
          <w:rFonts w:ascii="Times New Roman" w:hAnsi="Times New Roman" w:cs="Times New Roman"/>
          <w:sz w:val="28"/>
          <w:szCs w:val="28"/>
          <w:lang w:val="ru-RU"/>
        </w:rPr>
        <w:t xml:space="preserve">"Программа комплексного развития систем коммунальной инфраструктуры </w:t>
      </w:r>
      <w:r w:rsidR="003A6198">
        <w:rPr>
          <w:rFonts w:ascii="Times New Roman" w:hAnsi="Times New Roman" w:cs="Times New Roman"/>
          <w:sz w:val="28"/>
          <w:szCs w:val="28"/>
          <w:lang w:val="ru-RU"/>
        </w:rPr>
        <w:t>Муниципального образования «</w:t>
      </w:r>
      <w:r w:rsidR="00414720">
        <w:rPr>
          <w:rFonts w:ascii="Times New Roman" w:hAnsi="Times New Roman" w:cs="Times New Roman"/>
          <w:sz w:val="28"/>
          <w:szCs w:val="28"/>
          <w:lang w:val="ru-RU"/>
        </w:rPr>
        <w:t>Семеновское</w:t>
      </w:r>
      <w:r w:rsidR="003A6198">
        <w:rPr>
          <w:rFonts w:ascii="Times New Roman" w:hAnsi="Times New Roman" w:cs="Times New Roman"/>
          <w:sz w:val="28"/>
          <w:szCs w:val="28"/>
          <w:lang w:val="ru-RU"/>
        </w:rPr>
        <w:t xml:space="preserve"> сельское поселение»  </w:t>
      </w:r>
      <w:proofErr w:type="spellStart"/>
      <w:r w:rsidR="003A6198">
        <w:rPr>
          <w:rFonts w:ascii="Times New Roman" w:hAnsi="Times New Roman" w:cs="Times New Roman"/>
          <w:sz w:val="28"/>
          <w:szCs w:val="28"/>
          <w:lang w:val="ru-RU"/>
        </w:rPr>
        <w:t>Заларинского</w:t>
      </w:r>
      <w:proofErr w:type="spellEnd"/>
      <w:r w:rsidR="003A6198">
        <w:rPr>
          <w:rFonts w:ascii="Times New Roman" w:hAnsi="Times New Roman" w:cs="Times New Roman"/>
          <w:sz w:val="28"/>
          <w:szCs w:val="28"/>
          <w:lang w:val="ru-RU"/>
        </w:rPr>
        <w:t xml:space="preserve"> района</w:t>
      </w:r>
      <w:r w:rsidRPr="00206969">
        <w:rPr>
          <w:rFonts w:ascii="Times New Roman" w:hAnsi="Times New Roman" w:cs="Times New Roman"/>
          <w:b/>
          <w:sz w:val="28"/>
          <w:szCs w:val="28"/>
          <w:lang w:val="ru-RU"/>
        </w:rPr>
        <w:t xml:space="preserve"> </w:t>
      </w:r>
      <w:r w:rsidR="00303BF6">
        <w:rPr>
          <w:rFonts w:ascii="Times New Roman" w:hAnsi="Times New Roman" w:cs="Times New Roman"/>
          <w:b/>
          <w:sz w:val="28"/>
          <w:szCs w:val="28"/>
          <w:lang w:val="ru-RU"/>
        </w:rPr>
        <w:t xml:space="preserve"> </w:t>
      </w:r>
      <w:r w:rsidR="00641B5C">
        <w:rPr>
          <w:rFonts w:ascii="Times New Roman" w:hAnsi="Times New Roman" w:cs="Times New Roman"/>
          <w:sz w:val="28"/>
          <w:szCs w:val="28"/>
          <w:lang w:val="ru-RU"/>
        </w:rPr>
        <w:t>до 2025 года</w:t>
      </w:r>
      <w:r w:rsidRPr="00BD601E">
        <w:rPr>
          <w:rFonts w:ascii="Times New Roman" w:hAnsi="Times New Roman" w:cs="Times New Roman"/>
          <w:sz w:val="28"/>
          <w:szCs w:val="28"/>
          <w:lang w:val="ru-RU"/>
        </w:rPr>
        <w:t xml:space="preserve"> "</w:t>
      </w:r>
    </w:p>
    <w:p w:rsidR="006F1D8A" w:rsidRPr="00BD601E" w:rsidRDefault="006F1D8A" w:rsidP="00D90295">
      <w:pPr>
        <w:pStyle w:val="ConsPlusNormal"/>
        <w:widowControl/>
        <w:jc w:val="center"/>
        <w:rPr>
          <w:rFonts w:ascii="Times New Roman" w:hAnsi="Times New Roman" w:cs="Times New Roman"/>
          <w:sz w:val="28"/>
          <w:szCs w:val="28"/>
          <w:lang w:val="ru-RU"/>
        </w:rPr>
      </w:pPr>
    </w:p>
    <w:tbl>
      <w:tblPr>
        <w:tblW w:w="1006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2167"/>
        <w:gridCol w:w="7898"/>
      </w:tblGrid>
      <w:tr w:rsidR="006F1D8A" w:rsidRPr="00206969" w:rsidTr="00032D34">
        <w:trPr>
          <w:trHeight w:val="1141"/>
        </w:trPr>
        <w:tc>
          <w:tcPr>
            <w:tcW w:w="2167" w:type="dxa"/>
          </w:tcPr>
          <w:p w:rsidR="006F1D8A" w:rsidRPr="00206969" w:rsidRDefault="006F1D8A" w:rsidP="00D90295">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t>Наименование Программы</w:t>
            </w:r>
          </w:p>
        </w:tc>
        <w:tc>
          <w:tcPr>
            <w:tcW w:w="7898" w:type="dxa"/>
          </w:tcPr>
          <w:p w:rsidR="006F1D8A" w:rsidRPr="00206969" w:rsidRDefault="006F1D8A" w:rsidP="0062327F">
            <w:pPr>
              <w:pStyle w:val="ConsPlusNormal"/>
              <w:widowControl/>
              <w:ind w:firstLine="457"/>
              <w:jc w:val="both"/>
              <w:rPr>
                <w:rFonts w:ascii="Times New Roman" w:hAnsi="Times New Roman" w:cs="Times New Roman"/>
                <w:b/>
                <w:sz w:val="28"/>
                <w:szCs w:val="28"/>
                <w:highlight w:val="yellow"/>
                <w:lang w:val="ru-RU"/>
              </w:rPr>
            </w:pPr>
            <w:r w:rsidRPr="00206969">
              <w:rPr>
                <w:rFonts w:ascii="Times New Roman" w:hAnsi="Times New Roman" w:cs="Times New Roman"/>
                <w:sz w:val="28"/>
                <w:szCs w:val="28"/>
                <w:lang w:val="ru-RU"/>
              </w:rPr>
              <w:t xml:space="preserve">"Программа комплексного развития систем коммунальной инфраструктуры </w:t>
            </w:r>
            <w:r w:rsidR="004371E9">
              <w:rPr>
                <w:rFonts w:ascii="Times New Roman" w:hAnsi="Times New Roman" w:cs="Times New Roman"/>
                <w:sz w:val="28"/>
                <w:szCs w:val="28"/>
                <w:lang w:val="ru-RU"/>
              </w:rPr>
              <w:t xml:space="preserve"> </w:t>
            </w:r>
            <w:r w:rsidR="003A6198">
              <w:rPr>
                <w:rFonts w:ascii="Times New Roman" w:hAnsi="Times New Roman" w:cs="Times New Roman"/>
                <w:sz w:val="28"/>
                <w:szCs w:val="28"/>
                <w:lang w:val="ru-RU"/>
              </w:rPr>
              <w:t>Муниципального образования «</w:t>
            </w:r>
            <w:r w:rsidR="00414720">
              <w:rPr>
                <w:rFonts w:ascii="Times New Roman" w:hAnsi="Times New Roman" w:cs="Times New Roman"/>
                <w:sz w:val="28"/>
                <w:szCs w:val="28"/>
                <w:lang w:val="ru-RU"/>
              </w:rPr>
              <w:t>Семеновское</w:t>
            </w:r>
            <w:r w:rsidR="003A6198">
              <w:rPr>
                <w:rFonts w:ascii="Times New Roman" w:hAnsi="Times New Roman" w:cs="Times New Roman"/>
                <w:sz w:val="28"/>
                <w:szCs w:val="28"/>
                <w:lang w:val="ru-RU"/>
              </w:rPr>
              <w:t xml:space="preserve"> сельское поселение»  </w:t>
            </w:r>
            <w:proofErr w:type="spellStart"/>
            <w:r w:rsidR="003A6198">
              <w:rPr>
                <w:rFonts w:ascii="Times New Roman" w:hAnsi="Times New Roman" w:cs="Times New Roman"/>
                <w:sz w:val="28"/>
                <w:szCs w:val="28"/>
                <w:lang w:val="ru-RU"/>
              </w:rPr>
              <w:t>Заларинского</w:t>
            </w:r>
            <w:proofErr w:type="spellEnd"/>
            <w:r w:rsidR="003A6198">
              <w:rPr>
                <w:rFonts w:ascii="Times New Roman" w:hAnsi="Times New Roman" w:cs="Times New Roman"/>
                <w:sz w:val="28"/>
                <w:szCs w:val="28"/>
                <w:lang w:val="ru-RU"/>
              </w:rPr>
              <w:t xml:space="preserve"> района</w:t>
            </w:r>
            <w:r w:rsidR="0062327F">
              <w:rPr>
                <w:rFonts w:ascii="Times New Roman" w:hAnsi="Times New Roman" w:cs="Times New Roman"/>
                <w:sz w:val="28"/>
                <w:szCs w:val="28"/>
                <w:lang w:val="ru-RU"/>
              </w:rPr>
              <w:t xml:space="preserve"> Иркутской области </w:t>
            </w:r>
            <w:r w:rsidR="00EB7EE8">
              <w:rPr>
                <w:rFonts w:ascii="Times New Roman" w:hAnsi="Times New Roman" w:cs="Times New Roman"/>
                <w:sz w:val="28"/>
                <w:szCs w:val="28"/>
                <w:lang w:val="ru-RU"/>
              </w:rPr>
              <w:t>до 2025 года</w:t>
            </w:r>
            <w:r w:rsidRPr="00206969">
              <w:rPr>
                <w:rFonts w:ascii="Times New Roman" w:hAnsi="Times New Roman" w:cs="Times New Roman"/>
                <w:sz w:val="28"/>
                <w:szCs w:val="28"/>
                <w:lang w:val="ru-RU"/>
              </w:rPr>
              <w:t xml:space="preserve"> " (далее - Программа)</w:t>
            </w:r>
          </w:p>
        </w:tc>
      </w:tr>
      <w:tr w:rsidR="006F1D8A" w:rsidRPr="00206969" w:rsidTr="00032D34">
        <w:trPr>
          <w:trHeight w:val="480"/>
        </w:trPr>
        <w:tc>
          <w:tcPr>
            <w:tcW w:w="2167" w:type="dxa"/>
          </w:tcPr>
          <w:p w:rsidR="006F1D8A" w:rsidRPr="00206969" w:rsidRDefault="006F1D8A" w:rsidP="00D90295">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t xml:space="preserve">Основание для разработки Программы </w:t>
            </w:r>
          </w:p>
        </w:tc>
        <w:tc>
          <w:tcPr>
            <w:tcW w:w="7898" w:type="dxa"/>
          </w:tcPr>
          <w:p w:rsidR="006F1D8A" w:rsidRPr="00206969" w:rsidRDefault="006F1D8A" w:rsidP="00D90295">
            <w:pPr>
              <w:pStyle w:val="ConsCell"/>
              <w:widowControl/>
              <w:ind w:right="0" w:firstLine="457"/>
              <w:jc w:val="both"/>
              <w:rPr>
                <w:rFonts w:ascii="Times New Roman" w:hAnsi="Times New Roman" w:cs="Times New Roman"/>
                <w:sz w:val="28"/>
                <w:szCs w:val="28"/>
              </w:rPr>
            </w:pPr>
            <w:r w:rsidRPr="00206969">
              <w:rPr>
                <w:rFonts w:ascii="Times New Roman" w:hAnsi="Times New Roman" w:cs="Times New Roman"/>
                <w:sz w:val="28"/>
                <w:szCs w:val="28"/>
              </w:rPr>
              <w:t>Федеральный закон от 30.12.2004 года № 210-ФЗ «Об основах регулирования тарифов организаций коммунального комплекса» (в редакции Федерального закона от 18.07.2011 года № 242-ФЗ)</w:t>
            </w:r>
          </w:p>
          <w:p w:rsidR="006F1D8A" w:rsidRPr="00206969" w:rsidRDefault="006F1D8A" w:rsidP="00D90295">
            <w:pPr>
              <w:pStyle w:val="ConsCell"/>
              <w:widowControl/>
              <w:ind w:right="0"/>
              <w:jc w:val="both"/>
              <w:rPr>
                <w:rFonts w:ascii="Times New Roman" w:hAnsi="Times New Roman" w:cs="Times New Roman"/>
                <w:sz w:val="28"/>
                <w:szCs w:val="28"/>
                <w:highlight w:val="yellow"/>
              </w:rPr>
            </w:pPr>
            <w:r w:rsidRPr="00206969">
              <w:rPr>
                <w:rFonts w:ascii="Times New Roman" w:hAnsi="Times New Roman" w:cs="Times New Roman"/>
                <w:sz w:val="28"/>
                <w:szCs w:val="28"/>
              </w:rPr>
              <w:t>Приказ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 от 06.05.2011 г. № 204</w:t>
            </w:r>
          </w:p>
        </w:tc>
      </w:tr>
      <w:tr w:rsidR="006F1D8A" w:rsidRPr="00206969" w:rsidTr="0025580F">
        <w:trPr>
          <w:trHeight w:val="480"/>
        </w:trPr>
        <w:tc>
          <w:tcPr>
            <w:tcW w:w="2167" w:type="dxa"/>
          </w:tcPr>
          <w:p w:rsidR="006F1D8A" w:rsidRPr="00206969" w:rsidRDefault="006F1D8A" w:rsidP="00D90295">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t>Заказчик Программы</w:t>
            </w:r>
          </w:p>
        </w:tc>
        <w:tc>
          <w:tcPr>
            <w:tcW w:w="7898" w:type="dxa"/>
            <w:vAlign w:val="center"/>
          </w:tcPr>
          <w:p w:rsidR="006F1D8A" w:rsidRPr="00206969" w:rsidRDefault="006F1D8A" w:rsidP="003A6198">
            <w:pPr>
              <w:pStyle w:val="ConsCell"/>
              <w:widowControl/>
              <w:ind w:right="0" w:firstLine="457"/>
              <w:jc w:val="both"/>
              <w:rPr>
                <w:rFonts w:ascii="Times New Roman" w:hAnsi="Times New Roman" w:cs="Times New Roman"/>
                <w:sz w:val="28"/>
                <w:szCs w:val="28"/>
                <w:highlight w:val="yellow"/>
              </w:rPr>
            </w:pPr>
            <w:r w:rsidRPr="00206969">
              <w:rPr>
                <w:rFonts w:ascii="Times New Roman" w:hAnsi="Times New Roman" w:cs="Times New Roman"/>
                <w:sz w:val="28"/>
                <w:szCs w:val="28"/>
              </w:rPr>
              <w:t xml:space="preserve">Администрация </w:t>
            </w:r>
            <w:r w:rsidR="004371E9">
              <w:rPr>
                <w:rFonts w:ascii="Times New Roman" w:hAnsi="Times New Roman" w:cs="Times New Roman"/>
                <w:sz w:val="28"/>
                <w:szCs w:val="28"/>
              </w:rPr>
              <w:t xml:space="preserve"> </w:t>
            </w:r>
            <w:r w:rsidR="0062327F">
              <w:rPr>
                <w:rFonts w:ascii="Times New Roman" w:hAnsi="Times New Roman" w:cs="Times New Roman"/>
                <w:sz w:val="28"/>
                <w:szCs w:val="28"/>
              </w:rPr>
              <w:t>Муниципального образования</w:t>
            </w:r>
            <w:r w:rsidR="003A6198">
              <w:rPr>
                <w:rFonts w:ascii="Times New Roman" w:hAnsi="Times New Roman" w:cs="Times New Roman"/>
                <w:sz w:val="28"/>
                <w:szCs w:val="28"/>
              </w:rPr>
              <w:t xml:space="preserve"> «</w:t>
            </w:r>
            <w:r w:rsidR="00414720">
              <w:rPr>
                <w:rFonts w:ascii="Times New Roman" w:hAnsi="Times New Roman" w:cs="Times New Roman"/>
                <w:sz w:val="28"/>
                <w:szCs w:val="28"/>
              </w:rPr>
              <w:t>Семеновское</w:t>
            </w:r>
            <w:r w:rsidR="003A6198">
              <w:rPr>
                <w:rFonts w:ascii="Times New Roman" w:hAnsi="Times New Roman" w:cs="Times New Roman"/>
                <w:sz w:val="28"/>
                <w:szCs w:val="28"/>
              </w:rPr>
              <w:t xml:space="preserve"> сельское поселение»</w:t>
            </w:r>
          </w:p>
        </w:tc>
      </w:tr>
      <w:tr w:rsidR="006F1D8A" w:rsidRPr="00206969" w:rsidTr="00032D34">
        <w:trPr>
          <w:trHeight w:val="480"/>
        </w:trPr>
        <w:tc>
          <w:tcPr>
            <w:tcW w:w="2167" w:type="dxa"/>
          </w:tcPr>
          <w:p w:rsidR="006F1D8A" w:rsidRPr="00206969" w:rsidRDefault="006F1D8A" w:rsidP="00D90295">
            <w:pPr>
              <w:pStyle w:val="ConsCell"/>
              <w:widowControl/>
              <w:ind w:right="0"/>
              <w:rPr>
                <w:rFonts w:ascii="Times New Roman" w:hAnsi="Times New Roman" w:cs="Times New Roman"/>
                <w:sz w:val="28"/>
                <w:szCs w:val="28"/>
              </w:rPr>
            </w:pPr>
            <w:r w:rsidRPr="00206969">
              <w:rPr>
                <w:rFonts w:ascii="Times New Roman" w:hAnsi="Times New Roman" w:cs="Times New Roman"/>
                <w:sz w:val="28"/>
                <w:szCs w:val="28"/>
              </w:rPr>
              <w:t>Разработчик Программы</w:t>
            </w:r>
          </w:p>
        </w:tc>
        <w:tc>
          <w:tcPr>
            <w:tcW w:w="7898" w:type="dxa"/>
          </w:tcPr>
          <w:p w:rsidR="006F1D8A" w:rsidRPr="00206969" w:rsidRDefault="006F1D8A" w:rsidP="00D90295">
            <w:pPr>
              <w:pStyle w:val="ConsCell"/>
              <w:widowControl/>
              <w:ind w:right="0" w:firstLine="457"/>
              <w:jc w:val="both"/>
              <w:rPr>
                <w:rFonts w:ascii="Times New Roman" w:hAnsi="Times New Roman" w:cs="Times New Roman"/>
                <w:sz w:val="28"/>
                <w:szCs w:val="28"/>
                <w:highlight w:val="yellow"/>
              </w:rPr>
            </w:pPr>
            <w:r w:rsidRPr="00206969">
              <w:rPr>
                <w:rFonts w:ascii="Times New Roman" w:hAnsi="Times New Roman" w:cs="Times New Roman"/>
                <w:sz w:val="28"/>
                <w:szCs w:val="28"/>
              </w:rPr>
              <w:t>Общество с ограниченной ответственностью «</w:t>
            </w:r>
            <w:proofErr w:type="spellStart"/>
            <w:r w:rsidRPr="00206969">
              <w:rPr>
                <w:rFonts w:ascii="Times New Roman" w:hAnsi="Times New Roman" w:cs="Times New Roman"/>
                <w:sz w:val="28"/>
                <w:szCs w:val="28"/>
              </w:rPr>
              <w:t>Инновационно</w:t>
            </w:r>
            <w:proofErr w:type="spellEnd"/>
            <w:r w:rsidRPr="00206969">
              <w:rPr>
                <w:rFonts w:ascii="Times New Roman" w:hAnsi="Times New Roman" w:cs="Times New Roman"/>
                <w:sz w:val="28"/>
                <w:szCs w:val="28"/>
              </w:rPr>
              <w:t>-внедренческий центр «</w:t>
            </w:r>
            <w:proofErr w:type="spellStart"/>
            <w:r w:rsidRPr="00206969">
              <w:rPr>
                <w:rFonts w:ascii="Times New Roman" w:hAnsi="Times New Roman" w:cs="Times New Roman"/>
                <w:sz w:val="28"/>
                <w:szCs w:val="28"/>
              </w:rPr>
              <w:t>Энергоактив</w:t>
            </w:r>
            <w:proofErr w:type="spellEnd"/>
            <w:r w:rsidRPr="00206969">
              <w:rPr>
                <w:rFonts w:ascii="Times New Roman" w:hAnsi="Times New Roman" w:cs="Times New Roman"/>
                <w:sz w:val="28"/>
                <w:szCs w:val="28"/>
              </w:rPr>
              <w:t>»</w:t>
            </w:r>
          </w:p>
        </w:tc>
      </w:tr>
      <w:tr w:rsidR="006F1D8A" w:rsidRPr="00206969" w:rsidTr="00032D34">
        <w:trPr>
          <w:trHeight w:val="480"/>
        </w:trPr>
        <w:tc>
          <w:tcPr>
            <w:tcW w:w="2167" w:type="dxa"/>
          </w:tcPr>
          <w:p w:rsidR="006F1D8A" w:rsidRPr="00206969" w:rsidRDefault="006F1D8A" w:rsidP="00D90295">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t>Исполнители мероприятий Программы</w:t>
            </w:r>
          </w:p>
        </w:tc>
        <w:tc>
          <w:tcPr>
            <w:tcW w:w="7898" w:type="dxa"/>
          </w:tcPr>
          <w:p w:rsidR="006F1D8A" w:rsidRPr="00206969" w:rsidRDefault="006F1D8A" w:rsidP="00D90295">
            <w:pPr>
              <w:pStyle w:val="ConsCell"/>
              <w:widowControl/>
              <w:ind w:right="0" w:firstLine="457"/>
              <w:jc w:val="both"/>
              <w:rPr>
                <w:rFonts w:ascii="Times New Roman" w:hAnsi="Times New Roman" w:cs="Times New Roman"/>
                <w:sz w:val="28"/>
                <w:szCs w:val="28"/>
                <w:highlight w:val="yellow"/>
              </w:rPr>
            </w:pPr>
            <w:r w:rsidRPr="00206969">
              <w:rPr>
                <w:rFonts w:ascii="Times New Roman" w:hAnsi="Times New Roman" w:cs="Times New Roman"/>
                <w:sz w:val="28"/>
                <w:szCs w:val="28"/>
              </w:rPr>
              <w:t>Все структурные подразделения администрации поселения, организации коммунального комплекса при условии их участия в реализации Программы</w:t>
            </w:r>
          </w:p>
        </w:tc>
      </w:tr>
      <w:tr w:rsidR="006F1D8A" w:rsidRPr="00206969" w:rsidTr="00032D34">
        <w:trPr>
          <w:trHeight w:val="20"/>
        </w:trPr>
        <w:tc>
          <w:tcPr>
            <w:tcW w:w="2167" w:type="dxa"/>
          </w:tcPr>
          <w:p w:rsidR="006F1D8A" w:rsidRPr="00206969" w:rsidRDefault="006F1D8A" w:rsidP="00D90295">
            <w:pPr>
              <w:pStyle w:val="ConsCell"/>
              <w:widowControl/>
              <w:ind w:right="-30"/>
              <w:jc w:val="both"/>
              <w:rPr>
                <w:rFonts w:ascii="Times New Roman" w:hAnsi="Times New Roman" w:cs="Times New Roman"/>
                <w:sz w:val="28"/>
                <w:szCs w:val="28"/>
              </w:rPr>
            </w:pPr>
            <w:r w:rsidRPr="00206969">
              <w:rPr>
                <w:rFonts w:ascii="Times New Roman" w:hAnsi="Times New Roman" w:cs="Times New Roman"/>
                <w:sz w:val="28"/>
                <w:szCs w:val="28"/>
              </w:rPr>
              <w:t>Цели Программы</w:t>
            </w:r>
          </w:p>
        </w:tc>
        <w:tc>
          <w:tcPr>
            <w:tcW w:w="7898" w:type="dxa"/>
            <w:shd w:val="clear" w:color="auto" w:fill="auto"/>
            <w:vAlign w:val="center"/>
          </w:tcPr>
          <w:p w:rsidR="006F1D8A" w:rsidRPr="00206969" w:rsidRDefault="006F1D8A" w:rsidP="00D90295">
            <w:pPr>
              <w:pStyle w:val="af4"/>
              <w:spacing w:before="0" w:beforeAutospacing="0" w:after="0" w:afterAutospacing="0"/>
              <w:ind w:firstLine="457"/>
              <w:jc w:val="both"/>
              <w:rPr>
                <w:sz w:val="28"/>
                <w:szCs w:val="28"/>
              </w:rPr>
            </w:pPr>
            <w:r w:rsidRPr="00206969">
              <w:rPr>
                <w:sz w:val="28"/>
                <w:szCs w:val="28"/>
              </w:rPr>
              <w:t>Гарантированное покрытие перспективной потребности в энергоносителях и воде для обеспечения эффективного, качественного и надежного снабжения коммунальными ресурсами с минимальными издержками за весь цикл жизни систем коммунальной инфраструктуры.</w:t>
            </w:r>
          </w:p>
          <w:p w:rsidR="006F1D8A" w:rsidRPr="00206969" w:rsidRDefault="006F1D8A" w:rsidP="00D90295">
            <w:pPr>
              <w:pStyle w:val="af4"/>
              <w:spacing w:before="0" w:beforeAutospacing="0" w:after="0" w:afterAutospacing="0"/>
              <w:ind w:firstLine="457"/>
              <w:jc w:val="both"/>
              <w:rPr>
                <w:sz w:val="28"/>
                <w:szCs w:val="28"/>
              </w:rPr>
            </w:pPr>
            <w:r w:rsidRPr="00206969">
              <w:rPr>
                <w:sz w:val="28"/>
                <w:szCs w:val="28"/>
              </w:rPr>
              <w:t xml:space="preserve">Системное решение проблем обеспечения устойчивого функционирования и развития коммунального комплекса на территории  сельского поселения. </w:t>
            </w:r>
          </w:p>
          <w:p w:rsidR="006F1D8A" w:rsidRPr="00206969" w:rsidRDefault="006F1D8A" w:rsidP="00D90295">
            <w:pPr>
              <w:pStyle w:val="ConsPlusNonformat"/>
              <w:widowControl/>
              <w:ind w:firstLine="457"/>
              <w:jc w:val="both"/>
              <w:rPr>
                <w:rFonts w:ascii="Times New Roman" w:hAnsi="Times New Roman" w:cs="Times New Roman"/>
                <w:sz w:val="28"/>
                <w:szCs w:val="28"/>
                <w:highlight w:val="yellow"/>
              </w:rPr>
            </w:pPr>
            <w:r w:rsidRPr="00206969">
              <w:rPr>
                <w:rFonts w:ascii="Times New Roman" w:hAnsi="Times New Roman" w:cs="Times New Roman"/>
                <w:sz w:val="28"/>
                <w:szCs w:val="28"/>
              </w:rPr>
              <w:t>Обеспечение экономичного, качественного и надежного предоставления коммунальных услуг потребителям, при минимальном негативном воздействии на окружающую среду.</w:t>
            </w:r>
          </w:p>
        </w:tc>
      </w:tr>
      <w:tr w:rsidR="006F1D8A" w:rsidRPr="00206969" w:rsidTr="00032D34">
        <w:trPr>
          <w:trHeight w:val="480"/>
        </w:trPr>
        <w:tc>
          <w:tcPr>
            <w:tcW w:w="2167" w:type="dxa"/>
          </w:tcPr>
          <w:p w:rsidR="006F1D8A" w:rsidRPr="00206969" w:rsidRDefault="006F1D8A" w:rsidP="00D90295">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t>задачи Программы</w:t>
            </w:r>
          </w:p>
        </w:tc>
        <w:tc>
          <w:tcPr>
            <w:tcW w:w="7898" w:type="dxa"/>
          </w:tcPr>
          <w:p w:rsidR="006F1D8A" w:rsidRPr="00206969" w:rsidRDefault="006F1D8A" w:rsidP="00D90295">
            <w:pPr>
              <w:pStyle w:val="ConsPlusNonformat"/>
              <w:widowControl/>
              <w:ind w:firstLine="457"/>
              <w:rPr>
                <w:rFonts w:ascii="Times New Roman" w:hAnsi="Times New Roman" w:cs="Times New Roman"/>
                <w:sz w:val="28"/>
                <w:szCs w:val="28"/>
              </w:rPr>
            </w:pPr>
            <w:r w:rsidRPr="00206969">
              <w:rPr>
                <w:rFonts w:ascii="Times New Roman" w:hAnsi="Times New Roman" w:cs="Times New Roman"/>
                <w:sz w:val="28"/>
                <w:szCs w:val="28"/>
              </w:rPr>
              <w:t>Повышение качества и надежности предоставления коммунальных услуг населению, возможность обеспечения наращивания и модернизации коммунальной инфраструктуры в местах существующей застройки;</w:t>
            </w:r>
          </w:p>
          <w:p w:rsidR="006F1D8A" w:rsidRPr="00206969" w:rsidRDefault="006F1D8A" w:rsidP="00D90295">
            <w:pPr>
              <w:pStyle w:val="ConsPlusNonformat"/>
              <w:widowControl/>
              <w:ind w:firstLine="457"/>
              <w:rPr>
                <w:rFonts w:ascii="Times New Roman" w:hAnsi="Times New Roman" w:cs="Times New Roman"/>
                <w:sz w:val="28"/>
                <w:szCs w:val="28"/>
              </w:rPr>
            </w:pPr>
            <w:r w:rsidRPr="00206969">
              <w:rPr>
                <w:rFonts w:ascii="Times New Roman" w:hAnsi="Times New Roman" w:cs="Times New Roman"/>
                <w:sz w:val="28"/>
                <w:szCs w:val="28"/>
              </w:rPr>
              <w:t>Возможность предоставления коммунальных услуг при условии перспективной застройки в поселении;</w:t>
            </w:r>
          </w:p>
          <w:p w:rsidR="006F1D8A" w:rsidRPr="00206969" w:rsidRDefault="006F1D8A" w:rsidP="00D90295">
            <w:pPr>
              <w:pStyle w:val="ConsPlusNonformat"/>
              <w:widowControl/>
              <w:ind w:firstLine="457"/>
              <w:rPr>
                <w:rFonts w:ascii="Times New Roman" w:hAnsi="Times New Roman" w:cs="Times New Roman"/>
                <w:sz w:val="28"/>
                <w:szCs w:val="28"/>
              </w:rPr>
            </w:pPr>
            <w:r w:rsidRPr="00206969">
              <w:rPr>
                <w:rFonts w:ascii="Times New Roman" w:hAnsi="Times New Roman" w:cs="Times New Roman"/>
                <w:sz w:val="28"/>
                <w:szCs w:val="28"/>
              </w:rPr>
              <w:t>Повышение  уровня   обеспеченности   объектами</w:t>
            </w:r>
          </w:p>
          <w:p w:rsidR="006F1D8A" w:rsidRPr="00206969" w:rsidRDefault="006F1D8A" w:rsidP="00D90295">
            <w:pPr>
              <w:pStyle w:val="ConsPlusNonformat"/>
              <w:widowControl/>
              <w:rPr>
                <w:rFonts w:ascii="Times New Roman" w:hAnsi="Times New Roman" w:cs="Times New Roman"/>
                <w:sz w:val="28"/>
                <w:szCs w:val="28"/>
              </w:rPr>
            </w:pPr>
            <w:r w:rsidRPr="00206969">
              <w:rPr>
                <w:rFonts w:ascii="Times New Roman" w:hAnsi="Times New Roman" w:cs="Times New Roman"/>
                <w:sz w:val="28"/>
                <w:szCs w:val="28"/>
              </w:rPr>
              <w:lastRenderedPageBreak/>
              <w:t>коммунальной   инфраструктуры</w:t>
            </w:r>
            <w:proofErr w:type="gramStart"/>
            <w:r w:rsidR="003A31DD">
              <w:rPr>
                <w:rFonts w:ascii="Times New Roman" w:hAnsi="Times New Roman" w:cs="Times New Roman"/>
                <w:sz w:val="28"/>
                <w:szCs w:val="28"/>
              </w:rPr>
              <w:t xml:space="preserve"> </w:t>
            </w:r>
            <w:r w:rsidRPr="00206969">
              <w:rPr>
                <w:rFonts w:ascii="Times New Roman" w:hAnsi="Times New Roman" w:cs="Times New Roman"/>
                <w:sz w:val="28"/>
                <w:szCs w:val="28"/>
              </w:rPr>
              <w:t>;</w:t>
            </w:r>
            <w:proofErr w:type="gramEnd"/>
          </w:p>
          <w:p w:rsidR="006F1D8A" w:rsidRPr="00206969" w:rsidRDefault="006F1D8A" w:rsidP="00D90295">
            <w:pPr>
              <w:pStyle w:val="ConsPlusNonformat"/>
              <w:widowControl/>
              <w:ind w:firstLine="457"/>
              <w:rPr>
                <w:rFonts w:ascii="Times New Roman" w:hAnsi="Times New Roman" w:cs="Times New Roman"/>
                <w:sz w:val="28"/>
                <w:szCs w:val="28"/>
              </w:rPr>
            </w:pPr>
            <w:r w:rsidRPr="00206969">
              <w:rPr>
                <w:rFonts w:ascii="Times New Roman" w:hAnsi="Times New Roman" w:cs="Times New Roman"/>
                <w:sz w:val="28"/>
                <w:szCs w:val="28"/>
              </w:rPr>
              <w:t xml:space="preserve">Обеспечение </w:t>
            </w:r>
            <w:proofErr w:type="spellStart"/>
            <w:r w:rsidRPr="00206969">
              <w:rPr>
                <w:rFonts w:ascii="Times New Roman" w:hAnsi="Times New Roman" w:cs="Times New Roman"/>
                <w:sz w:val="28"/>
                <w:szCs w:val="28"/>
              </w:rPr>
              <w:t>энергоэффективности</w:t>
            </w:r>
            <w:proofErr w:type="spellEnd"/>
            <w:r w:rsidRPr="00206969">
              <w:rPr>
                <w:rFonts w:ascii="Times New Roman" w:hAnsi="Times New Roman" w:cs="Times New Roman"/>
                <w:sz w:val="28"/>
                <w:szCs w:val="28"/>
              </w:rPr>
              <w:t xml:space="preserve"> и энергосбережения при реализации инвестиционных проектов разработанных  в данной Программе.</w:t>
            </w:r>
          </w:p>
          <w:p w:rsidR="006F1D8A" w:rsidRPr="00206969" w:rsidRDefault="006F1D8A" w:rsidP="00D90295">
            <w:pPr>
              <w:pStyle w:val="ConsPlusNonformat"/>
              <w:widowControl/>
              <w:rPr>
                <w:rFonts w:ascii="Times New Roman" w:hAnsi="Times New Roman" w:cs="Times New Roman"/>
                <w:sz w:val="28"/>
                <w:szCs w:val="28"/>
                <w:highlight w:val="yellow"/>
              </w:rPr>
            </w:pPr>
          </w:p>
        </w:tc>
      </w:tr>
      <w:tr w:rsidR="006F1D8A" w:rsidRPr="00206969" w:rsidTr="001B5716">
        <w:trPr>
          <w:trHeight w:val="840"/>
        </w:trPr>
        <w:tc>
          <w:tcPr>
            <w:tcW w:w="2167" w:type="dxa"/>
          </w:tcPr>
          <w:p w:rsidR="006F1D8A" w:rsidRPr="00206969" w:rsidRDefault="006F1D8A" w:rsidP="00D90295">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lastRenderedPageBreak/>
              <w:t>Сроки и этапы реализации Программы</w:t>
            </w:r>
          </w:p>
        </w:tc>
        <w:tc>
          <w:tcPr>
            <w:tcW w:w="7898" w:type="dxa"/>
            <w:vAlign w:val="center"/>
          </w:tcPr>
          <w:p w:rsidR="006F1D8A" w:rsidRPr="00206969" w:rsidRDefault="00EB7EE8" w:rsidP="001B571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2015</w:t>
            </w:r>
            <w:r w:rsidR="006F1D8A" w:rsidRPr="00206969">
              <w:rPr>
                <w:rFonts w:ascii="Times New Roman" w:hAnsi="Times New Roman" w:cs="Times New Roman"/>
                <w:sz w:val="28"/>
                <w:szCs w:val="28"/>
              </w:rPr>
              <w:t>-2025 годы</w:t>
            </w:r>
          </w:p>
          <w:p w:rsidR="006F1D8A" w:rsidRPr="00206969" w:rsidRDefault="006F1D8A" w:rsidP="001B5716">
            <w:pPr>
              <w:pStyle w:val="ConsCell"/>
              <w:widowControl/>
              <w:ind w:right="0"/>
              <w:jc w:val="center"/>
              <w:rPr>
                <w:rFonts w:ascii="Times New Roman" w:hAnsi="Times New Roman" w:cs="Times New Roman"/>
                <w:sz w:val="28"/>
                <w:szCs w:val="28"/>
                <w:highlight w:val="yellow"/>
              </w:rPr>
            </w:pPr>
          </w:p>
        </w:tc>
      </w:tr>
      <w:tr w:rsidR="006F1D8A" w:rsidRPr="00206969" w:rsidTr="00032D34">
        <w:trPr>
          <w:trHeight w:val="3000"/>
        </w:trPr>
        <w:tc>
          <w:tcPr>
            <w:tcW w:w="2167" w:type="dxa"/>
          </w:tcPr>
          <w:p w:rsidR="006F1D8A" w:rsidRPr="00206969" w:rsidRDefault="006F1D8A" w:rsidP="00D90295">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t>Важнейшие целевые показатели программы</w:t>
            </w:r>
          </w:p>
        </w:tc>
        <w:tc>
          <w:tcPr>
            <w:tcW w:w="7898" w:type="dxa"/>
          </w:tcPr>
          <w:p w:rsidR="006F1D8A" w:rsidRPr="00206969" w:rsidRDefault="006F1D8A" w:rsidP="00D90295">
            <w:pPr>
              <w:pStyle w:val="ConsPlusNonformat"/>
              <w:widowControl/>
              <w:ind w:firstLine="457"/>
              <w:rPr>
                <w:rFonts w:ascii="Times New Roman" w:hAnsi="Times New Roman" w:cs="Times New Roman"/>
                <w:sz w:val="28"/>
                <w:szCs w:val="28"/>
              </w:rPr>
            </w:pPr>
            <w:r w:rsidRPr="00206969">
              <w:rPr>
                <w:rFonts w:ascii="Times New Roman" w:hAnsi="Times New Roman" w:cs="Times New Roman"/>
                <w:sz w:val="28"/>
                <w:szCs w:val="28"/>
              </w:rPr>
              <w:t xml:space="preserve">Функционирование систем и объектов коммунальной инфраструктуры в соответствии с потребностями жилищного и промышленного строительства. </w:t>
            </w:r>
          </w:p>
          <w:p w:rsidR="006F1D8A" w:rsidRPr="00206969" w:rsidRDefault="006F1D8A" w:rsidP="00D90295">
            <w:pPr>
              <w:pStyle w:val="ConsPlusNonformat"/>
              <w:widowControl/>
              <w:rPr>
                <w:rFonts w:ascii="Times New Roman" w:hAnsi="Times New Roman" w:cs="Times New Roman"/>
                <w:sz w:val="28"/>
                <w:szCs w:val="28"/>
              </w:rPr>
            </w:pPr>
            <w:r w:rsidRPr="00206969">
              <w:rPr>
                <w:rFonts w:ascii="Times New Roman" w:hAnsi="Times New Roman" w:cs="Times New Roman"/>
                <w:sz w:val="28"/>
                <w:szCs w:val="28"/>
              </w:rPr>
              <w:t>Качественные услуги для потребителей.</w:t>
            </w:r>
          </w:p>
          <w:p w:rsidR="006F1D8A" w:rsidRPr="00206969" w:rsidRDefault="006F1D8A" w:rsidP="00D90295">
            <w:pPr>
              <w:pStyle w:val="ConsPlusNonformat"/>
              <w:widowControl/>
              <w:rPr>
                <w:rFonts w:ascii="Times New Roman" w:hAnsi="Times New Roman" w:cs="Times New Roman"/>
                <w:sz w:val="28"/>
                <w:szCs w:val="28"/>
              </w:rPr>
            </w:pPr>
            <w:r w:rsidRPr="00206969">
              <w:rPr>
                <w:rFonts w:ascii="Times New Roman" w:hAnsi="Times New Roman" w:cs="Times New Roman"/>
                <w:sz w:val="28"/>
                <w:szCs w:val="28"/>
              </w:rPr>
              <w:t xml:space="preserve">Улучшение экологической ситуации на территории поселения. </w:t>
            </w:r>
          </w:p>
          <w:p w:rsidR="006F1D8A" w:rsidRPr="00206969" w:rsidRDefault="006F1D8A" w:rsidP="00D90295">
            <w:pPr>
              <w:pStyle w:val="ConsPlusNonformat"/>
              <w:widowControl/>
              <w:rPr>
                <w:rFonts w:ascii="Times New Roman" w:hAnsi="Times New Roman" w:cs="Times New Roman"/>
                <w:sz w:val="28"/>
                <w:szCs w:val="28"/>
              </w:rPr>
            </w:pPr>
            <w:r w:rsidRPr="00206969">
              <w:rPr>
                <w:rFonts w:ascii="Times New Roman" w:hAnsi="Times New Roman" w:cs="Times New Roman"/>
                <w:sz w:val="28"/>
                <w:szCs w:val="28"/>
              </w:rPr>
              <w:t>Техническая и экономическая доступность коммунальных услуг.</w:t>
            </w:r>
          </w:p>
          <w:p w:rsidR="006F1D8A" w:rsidRPr="00206969" w:rsidRDefault="006F1D8A" w:rsidP="00D90295">
            <w:pPr>
              <w:pStyle w:val="ConsPlusNonformat"/>
              <w:widowControl/>
              <w:ind w:firstLine="457"/>
              <w:rPr>
                <w:rFonts w:ascii="Times New Roman" w:hAnsi="Times New Roman" w:cs="Times New Roman"/>
                <w:i/>
                <w:iCs/>
                <w:sz w:val="28"/>
                <w:szCs w:val="28"/>
                <w:highlight w:val="yellow"/>
              </w:rPr>
            </w:pPr>
            <w:r w:rsidRPr="00206969">
              <w:rPr>
                <w:rFonts w:ascii="Times New Roman" w:hAnsi="Times New Roman" w:cs="Times New Roman"/>
                <w:sz w:val="28"/>
                <w:szCs w:val="28"/>
              </w:rPr>
              <w:t>Повышение уровня жизни населения за счет строительства новых объектов коммунальной инфраструктуры.</w:t>
            </w:r>
          </w:p>
        </w:tc>
      </w:tr>
      <w:tr w:rsidR="006F1D8A" w:rsidRPr="00206969" w:rsidTr="00032D34">
        <w:trPr>
          <w:trHeight w:val="1080"/>
        </w:trPr>
        <w:tc>
          <w:tcPr>
            <w:tcW w:w="2167" w:type="dxa"/>
          </w:tcPr>
          <w:p w:rsidR="006F1D8A" w:rsidRPr="00206969" w:rsidRDefault="006F1D8A" w:rsidP="00D90295">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t>Объемы и источники финансирования Программы</w:t>
            </w:r>
          </w:p>
        </w:tc>
        <w:tc>
          <w:tcPr>
            <w:tcW w:w="7898" w:type="dxa"/>
          </w:tcPr>
          <w:p w:rsidR="006F1D8A" w:rsidRPr="00206969" w:rsidRDefault="006F1D8A" w:rsidP="00D90295">
            <w:pPr>
              <w:pStyle w:val="ConsNormal"/>
              <w:widowControl/>
              <w:ind w:firstLine="457"/>
              <w:jc w:val="both"/>
              <w:rPr>
                <w:rFonts w:ascii="Times New Roman" w:hAnsi="Times New Roman" w:cs="Times New Roman"/>
                <w:sz w:val="28"/>
                <w:szCs w:val="28"/>
              </w:rPr>
            </w:pPr>
            <w:r w:rsidRPr="00206969">
              <w:rPr>
                <w:rFonts w:ascii="Times New Roman" w:hAnsi="Times New Roman" w:cs="Times New Roman"/>
                <w:sz w:val="28"/>
                <w:szCs w:val="28"/>
              </w:rPr>
              <w:t xml:space="preserve">Общий объем финансирования Программы комплексного развития систем коммунальной инфраструктуры составляет </w:t>
            </w:r>
            <w:r w:rsidR="00BE5141">
              <w:rPr>
                <w:rFonts w:ascii="Times New Roman" w:hAnsi="Times New Roman" w:cs="Times New Roman"/>
                <w:sz w:val="28"/>
                <w:szCs w:val="28"/>
                <w:shd w:val="clear" w:color="auto" w:fill="FFFFFF" w:themeFill="background1"/>
              </w:rPr>
              <w:t>37500,0</w:t>
            </w:r>
            <w:r w:rsidR="00D02AC2" w:rsidRPr="00831DA4">
              <w:rPr>
                <w:rFonts w:ascii="Times New Roman" w:hAnsi="Times New Roman" w:cs="Times New Roman"/>
                <w:sz w:val="28"/>
                <w:szCs w:val="28"/>
                <w:shd w:val="clear" w:color="auto" w:fill="FFFFFF" w:themeFill="background1"/>
              </w:rPr>
              <w:t xml:space="preserve"> </w:t>
            </w:r>
            <w:r w:rsidRPr="00831DA4">
              <w:rPr>
                <w:rFonts w:ascii="Times New Roman" w:hAnsi="Times New Roman" w:cs="Times New Roman"/>
                <w:sz w:val="28"/>
                <w:szCs w:val="28"/>
                <w:shd w:val="clear" w:color="auto" w:fill="FFFFFF" w:themeFill="background1"/>
              </w:rPr>
              <w:t>тысяч</w:t>
            </w:r>
            <w:r w:rsidRPr="00831DA4">
              <w:rPr>
                <w:rFonts w:ascii="Times New Roman" w:hAnsi="Times New Roman" w:cs="Times New Roman"/>
                <w:sz w:val="28"/>
                <w:szCs w:val="28"/>
              </w:rPr>
              <w:t xml:space="preserve">  рублей</w:t>
            </w:r>
            <w:r w:rsidRPr="00206969">
              <w:rPr>
                <w:rFonts w:ascii="Times New Roman" w:hAnsi="Times New Roman" w:cs="Times New Roman"/>
                <w:sz w:val="28"/>
                <w:szCs w:val="28"/>
              </w:rPr>
              <w:t>.</w:t>
            </w:r>
          </w:p>
          <w:p w:rsidR="006F1D8A" w:rsidRPr="00206969" w:rsidRDefault="006F1D8A" w:rsidP="00D90295">
            <w:pPr>
              <w:pStyle w:val="ConsNormal"/>
              <w:widowControl/>
              <w:ind w:firstLine="32"/>
              <w:jc w:val="both"/>
              <w:rPr>
                <w:rFonts w:ascii="Times New Roman" w:hAnsi="Times New Roman" w:cs="Times New Roman"/>
                <w:sz w:val="28"/>
                <w:szCs w:val="28"/>
                <w:highlight w:val="yellow"/>
              </w:rPr>
            </w:pPr>
            <w:r w:rsidRPr="00206969">
              <w:rPr>
                <w:rFonts w:ascii="Times New Roman" w:hAnsi="Times New Roman" w:cs="Times New Roman"/>
                <w:sz w:val="28"/>
                <w:szCs w:val="28"/>
              </w:rPr>
              <w:t xml:space="preserve">Источником финансирования является </w:t>
            </w:r>
            <w:r w:rsidR="00DB783C">
              <w:rPr>
                <w:rFonts w:ascii="Times New Roman" w:hAnsi="Times New Roman" w:cs="Times New Roman"/>
                <w:sz w:val="28"/>
                <w:szCs w:val="28"/>
              </w:rPr>
              <w:t xml:space="preserve">федеральный, региональный и </w:t>
            </w:r>
            <w:r w:rsidRPr="00206969">
              <w:rPr>
                <w:rFonts w:ascii="Times New Roman" w:hAnsi="Times New Roman" w:cs="Times New Roman"/>
                <w:sz w:val="28"/>
                <w:szCs w:val="28"/>
              </w:rPr>
              <w:t>местный бюджет</w:t>
            </w:r>
            <w:r w:rsidR="00DB783C">
              <w:rPr>
                <w:rFonts w:ascii="Times New Roman" w:hAnsi="Times New Roman" w:cs="Times New Roman"/>
                <w:sz w:val="28"/>
                <w:szCs w:val="28"/>
              </w:rPr>
              <w:t>,  а также</w:t>
            </w:r>
            <w:r w:rsidRPr="00206969">
              <w:rPr>
                <w:rFonts w:ascii="Times New Roman" w:hAnsi="Times New Roman" w:cs="Times New Roman"/>
                <w:sz w:val="28"/>
                <w:szCs w:val="28"/>
              </w:rPr>
              <w:t xml:space="preserve"> внебюджетные средства.</w:t>
            </w:r>
          </w:p>
        </w:tc>
      </w:tr>
      <w:tr w:rsidR="006F1D8A" w:rsidRPr="00206969" w:rsidTr="001B5716">
        <w:trPr>
          <w:trHeight w:val="720"/>
        </w:trPr>
        <w:tc>
          <w:tcPr>
            <w:tcW w:w="2167" w:type="dxa"/>
          </w:tcPr>
          <w:p w:rsidR="006F1D8A" w:rsidRPr="00206969" w:rsidRDefault="006F1D8A" w:rsidP="00D90295">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t xml:space="preserve">Организация </w:t>
            </w:r>
            <w:proofErr w:type="gramStart"/>
            <w:r w:rsidRPr="00206969">
              <w:rPr>
                <w:rFonts w:ascii="Times New Roman" w:hAnsi="Times New Roman" w:cs="Times New Roman"/>
                <w:sz w:val="28"/>
                <w:szCs w:val="28"/>
              </w:rPr>
              <w:t>контроля за</w:t>
            </w:r>
            <w:proofErr w:type="gramEnd"/>
            <w:r w:rsidRPr="00206969">
              <w:rPr>
                <w:rFonts w:ascii="Times New Roman" w:hAnsi="Times New Roman" w:cs="Times New Roman"/>
                <w:sz w:val="28"/>
                <w:szCs w:val="28"/>
              </w:rPr>
              <w:t xml:space="preserve"> реализацией Программы</w:t>
            </w:r>
          </w:p>
        </w:tc>
        <w:tc>
          <w:tcPr>
            <w:tcW w:w="7898" w:type="dxa"/>
            <w:vAlign w:val="center"/>
          </w:tcPr>
          <w:p w:rsidR="006F1D8A" w:rsidRPr="00206969" w:rsidRDefault="006F1D8A" w:rsidP="00EA18FF">
            <w:pPr>
              <w:pStyle w:val="ConsCell"/>
              <w:widowControl/>
              <w:ind w:right="0" w:firstLine="457"/>
              <w:jc w:val="center"/>
              <w:rPr>
                <w:rFonts w:ascii="Times New Roman" w:hAnsi="Times New Roman" w:cs="Times New Roman"/>
                <w:sz w:val="28"/>
                <w:szCs w:val="28"/>
              </w:rPr>
            </w:pPr>
            <w:r w:rsidRPr="00206969">
              <w:rPr>
                <w:rFonts w:ascii="Times New Roman" w:hAnsi="Times New Roman" w:cs="Times New Roman"/>
                <w:sz w:val="28"/>
                <w:szCs w:val="28"/>
              </w:rPr>
              <w:t xml:space="preserve">Администрация </w:t>
            </w:r>
            <w:r w:rsidR="004371E9">
              <w:rPr>
                <w:rFonts w:ascii="Times New Roman" w:hAnsi="Times New Roman" w:cs="Times New Roman"/>
                <w:sz w:val="28"/>
                <w:szCs w:val="28"/>
              </w:rPr>
              <w:t xml:space="preserve"> </w:t>
            </w:r>
            <w:r w:rsidR="0062327F">
              <w:rPr>
                <w:rFonts w:ascii="Times New Roman" w:hAnsi="Times New Roman" w:cs="Times New Roman"/>
                <w:sz w:val="28"/>
                <w:szCs w:val="28"/>
              </w:rPr>
              <w:t>Муниципального образования</w:t>
            </w:r>
            <w:r w:rsidR="003A6198">
              <w:rPr>
                <w:rFonts w:ascii="Times New Roman" w:hAnsi="Times New Roman" w:cs="Times New Roman"/>
                <w:sz w:val="28"/>
                <w:szCs w:val="28"/>
              </w:rPr>
              <w:t xml:space="preserve"> «</w:t>
            </w:r>
            <w:r w:rsidR="00414720">
              <w:rPr>
                <w:rFonts w:ascii="Times New Roman" w:hAnsi="Times New Roman" w:cs="Times New Roman"/>
                <w:sz w:val="28"/>
                <w:szCs w:val="28"/>
              </w:rPr>
              <w:t>Семеновское</w:t>
            </w:r>
            <w:r w:rsidR="003A6198">
              <w:rPr>
                <w:rFonts w:ascii="Times New Roman" w:hAnsi="Times New Roman" w:cs="Times New Roman"/>
                <w:sz w:val="28"/>
                <w:szCs w:val="28"/>
              </w:rPr>
              <w:t xml:space="preserve"> сельское поселение»</w:t>
            </w:r>
          </w:p>
          <w:p w:rsidR="006F1D8A" w:rsidRPr="00206969" w:rsidRDefault="006F1D8A" w:rsidP="001B5716">
            <w:pPr>
              <w:pStyle w:val="ConsCell"/>
              <w:widowControl/>
              <w:ind w:right="0"/>
              <w:jc w:val="center"/>
              <w:rPr>
                <w:rFonts w:ascii="Times New Roman" w:hAnsi="Times New Roman" w:cs="Times New Roman"/>
                <w:sz w:val="28"/>
                <w:szCs w:val="28"/>
              </w:rPr>
            </w:pPr>
          </w:p>
        </w:tc>
      </w:tr>
    </w:tbl>
    <w:p w:rsidR="006F1D8A" w:rsidRPr="00206969" w:rsidRDefault="006F1D8A" w:rsidP="00D90295">
      <w:pPr>
        <w:pStyle w:val="ConsPlusNormal"/>
        <w:widowControl/>
        <w:outlineLvl w:val="1"/>
        <w:rPr>
          <w:rFonts w:ascii="Times New Roman" w:hAnsi="Times New Roman" w:cs="Times New Roman"/>
          <w:b/>
          <w:sz w:val="28"/>
          <w:szCs w:val="28"/>
          <w:lang w:val="ru-RU"/>
        </w:rPr>
      </w:pPr>
    </w:p>
    <w:p w:rsidR="006F1D8A" w:rsidRPr="00206969" w:rsidRDefault="006F1D8A" w:rsidP="00D90295">
      <w:pPr>
        <w:pStyle w:val="ConsPlusNormal"/>
        <w:widowControl/>
        <w:outlineLvl w:val="1"/>
        <w:rPr>
          <w:rFonts w:ascii="Times New Roman" w:hAnsi="Times New Roman" w:cs="Times New Roman"/>
          <w:b/>
          <w:sz w:val="28"/>
          <w:szCs w:val="28"/>
          <w:lang w:val="ru-RU"/>
        </w:rPr>
      </w:pPr>
    </w:p>
    <w:p w:rsidR="006F1D8A" w:rsidRPr="00206969" w:rsidRDefault="006F1D8A" w:rsidP="00D90295">
      <w:pPr>
        <w:pStyle w:val="ConsPlusNormal"/>
        <w:widowControl/>
        <w:outlineLvl w:val="1"/>
        <w:rPr>
          <w:rFonts w:ascii="Times New Roman" w:hAnsi="Times New Roman" w:cs="Times New Roman"/>
          <w:b/>
          <w:sz w:val="28"/>
          <w:szCs w:val="28"/>
          <w:lang w:val="ru-RU"/>
        </w:rPr>
      </w:pPr>
    </w:p>
    <w:p w:rsidR="006F1D8A" w:rsidRPr="00206969" w:rsidRDefault="006F1D8A" w:rsidP="00D90295">
      <w:pPr>
        <w:pStyle w:val="ConsPlusNormal"/>
        <w:widowControl/>
        <w:outlineLvl w:val="1"/>
        <w:rPr>
          <w:rFonts w:ascii="Times New Roman" w:hAnsi="Times New Roman" w:cs="Times New Roman"/>
          <w:b/>
          <w:sz w:val="28"/>
          <w:szCs w:val="28"/>
          <w:lang w:val="ru-RU"/>
        </w:rPr>
      </w:pPr>
    </w:p>
    <w:p w:rsidR="006F1D8A" w:rsidRPr="00206969" w:rsidRDefault="006F1D8A" w:rsidP="00D90295">
      <w:pPr>
        <w:pStyle w:val="ConsPlusNormal"/>
        <w:widowControl/>
        <w:outlineLvl w:val="1"/>
        <w:rPr>
          <w:rFonts w:ascii="Times New Roman" w:hAnsi="Times New Roman" w:cs="Times New Roman"/>
          <w:b/>
          <w:sz w:val="28"/>
          <w:szCs w:val="28"/>
          <w:lang w:val="ru-RU"/>
        </w:rPr>
      </w:pPr>
    </w:p>
    <w:p w:rsidR="006F1D8A" w:rsidRPr="00206969" w:rsidRDefault="006F1D8A" w:rsidP="00D90295">
      <w:pPr>
        <w:pStyle w:val="ConsPlusNormal"/>
        <w:widowControl/>
        <w:outlineLvl w:val="1"/>
        <w:rPr>
          <w:rFonts w:ascii="Times New Roman" w:hAnsi="Times New Roman" w:cs="Times New Roman"/>
          <w:b/>
          <w:sz w:val="28"/>
          <w:szCs w:val="28"/>
          <w:lang w:val="ru-RU"/>
        </w:rPr>
      </w:pPr>
    </w:p>
    <w:p w:rsidR="006F1D8A" w:rsidRPr="00206969" w:rsidRDefault="006F1D8A" w:rsidP="00D90295">
      <w:pPr>
        <w:pStyle w:val="ConsPlusNormal"/>
        <w:widowControl/>
        <w:outlineLvl w:val="1"/>
        <w:rPr>
          <w:rFonts w:ascii="Times New Roman" w:hAnsi="Times New Roman" w:cs="Times New Roman"/>
          <w:b/>
          <w:sz w:val="28"/>
          <w:szCs w:val="28"/>
          <w:lang w:val="ru-RU"/>
        </w:rPr>
      </w:pPr>
    </w:p>
    <w:p w:rsidR="006F1D8A" w:rsidRDefault="006F1D8A" w:rsidP="00D90295">
      <w:pPr>
        <w:pStyle w:val="ConsPlusNormal"/>
        <w:widowControl/>
        <w:outlineLvl w:val="1"/>
        <w:rPr>
          <w:rFonts w:ascii="Times New Roman" w:hAnsi="Times New Roman" w:cs="Times New Roman"/>
          <w:b/>
          <w:sz w:val="28"/>
          <w:szCs w:val="28"/>
          <w:lang w:val="ru-RU"/>
        </w:rPr>
      </w:pPr>
    </w:p>
    <w:p w:rsidR="00D02AC2" w:rsidRDefault="00D02AC2" w:rsidP="00D90295">
      <w:pPr>
        <w:pStyle w:val="ConsPlusNormal"/>
        <w:widowControl/>
        <w:outlineLvl w:val="1"/>
        <w:rPr>
          <w:rFonts w:ascii="Times New Roman" w:hAnsi="Times New Roman" w:cs="Times New Roman"/>
          <w:b/>
          <w:sz w:val="28"/>
          <w:szCs w:val="28"/>
          <w:lang w:val="ru-RU"/>
        </w:rPr>
      </w:pPr>
    </w:p>
    <w:p w:rsidR="00D02AC2" w:rsidRDefault="00D02AC2" w:rsidP="00D90295">
      <w:pPr>
        <w:pStyle w:val="ConsPlusNormal"/>
        <w:widowControl/>
        <w:outlineLvl w:val="1"/>
        <w:rPr>
          <w:rFonts w:ascii="Times New Roman" w:hAnsi="Times New Roman" w:cs="Times New Roman"/>
          <w:b/>
          <w:sz w:val="28"/>
          <w:szCs w:val="28"/>
          <w:lang w:val="ru-RU"/>
        </w:rPr>
      </w:pPr>
    </w:p>
    <w:p w:rsidR="00D02AC2" w:rsidRDefault="00D02AC2" w:rsidP="00D90295">
      <w:pPr>
        <w:pStyle w:val="ConsPlusNormal"/>
        <w:widowControl/>
        <w:outlineLvl w:val="1"/>
        <w:rPr>
          <w:rFonts w:ascii="Times New Roman" w:hAnsi="Times New Roman" w:cs="Times New Roman"/>
          <w:b/>
          <w:sz w:val="28"/>
          <w:szCs w:val="28"/>
          <w:lang w:val="ru-RU"/>
        </w:rPr>
      </w:pPr>
    </w:p>
    <w:p w:rsidR="00D02AC2" w:rsidRDefault="00D02AC2" w:rsidP="00D90295">
      <w:pPr>
        <w:pStyle w:val="ConsPlusNormal"/>
        <w:widowControl/>
        <w:outlineLvl w:val="1"/>
        <w:rPr>
          <w:rFonts w:ascii="Times New Roman" w:hAnsi="Times New Roman" w:cs="Times New Roman"/>
          <w:b/>
          <w:sz w:val="28"/>
          <w:szCs w:val="28"/>
          <w:lang w:val="ru-RU"/>
        </w:rPr>
      </w:pPr>
    </w:p>
    <w:p w:rsidR="00D02AC2" w:rsidRDefault="00D02AC2" w:rsidP="00D90295">
      <w:pPr>
        <w:pStyle w:val="ConsPlusNormal"/>
        <w:widowControl/>
        <w:outlineLvl w:val="1"/>
        <w:rPr>
          <w:rFonts w:ascii="Times New Roman" w:hAnsi="Times New Roman" w:cs="Times New Roman"/>
          <w:b/>
          <w:sz w:val="28"/>
          <w:szCs w:val="28"/>
          <w:lang w:val="ru-RU"/>
        </w:rPr>
      </w:pPr>
    </w:p>
    <w:p w:rsidR="00303BF6" w:rsidRDefault="00303BF6" w:rsidP="00D90295">
      <w:pPr>
        <w:pStyle w:val="ConsPlusNormal"/>
        <w:widowControl/>
        <w:outlineLvl w:val="1"/>
        <w:rPr>
          <w:rFonts w:ascii="Times New Roman" w:hAnsi="Times New Roman" w:cs="Times New Roman"/>
          <w:b/>
          <w:sz w:val="28"/>
          <w:szCs w:val="28"/>
          <w:lang w:val="ru-RU"/>
        </w:rPr>
      </w:pPr>
    </w:p>
    <w:p w:rsidR="00234788" w:rsidRDefault="00234788" w:rsidP="00D90295">
      <w:pPr>
        <w:spacing w:after="240"/>
        <w:ind w:firstLine="709"/>
        <w:rPr>
          <w:rFonts w:ascii="Times New Roman" w:hAnsi="Times New Roman" w:cs="Times New Roman"/>
          <w:b/>
          <w:sz w:val="28"/>
          <w:szCs w:val="28"/>
        </w:rPr>
      </w:pPr>
    </w:p>
    <w:p w:rsidR="001437B9" w:rsidRDefault="001437B9" w:rsidP="00D90295">
      <w:pPr>
        <w:spacing w:after="240"/>
        <w:ind w:firstLine="709"/>
        <w:rPr>
          <w:rFonts w:ascii="Times New Roman" w:hAnsi="Times New Roman" w:cs="Times New Roman"/>
          <w:b/>
          <w:sz w:val="28"/>
          <w:szCs w:val="28"/>
        </w:rPr>
      </w:pPr>
    </w:p>
    <w:p w:rsidR="006F1D8A" w:rsidRPr="00206969" w:rsidRDefault="006F1D8A" w:rsidP="00D90295">
      <w:pPr>
        <w:spacing w:after="240"/>
        <w:ind w:firstLine="709"/>
        <w:rPr>
          <w:rFonts w:ascii="Times New Roman" w:hAnsi="Times New Roman" w:cs="Times New Roman"/>
          <w:b/>
          <w:sz w:val="28"/>
          <w:szCs w:val="28"/>
        </w:rPr>
      </w:pPr>
      <w:r w:rsidRPr="00206969">
        <w:rPr>
          <w:rFonts w:ascii="Times New Roman" w:hAnsi="Times New Roman" w:cs="Times New Roman"/>
          <w:b/>
          <w:sz w:val="28"/>
          <w:szCs w:val="28"/>
        </w:rPr>
        <w:lastRenderedPageBreak/>
        <w:t>2. ХАРАКТЕРИСТИКА СУЩЕСТВУЮЩЕГО СОСТОЯНИЯ КОММУНАЛЬНОЙ ИНФРАСТРУКТУРЫ ПОСЕЛЕНИЯ</w:t>
      </w:r>
    </w:p>
    <w:p w:rsidR="006F1D8A" w:rsidRDefault="007E0E12" w:rsidP="00D90295">
      <w:pPr>
        <w:pStyle w:val="a3"/>
        <w:spacing w:after="240"/>
        <w:ind w:firstLine="709"/>
        <w:jc w:val="left"/>
        <w:rPr>
          <w:b/>
          <w:szCs w:val="28"/>
        </w:rPr>
      </w:pPr>
      <w:r w:rsidRPr="00570D9C">
        <w:rPr>
          <w:b/>
          <w:szCs w:val="28"/>
        </w:rPr>
        <w:t xml:space="preserve">2.1. </w:t>
      </w:r>
      <w:r w:rsidR="006F1D8A" w:rsidRPr="00570D9C">
        <w:rPr>
          <w:b/>
          <w:szCs w:val="28"/>
        </w:rPr>
        <w:t>Электроснабжение</w:t>
      </w:r>
    </w:p>
    <w:p w:rsidR="00E6038E" w:rsidRPr="00E6038E" w:rsidRDefault="00E6038E" w:rsidP="0062327F">
      <w:pPr>
        <w:spacing w:line="360" w:lineRule="auto"/>
        <w:ind w:firstLine="709"/>
        <w:jc w:val="both"/>
        <w:outlineLvl w:val="2"/>
        <w:rPr>
          <w:rFonts w:ascii="Times New Roman" w:hAnsi="Times New Roman" w:cs="Times New Roman"/>
          <w:sz w:val="28"/>
          <w:szCs w:val="28"/>
        </w:rPr>
      </w:pPr>
      <w:r w:rsidRPr="00E6038E">
        <w:rPr>
          <w:rFonts w:ascii="Times New Roman" w:hAnsi="Times New Roman" w:cs="Times New Roman"/>
          <w:sz w:val="28"/>
          <w:szCs w:val="28"/>
        </w:rPr>
        <w:t xml:space="preserve">Системообразующая сеть </w:t>
      </w:r>
      <w:proofErr w:type="spellStart"/>
      <w:r w:rsidR="0029752C">
        <w:rPr>
          <w:rFonts w:ascii="Times New Roman" w:hAnsi="Times New Roman" w:cs="Times New Roman"/>
          <w:sz w:val="28"/>
          <w:szCs w:val="28"/>
        </w:rPr>
        <w:t>Заларинского</w:t>
      </w:r>
      <w:proofErr w:type="spellEnd"/>
      <w:r w:rsidRPr="00E6038E">
        <w:rPr>
          <w:rFonts w:ascii="Times New Roman" w:hAnsi="Times New Roman" w:cs="Times New Roman"/>
          <w:sz w:val="28"/>
          <w:szCs w:val="28"/>
        </w:rPr>
        <w:t xml:space="preserve"> района сформирована линиями напряжением 500-220кВ, распределительная – напряжением 110-35кВ.</w:t>
      </w:r>
    </w:p>
    <w:p w:rsidR="00E6038E" w:rsidRDefault="00E6038E" w:rsidP="00E6038E">
      <w:pPr>
        <w:spacing w:line="360" w:lineRule="auto"/>
        <w:ind w:firstLine="709"/>
        <w:jc w:val="both"/>
        <w:outlineLvl w:val="2"/>
        <w:rPr>
          <w:rFonts w:ascii="Times New Roman" w:hAnsi="Times New Roman" w:cs="Times New Roman"/>
          <w:sz w:val="28"/>
          <w:szCs w:val="28"/>
        </w:rPr>
      </w:pPr>
      <w:r w:rsidRPr="00E6038E">
        <w:rPr>
          <w:rFonts w:ascii="Times New Roman" w:hAnsi="Times New Roman" w:cs="Times New Roman"/>
          <w:sz w:val="28"/>
          <w:szCs w:val="28"/>
        </w:rPr>
        <w:t xml:space="preserve">На расчетный срок Схемой территориального планирования </w:t>
      </w:r>
      <w:proofErr w:type="spellStart"/>
      <w:r w:rsidR="0029752C">
        <w:rPr>
          <w:rFonts w:ascii="Times New Roman" w:hAnsi="Times New Roman" w:cs="Times New Roman"/>
          <w:sz w:val="28"/>
          <w:szCs w:val="28"/>
        </w:rPr>
        <w:t>Заларинского</w:t>
      </w:r>
      <w:proofErr w:type="spellEnd"/>
      <w:r w:rsidRPr="00E6038E">
        <w:rPr>
          <w:rFonts w:ascii="Times New Roman" w:hAnsi="Times New Roman" w:cs="Times New Roman"/>
          <w:sz w:val="28"/>
          <w:szCs w:val="28"/>
        </w:rPr>
        <w:t xml:space="preserve"> муниципального района предусматривается развитие существующей схемы электроснабжения района, с учетом мероприятий направленных на повышение надежности </w:t>
      </w:r>
      <w:r w:rsidR="008C25F9">
        <w:rPr>
          <w:rFonts w:ascii="Times New Roman" w:hAnsi="Times New Roman" w:cs="Times New Roman"/>
          <w:sz w:val="28"/>
          <w:szCs w:val="28"/>
        </w:rPr>
        <w:t>Иркутской</w:t>
      </w:r>
      <w:r w:rsidRPr="00E6038E">
        <w:rPr>
          <w:rFonts w:ascii="Times New Roman" w:hAnsi="Times New Roman" w:cs="Times New Roman"/>
          <w:sz w:val="28"/>
          <w:szCs w:val="28"/>
        </w:rPr>
        <w:t xml:space="preserve"> энергосистемы в целом.</w:t>
      </w:r>
    </w:p>
    <w:p w:rsidR="00106516" w:rsidRPr="00106516" w:rsidRDefault="00106516" w:rsidP="00106516">
      <w:pPr>
        <w:spacing w:line="360" w:lineRule="auto"/>
        <w:ind w:firstLine="709"/>
        <w:jc w:val="both"/>
        <w:rPr>
          <w:rFonts w:ascii="Times New Roman" w:eastAsia="Times New Roman" w:hAnsi="Times New Roman" w:cs="Times New Roman"/>
          <w:sz w:val="28"/>
          <w:szCs w:val="28"/>
        </w:rPr>
      </w:pPr>
      <w:r w:rsidRPr="00106516">
        <w:rPr>
          <w:rFonts w:ascii="Times New Roman" w:eastAsia="Times New Roman" w:hAnsi="Times New Roman" w:cs="Times New Roman"/>
          <w:sz w:val="28"/>
          <w:szCs w:val="28"/>
        </w:rPr>
        <w:t xml:space="preserve">Электроснабжение </w:t>
      </w:r>
      <w:proofErr w:type="spellStart"/>
      <w:r w:rsidRPr="00106516">
        <w:rPr>
          <w:rFonts w:ascii="Times New Roman" w:eastAsia="Times New Roman" w:hAnsi="Times New Roman" w:cs="Times New Roman"/>
          <w:sz w:val="28"/>
          <w:szCs w:val="28"/>
        </w:rPr>
        <w:t>Заларинскогого</w:t>
      </w:r>
      <w:proofErr w:type="spellEnd"/>
      <w:r w:rsidRPr="00106516">
        <w:rPr>
          <w:rFonts w:ascii="Times New Roman" w:eastAsia="Times New Roman" w:hAnsi="Times New Roman" w:cs="Times New Roman"/>
          <w:sz w:val="28"/>
          <w:szCs w:val="28"/>
        </w:rPr>
        <w:t xml:space="preserve"> района Иркутской области осуществляется от Иркутского </w:t>
      </w:r>
      <w:proofErr w:type="spellStart"/>
      <w:r w:rsidRPr="00106516">
        <w:rPr>
          <w:rFonts w:ascii="Times New Roman" w:eastAsia="Times New Roman" w:hAnsi="Times New Roman" w:cs="Times New Roman"/>
          <w:sz w:val="28"/>
          <w:szCs w:val="28"/>
        </w:rPr>
        <w:t>энергоузла</w:t>
      </w:r>
      <w:proofErr w:type="spellEnd"/>
      <w:r w:rsidRPr="00106516">
        <w:rPr>
          <w:rFonts w:ascii="Times New Roman" w:eastAsia="Times New Roman" w:hAnsi="Times New Roman" w:cs="Times New Roman"/>
          <w:sz w:val="28"/>
          <w:szCs w:val="28"/>
        </w:rPr>
        <w:t xml:space="preserve"> от подстанций, находящихся в собственности ОАО ИЭСК «Центральные электрические сети» и ВСЖД РАО РЖД.</w:t>
      </w:r>
    </w:p>
    <w:p w:rsidR="00414720" w:rsidRPr="00414720" w:rsidRDefault="00414720" w:rsidP="00414720">
      <w:pPr>
        <w:spacing w:line="360" w:lineRule="auto"/>
        <w:ind w:firstLine="709"/>
        <w:jc w:val="both"/>
        <w:rPr>
          <w:rFonts w:ascii="Times New Roman" w:hAnsi="Times New Roman" w:cs="Times New Roman"/>
          <w:sz w:val="28"/>
          <w:szCs w:val="28"/>
        </w:rPr>
      </w:pPr>
      <w:r w:rsidRPr="00414720">
        <w:rPr>
          <w:rFonts w:ascii="Times New Roman" w:hAnsi="Times New Roman" w:cs="Times New Roman"/>
          <w:sz w:val="28"/>
          <w:szCs w:val="28"/>
        </w:rPr>
        <w:t>Электроснабжение Семеновского муниципального образования осуществляется от ПС «</w:t>
      </w:r>
      <w:r>
        <w:rPr>
          <w:rFonts w:ascii="Times New Roman" w:hAnsi="Times New Roman" w:cs="Times New Roman"/>
          <w:sz w:val="28"/>
          <w:szCs w:val="28"/>
        </w:rPr>
        <w:t>Семёновское</w:t>
      </w:r>
      <w:r w:rsidRPr="00414720">
        <w:rPr>
          <w:rFonts w:ascii="Times New Roman" w:hAnsi="Times New Roman" w:cs="Times New Roman"/>
          <w:sz w:val="28"/>
          <w:szCs w:val="28"/>
        </w:rPr>
        <w:t xml:space="preserve">» 35/10кВ, которая расположена на территории </w:t>
      </w:r>
      <w:r>
        <w:rPr>
          <w:rFonts w:ascii="Times New Roman" w:hAnsi="Times New Roman" w:cs="Times New Roman"/>
          <w:sz w:val="28"/>
          <w:szCs w:val="28"/>
        </w:rPr>
        <w:t>Семеновского</w:t>
      </w:r>
      <w:r w:rsidRPr="00414720">
        <w:rPr>
          <w:rFonts w:ascii="Times New Roman" w:hAnsi="Times New Roman" w:cs="Times New Roman"/>
          <w:sz w:val="28"/>
          <w:szCs w:val="28"/>
        </w:rPr>
        <w:t xml:space="preserve"> МО. Данная ПС получает питание от воздушной линий </w:t>
      </w:r>
      <w:proofErr w:type="gramStart"/>
      <w:r w:rsidRPr="00414720">
        <w:rPr>
          <w:rFonts w:ascii="Times New Roman" w:hAnsi="Times New Roman" w:cs="Times New Roman"/>
          <w:sz w:val="28"/>
          <w:szCs w:val="28"/>
        </w:rPr>
        <w:t>ВЛ</w:t>
      </w:r>
      <w:proofErr w:type="gramEnd"/>
      <w:r w:rsidRPr="00414720">
        <w:rPr>
          <w:rFonts w:ascii="Times New Roman" w:hAnsi="Times New Roman" w:cs="Times New Roman"/>
          <w:sz w:val="28"/>
          <w:szCs w:val="28"/>
        </w:rPr>
        <w:t xml:space="preserve"> 35кВ отпайка ПС «</w:t>
      </w:r>
      <w:r>
        <w:rPr>
          <w:rFonts w:ascii="Times New Roman" w:hAnsi="Times New Roman" w:cs="Times New Roman"/>
          <w:sz w:val="28"/>
          <w:szCs w:val="28"/>
        </w:rPr>
        <w:t>Семёновское</w:t>
      </w:r>
      <w:r w:rsidRPr="00414720">
        <w:rPr>
          <w:rFonts w:ascii="Times New Roman" w:hAnsi="Times New Roman" w:cs="Times New Roman"/>
          <w:sz w:val="28"/>
          <w:szCs w:val="28"/>
        </w:rPr>
        <w:t>» от ВЛ 35кВ ПС «</w:t>
      </w:r>
      <w:proofErr w:type="spellStart"/>
      <w:r w:rsidRPr="00414720">
        <w:rPr>
          <w:rFonts w:ascii="Times New Roman" w:hAnsi="Times New Roman" w:cs="Times New Roman"/>
          <w:sz w:val="28"/>
          <w:szCs w:val="28"/>
        </w:rPr>
        <w:t>Залари</w:t>
      </w:r>
      <w:proofErr w:type="spellEnd"/>
      <w:r w:rsidRPr="00414720">
        <w:rPr>
          <w:rFonts w:ascii="Times New Roman" w:hAnsi="Times New Roman" w:cs="Times New Roman"/>
          <w:sz w:val="28"/>
          <w:szCs w:val="28"/>
        </w:rPr>
        <w:t xml:space="preserve">-тяговая» ПС «Новонукутск-110». </w:t>
      </w:r>
    </w:p>
    <w:p w:rsidR="0046338E" w:rsidRPr="009B6D7C" w:rsidRDefault="00E47B27" w:rsidP="009B6D7C">
      <w:pPr>
        <w:spacing w:line="360" w:lineRule="auto"/>
        <w:ind w:firstLine="709"/>
        <w:jc w:val="both"/>
        <w:rPr>
          <w:rFonts w:ascii="Times New Roman" w:hAnsi="Times New Roman" w:cs="Times New Roman"/>
          <w:sz w:val="28"/>
          <w:szCs w:val="28"/>
        </w:rPr>
      </w:pPr>
      <w:r w:rsidRPr="009B6D7C">
        <w:rPr>
          <w:rFonts w:ascii="Times New Roman" w:hAnsi="Times New Roman" w:cs="Times New Roman"/>
          <w:sz w:val="28"/>
          <w:szCs w:val="28"/>
        </w:rPr>
        <w:t>Обслуживанием электросетевого хозяйства</w:t>
      </w:r>
      <w:r w:rsidR="00106516" w:rsidRPr="009B6D7C">
        <w:rPr>
          <w:rFonts w:ascii="Times New Roman" w:hAnsi="Times New Roman" w:cs="Times New Roman"/>
          <w:sz w:val="28"/>
          <w:szCs w:val="28"/>
        </w:rPr>
        <w:t xml:space="preserve"> на территории поселения занимаю</w:t>
      </w:r>
      <w:r w:rsidRPr="009B6D7C">
        <w:rPr>
          <w:rFonts w:ascii="Times New Roman" w:hAnsi="Times New Roman" w:cs="Times New Roman"/>
          <w:sz w:val="28"/>
          <w:szCs w:val="28"/>
        </w:rPr>
        <w:t xml:space="preserve">тся </w:t>
      </w:r>
      <w:r w:rsidR="00106516" w:rsidRPr="009B6D7C">
        <w:rPr>
          <w:rFonts w:ascii="Times New Roman" w:hAnsi="Times New Roman" w:cs="Times New Roman"/>
          <w:sz w:val="28"/>
          <w:szCs w:val="28"/>
        </w:rPr>
        <w:t>ОАО ИЭСК «Центральные электрические сети» и ВСЖД РАО РЖД.</w:t>
      </w:r>
    </w:p>
    <w:p w:rsidR="00E6038E" w:rsidRDefault="00106516" w:rsidP="0046338E">
      <w:pPr>
        <w:pStyle w:val="73"/>
        <w:spacing w:line="360" w:lineRule="auto"/>
        <w:ind w:firstLine="709"/>
        <w:jc w:val="both"/>
      </w:pPr>
      <w:r>
        <w:t>Предприятия занимаю</w:t>
      </w:r>
      <w:r w:rsidR="00E6038E" w:rsidRPr="007036BF">
        <w:t>тся обслуживанием электрооборудован</w:t>
      </w:r>
      <w:r>
        <w:t>ия и электросетей, а так же веду</w:t>
      </w:r>
      <w:r w:rsidR="00E6038E" w:rsidRPr="007036BF">
        <w:t>т учет потребленной электроэнергии физическими и юридическими лицами.</w:t>
      </w:r>
    </w:p>
    <w:p w:rsidR="00C3633B" w:rsidRPr="0066015B" w:rsidRDefault="00C3633B" w:rsidP="0046338E">
      <w:pPr>
        <w:spacing w:line="360" w:lineRule="auto"/>
        <w:ind w:firstLine="851"/>
        <w:jc w:val="both"/>
        <w:rPr>
          <w:rFonts w:ascii="Times New Roman" w:hAnsi="Times New Roman" w:cs="Times New Roman"/>
          <w:sz w:val="28"/>
          <w:szCs w:val="28"/>
        </w:rPr>
      </w:pPr>
      <w:r w:rsidRPr="0066015B">
        <w:rPr>
          <w:rFonts w:ascii="Times New Roman" w:hAnsi="Times New Roman" w:cs="Times New Roman"/>
          <w:sz w:val="28"/>
          <w:szCs w:val="28"/>
        </w:rPr>
        <w:t xml:space="preserve">Проблемной зоной существующей системы электроснабжения </w:t>
      </w:r>
      <w:r w:rsidR="003A6198">
        <w:rPr>
          <w:rFonts w:ascii="Times New Roman" w:hAnsi="Times New Roman" w:cs="Times New Roman"/>
          <w:sz w:val="28"/>
          <w:szCs w:val="28"/>
        </w:rPr>
        <w:t>Муниципального образования «</w:t>
      </w:r>
      <w:r w:rsidR="00414720">
        <w:rPr>
          <w:rFonts w:ascii="Times New Roman" w:hAnsi="Times New Roman" w:cs="Times New Roman"/>
          <w:sz w:val="28"/>
          <w:szCs w:val="28"/>
        </w:rPr>
        <w:t>Семеновское</w:t>
      </w:r>
      <w:r w:rsidR="003A6198">
        <w:rPr>
          <w:rFonts w:ascii="Times New Roman" w:hAnsi="Times New Roman" w:cs="Times New Roman"/>
          <w:sz w:val="28"/>
          <w:szCs w:val="28"/>
        </w:rPr>
        <w:t xml:space="preserve"> сельское поселение»  </w:t>
      </w:r>
      <w:proofErr w:type="spellStart"/>
      <w:r w:rsidR="003A6198">
        <w:rPr>
          <w:rFonts w:ascii="Times New Roman" w:hAnsi="Times New Roman" w:cs="Times New Roman"/>
          <w:sz w:val="28"/>
          <w:szCs w:val="28"/>
        </w:rPr>
        <w:t>Заларинского</w:t>
      </w:r>
      <w:proofErr w:type="spellEnd"/>
      <w:r w:rsidR="003A6198">
        <w:rPr>
          <w:rFonts w:ascii="Times New Roman" w:hAnsi="Times New Roman" w:cs="Times New Roman"/>
          <w:sz w:val="28"/>
          <w:szCs w:val="28"/>
        </w:rPr>
        <w:t xml:space="preserve"> района</w:t>
      </w:r>
      <w:r w:rsidRPr="0066015B">
        <w:rPr>
          <w:rFonts w:ascii="Times New Roman" w:hAnsi="Times New Roman" w:cs="Times New Roman"/>
          <w:sz w:val="28"/>
          <w:szCs w:val="28"/>
        </w:rPr>
        <w:t xml:space="preserve"> является инженерное оборудование - морально устаревшее, недостаточной мощности и не отвечающее современным требованиям, физическая усталость металлоконструкций, большие потери электроэнергии при передаче, слабо развиты энергосберегающие и </w:t>
      </w:r>
      <w:proofErr w:type="spellStart"/>
      <w:r w:rsidRPr="0066015B">
        <w:rPr>
          <w:rFonts w:ascii="Times New Roman" w:hAnsi="Times New Roman" w:cs="Times New Roman"/>
          <w:sz w:val="28"/>
          <w:szCs w:val="28"/>
        </w:rPr>
        <w:t>энергоэффективные</w:t>
      </w:r>
      <w:proofErr w:type="spellEnd"/>
      <w:r w:rsidRPr="0066015B">
        <w:rPr>
          <w:rFonts w:ascii="Times New Roman" w:hAnsi="Times New Roman" w:cs="Times New Roman"/>
          <w:sz w:val="28"/>
          <w:szCs w:val="28"/>
        </w:rPr>
        <w:t xml:space="preserve"> технологии.</w:t>
      </w:r>
    </w:p>
    <w:p w:rsidR="00C3633B" w:rsidRPr="0066015B" w:rsidRDefault="00C3633B" w:rsidP="0066015B">
      <w:pPr>
        <w:spacing w:before="120" w:after="120" w:line="360" w:lineRule="auto"/>
        <w:ind w:firstLine="851"/>
        <w:jc w:val="both"/>
        <w:rPr>
          <w:rFonts w:ascii="Times New Roman" w:hAnsi="Times New Roman" w:cs="Times New Roman"/>
          <w:sz w:val="28"/>
          <w:szCs w:val="28"/>
        </w:rPr>
      </w:pPr>
      <w:r w:rsidRPr="0066015B">
        <w:rPr>
          <w:rFonts w:ascii="Times New Roman" w:hAnsi="Times New Roman" w:cs="Times New Roman"/>
          <w:sz w:val="28"/>
          <w:szCs w:val="28"/>
        </w:rPr>
        <w:lastRenderedPageBreak/>
        <w:t>В целях усовершенствования энергосистемы необходимым станет применение новых технологий – однопроводная передача электроэнергии (самонесущий изолированный провод), что значительно сократит потери и улучшит качество электроэнергии.</w:t>
      </w:r>
    </w:p>
    <w:p w:rsidR="00C3633B" w:rsidRPr="0066015B" w:rsidRDefault="00C3633B" w:rsidP="0066015B">
      <w:pPr>
        <w:tabs>
          <w:tab w:val="left" w:pos="360"/>
          <w:tab w:val="left" w:pos="972"/>
        </w:tabs>
        <w:spacing w:before="120" w:after="120" w:line="360" w:lineRule="auto"/>
        <w:ind w:firstLine="851"/>
        <w:jc w:val="both"/>
        <w:rPr>
          <w:rFonts w:ascii="Times New Roman" w:hAnsi="Times New Roman" w:cs="Times New Roman"/>
          <w:sz w:val="28"/>
          <w:szCs w:val="28"/>
        </w:rPr>
      </w:pPr>
      <w:r w:rsidRPr="0066015B">
        <w:rPr>
          <w:rFonts w:ascii="Times New Roman" w:hAnsi="Times New Roman" w:cs="Times New Roman"/>
          <w:sz w:val="28"/>
          <w:szCs w:val="28"/>
        </w:rPr>
        <w:t xml:space="preserve">Основная цель мероприятий – создание комфортных условий проживания граждан, обеспечение деятельности предприятий и индивидуальных предпринимателей </w:t>
      </w:r>
      <w:r w:rsidR="003A6198">
        <w:rPr>
          <w:rFonts w:ascii="Times New Roman" w:hAnsi="Times New Roman" w:cs="Times New Roman"/>
          <w:sz w:val="28"/>
          <w:szCs w:val="28"/>
        </w:rPr>
        <w:t>Муниципального образования «</w:t>
      </w:r>
      <w:r w:rsidR="00414720">
        <w:rPr>
          <w:rFonts w:ascii="Times New Roman" w:hAnsi="Times New Roman" w:cs="Times New Roman"/>
          <w:sz w:val="28"/>
          <w:szCs w:val="28"/>
        </w:rPr>
        <w:t>Семеновское</w:t>
      </w:r>
      <w:r w:rsidR="003A6198">
        <w:rPr>
          <w:rFonts w:ascii="Times New Roman" w:hAnsi="Times New Roman" w:cs="Times New Roman"/>
          <w:sz w:val="28"/>
          <w:szCs w:val="28"/>
        </w:rPr>
        <w:t xml:space="preserve"> сельское поселение»  </w:t>
      </w:r>
      <w:proofErr w:type="spellStart"/>
      <w:r w:rsidR="003A6198">
        <w:rPr>
          <w:rFonts w:ascii="Times New Roman" w:hAnsi="Times New Roman" w:cs="Times New Roman"/>
          <w:sz w:val="28"/>
          <w:szCs w:val="28"/>
        </w:rPr>
        <w:t>Заларинского</w:t>
      </w:r>
      <w:proofErr w:type="spellEnd"/>
      <w:r w:rsidR="003A6198">
        <w:rPr>
          <w:rFonts w:ascii="Times New Roman" w:hAnsi="Times New Roman" w:cs="Times New Roman"/>
          <w:sz w:val="28"/>
          <w:szCs w:val="28"/>
        </w:rPr>
        <w:t xml:space="preserve"> района</w:t>
      </w:r>
      <w:r w:rsidRPr="0066015B">
        <w:rPr>
          <w:rFonts w:ascii="Times New Roman" w:hAnsi="Times New Roman" w:cs="Times New Roman"/>
          <w:sz w:val="28"/>
          <w:szCs w:val="28"/>
        </w:rPr>
        <w:t xml:space="preserve"> путем реконструкции электрических сетей и организации уличного освещения, приобретение оборудования (распределительные щиты, современные трансформаторы, счётчики расхода электроэнергии, уличные фонари и др.).</w:t>
      </w:r>
    </w:p>
    <w:p w:rsidR="00C3633B" w:rsidRPr="0066015B" w:rsidRDefault="00C3633B" w:rsidP="0066015B">
      <w:pPr>
        <w:spacing w:before="120" w:after="120" w:line="360" w:lineRule="auto"/>
        <w:ind w:firstLine="851"/>
        <w:jc w:val="both"/>
        <w:rPr>
          <w:rFonts w:ascii="Times New Roman" w:hAnsi="Times New Roman" w:cs="Times New Roman"/>
          <w:sz w:val="28"/>
          <w:szCs w:val="28"/>
        </w:rPr>
      </w:pPr>
      <w:r w:rsidRPr="0066015B">
        <w:rPr>
          <w:rFonts w:ascii="Times New Roman" w:hAnsi="Times New Roman" w:cs="Times New Roman"/>
          <w:sz w:val="28"/>
          <w:szCs w:val="28"/>
        </w:rPr>
        <w:t xml:space="preserve">Согласно нормативам укрупненный показатель удельной расчётной коммунально-бытовой нагрузки принят на первую очередь и расчётный срок для </w:t>
      </w:r>
      <w:proofErr w:type="spellStart"/>
      <w:r w:rsidR="0029752C">
        <w:rPr>
          <w:rFonts w:ascii="Times New Roman" w:hAnsi="Times New Roman" w:cs="Times New Roman"/>
          <w:sz w:val="28"/>
          <w:szCs w:val="28"/>
        </w:rPr>
        <w:t>Заларинского</w:t>
      </w:r>
      <w:proofErr w:type="spellEnd"/>
      <w:r w:rsidRPr="0066015B">
        <w:rPr>
          <w:rFonts w:ascii="Times New Roman" w:hAnsi="Times New Roman" w:cs="Times New Roman"/>
          <w:sz w:val="28"/>
          <w:szCs w:val="28"/>
        </w:rPr>
        <w:t xml:space="preserve"> района, необорудованного стационарными электроплитами, 1300 кВт</w:t>
      </w:r>
      <w:r w:rsidR="00435814">
        <w:rPr>
          <w:rFonts w:ascii="Times New Roman" w:hAnsi="Times New Roman" w:cs="Times New Roman"/>
          <w:sz w:val="28"/>
          <w:szCs w:val="28"/>
        </w:rPr>
        <w:t>/</w:t>
      </w:r>
      <w:proofErr w:type="gramStart"/>
      <w:r w:rsidRPr="0066015B">
        <w:rPr>
          <w:rFonts w:ascii="Times New Roman" w:hAnsi="Times New Roman" w:cs="Times New Roman"/>
          <w:sz w:val="28"/>
          <w:szCs w:val="28"/>
        </w:rPr>
        <w:t>ч</w:t>
      </w:r>
      <w:proofErr w:type="gramEnd"/>
      <w:r w:rsidRPr="0066015B">
        <w:rPr>
          <w:rFonts w:ascii="Times New Roman" w:hAnsi="Times New Roman" w:cs="Times New Roman"/>
          <w:sz w:val="28"/>
          <w:szCs w:val="28"/>
        </w:rPr>
        <w:t>/чел. в год при числе часов использования максимума электрической нагрузки 4500 ч./год, показатель удельной расчётной коммунально-бытовой нагрузки 0,29 кВт на человека.</w:t>
      </w:r>
    </w:p>
    <w:p w:rsidR="00C3633B" w:rsidRPr="0066015B" w:rsidRDefault="00C3633B" w:rsidP="0066015B">
      <w:pPr>
        <w:spacing w:before="120" w:after="120" w:line="360" w:lineRule="auto"/>
        <w:ind w:firstLine="851"/>
        <w:jc w:val="both"/>
        <w:rPr>
          <w:rFonts w:ascii="Times New Roman" w:hAnsi="Times New Roman" w:cs="Times New Roman"/>
          <w:sz w:val="28"/>
          <w:szCs w:val="28"/>
        </w:rPr>
      </w:pPr>
      <w:r w:rsidRPr="0066015B">
        <w:rPr>
          <w:rFonts w:ascii="Times New Roman" w:hAnsi="Times New Roman" w:cs="Times New Roman"/>
          <w:sz w:val="28"/>
          <w:szCs w:val="28"/>
        </w:rPr>
        <w:t xml:space="preserve">На данный момент перебои в подаче электроэнергии потребителям не наблюдаются. Необходима реконструкция и модернизация существующего оборудования подстанций района, а также трансформаторных подстанций во всех населенных пунктах </w:t>
      </w:r>
      <w:proofErr w:type="spellStart"/>
      <w:r w:rsidR="0029752C">
        <w:rPr>
          <w:rFonts w:ascii="Times New Roman" w:hAnsi="Times New Roman" w:cs="Times New Roman"/>
          <w:sz w:val="28"/>
          <w:szCs w:val="28"/>
        </w:rPr>
        <w:t>Заларинского</w:t>
      </w:r>
      <w:proofErr w:type="spellEnd"/>
      <w:r w:rsidRPr="0066015B">
        <w:rPr>
          <w:rFonts w:ascii="Times New Roman" w:hAnsi="Times New Roman" w:cs="Times New Roman"/>
          <w:sz w:val="28"/>
          <w:szCs w:val="28"/>
        </w:rPr>
        <w:t xml:space="preserve"> района.</w:t>
      </w:r>
    </w:p>
    <w:p w:rsidR="005A3611" w:rsidRDefault="006376ED" w:rsidP="0066015B">
      <w:pPr>
        <w:spacing w:line="360" w:lineRule="auto"/>
        <w:ind w:firstLine="709"/>
        <w:jc w:val="both"/>
        <w:rPr>
          <w:rFonts w:ascii="Times New Roman" w:hAnsi="Times New Roman" w:cs="Times New Roman"/>
          <w:sz w:val="28"/>
          <w:szCs w:val="28"/>
          <w:shd w:val="clear" w:color="auto" w:fill="FFFFFF"/>
        </w:rPr>
      </w:pPr>
      <w:r w:rsidRPr="0066015B">
        <w:rPr>
          <w:rFonts w:ascii="Times New Roman" w:hAnsi="Times New Roman" w:cs="Times New Roman"/>
          <w:sz w:val="28"/>
          <w:szCs w:val="28"/>
          <w:shd w:val="clear" w:color="auto" w:fill="FFFFFF"/>
        </w:rPr>
        <w:t>Сегодн</w:t>
      </w:r>
      <w:r w:rsidR="00106516">
        <w:rPr>
          <w:rFonts w:ascii="Times New Roman" w:hAnsi="Times New Roman" w:cs="Times New Roman"/>
          <w:sz w:val="28"/>
          <w:szCs w:val="28"/>
          <w:shd w:val="clear" w:color="auto" w:fill="FFFFFF"/>
        </w:rPr>
        <w:t xml:space="preserve">я со своими задачами </w:t>
      </w:r>
      <w:proofErr w:type="spellStart"/>
      <w:r w:rsidR="00106516">
        <w:rPr>
          <w:rFonts w:ascii="Times New Roman" w:hAnsi="Times New Roman" w:cs="Times New Roman"/>
          <w:sz w:val="28"/>
          <w:szCs w:val="28"/>
          <w:shd w:val="clear" w:color="auto" w:fill="FFFFFF"/>
        </w:rPr>
        <w:t>энергопредприятия</w:t>
      </w:r>
      <w:proofErr w:type="spellEnd"/>
      <w:r w:rsidR="00106516">
        <w:rPr>
          <w:rFonts w:ascii="Times New Roman" w:hAnsi="Times New Roman" w:cs="Times New Roman"/>
          <w:sz w:val="28"/>
          <w:szCs w:val="28"/>
          <w:shd w:val="clear" w:color="auto" w:fill="FFFFFF"/>
        </w:rPr>
        <w:t xml:space="preserve"> справляются. Руководство предприятий</w:t>
      </w:r>
      <w:r w:rsidRPr="0066015B">
        <w:rPr>
          <w:rFonts w:ascii="Times New Roman" w:hAnsi="Times New Roman" w:cs="Times New Roman"/>
          <w:sz w:val="28"/>
          <w:szCs w:val="28"/>
          <w:shd w:val="clear" w:color="auto" w:fill="FFFFFF"/>
        </w:rPr>
        <w:t xml:space="preserve"> придает большое значение повышению надежности электроснабжения потребителей, реконструкции и модернизации оборудования электрических сетей. Поэтому основная часть доходов направляется на ремонтные работы, реконструкцию и модернизацию воздушных и кабельных линий, замену оборудования, строительство новых линий электропередачи и трансформаторных подстанций, а также улучшение условий труда и повышение уровня техники безопасности. В своей ежедневной работе специалисты предприятия стремятся </w:t>
      </w:r>
      <w:r w:rsidRPr="0066015B">
        <w:rPr>
          <w:rFonts w:ascii="Times New Roman" w:hAnsi="Times New Roman" w:cs="Times New Roman"/>
          <w:sz w:val="28"/>
          <w:szCs w:val="28"/>
          <w:shd w:val="clear" w:color="auto" w:fill="FFFFFF"/>
        </w:rPr>
        <w:lastRenderedPageBreak/>
        <w:t>применять самые современные технологии и материалы, позволяющие экономить электроэнергию и повышать надежность и экономичность работы электрических сетей, электронные счетчики с высоким классом точности. Перспективные планы</w:t>
      </w:r>
      <w:r w:rsidR="00C3633B" w:rsidRPr="0066015B">
        <w:rPr>
          <w:rFonts w:ascii="Times New Roman" w:hAnsi="Times New Roman" w:cs="Times New Roman"/>
          <w:sz w:val="28"/>
          <w:szCs w:val="28"/>
          <w:shd w:val="clear" w:color="auto" w:fill="FFFFFF"/>
        </w:rPr>
        <w:t xml:space="preserve"> </w:t>
      </w:r>
      <w:r w:rsidRPr="0066015B">
        <w:rPr>
          <w:rFonts w:ascii="Times New Roman" w:hAnsi="Times New Roman" w:cs="Times New Roman"/>
          <w:sz w:val="28"/>
          <w:szCs w:val="28"/>
          <w:shd w:val="clear" w:color="auto" w:fill="FFFFFF"/>
        </w:rPr>
        <w:t>предусматривают внедрение единой системы энергопотребления на базе комплексов АСКУЭ (контроля и учета потребления электроэнергии) и АСДУ (диспетчерского управления подачей электроэнергии). Новая система вводится поэ</w:t>
      </w:r>
      <w:r w:rsidR="00641B5C" w:rsidRPr="0066015B">
        <w:rPr>
          <w:rFonts w:ascii="Times New Roman" w:hAnsi="Times New Roman" w:cs="Times New Roman"/>
          <w:sz w:val="28"/>
          <w:szCs w:val="28"/>
          <w:shd w:val="clear" w:color="auto" w:fill="FFFFFF"/>
        </w:rPr>
        <w:t>тапно. Она позволит предприятию</w:t>
      </w:r>
      <w:r w:rsidRPr="0066015B">
        <w:rPr>
          <w:rFonts w:ascii="Times New Roman" w:hAnsi="Times New Roman" w:cs="Times New Roman"/>
          <w:sz w:val="28"/>
          <w:szCs w:val="28"/>
          <w:shd w:val="clear" w:color="auto" w:fill="FFFFFF"/>
        </w:rPr>
        <w:t xml:space="preserve"> и обеспечить контроль над пропускной способностью действующих электрических сетей, снизить производственные затраты и получить существенную прибыль.</w:t>
      </w:r>
    </w:p>
    <w:p w:rsidR="004358C9" w:rsidRDefault="004358C9" w:rsidP="0066015B">
      <w:pPr>
        <w:spacing w:line="360" w:lineRule="auto"/>
        <w:ind w:firstLine="709"/>
        <w:jc w:val="both"/>
        <w:rPr>
          <w:rFonts w:ascii="Times New Roman" w:hAnsi="Times New Roman" w:cs="Times New Roman"/>
          <w:sz w:val="28"/>
          <w:szCs w:val="28"/>
          <w:shd w:val="clear" w:color="auto" w:fill="FFFFFF"/>
        </w:rPr>
      </w:pPr>
    </w:p>
    <w:p w:rsidR="006F1D8A" w:rsidRPr="00206969" w:rsidRDefault="007E0E12" w:rsidP="00D90295">
      <w:pPr>
        <w:spacing w:before="240" w:after="240" w:line="360" w:lineRule="auto"/>
        <w:ind w:firstLine="709"/>
        <w:rPr>
          <w:rFonts w:ascii="Times New Roman" w:hAnsi="Times New Roman" w:cs="Times New Roman"/>
          <w:b/>
          <w:sz w:val="28"/>
          <w:szCs w:val="28"/>
        </w:rPr>
      </w:pPr>
      <w:r w:rsidRPr="00206969">
        <w:rPr>
          <w:rFonts w:ascii="Times New Roman" w:hAnsi="Times New Roman" w:cs="Times New Roman"/>
          <w:b/>
          <w:sz w:val="28"/>
          <w:szCs w:val="28"/>
        </w:rPr>
        <w:t xml:space="preserve">2.2. </w:t>
      </w:r>
      <w:r w:rsidR="006F1D8A" w:rsidRPr="00206969">
        <w:rPr>
          <w:rFonts w:ascii="Times New Roman" w:hAnsi="Times New Roman" w:cs="Times New Roman"/>
          <w:b/>
          <w:sz w:val="28"/>
          <w:szCs w:val="28"/>
        </w:rPr>
        <w:t>Теплоснабжение</w:t>
      </w:r>
    </w:p>
    <w:p w:rsidR="00414720" w:rsidRPr="00414720" w:rsidRDefault="00414720" w:rsidP="00414720">
      <w:pPr>
        <w:spacing w:line="360" w:lineRule="auto"/>
        <w:ind w:firstLine="709"/>
        <w:jc w:val="both"/>
        <w:rPr>
          <w:rFonts w:ascii="Times New Roman" w:hAnsi="Times New Roman" w:cs="Times New Roman"/>
          <w:sz w:val="28"/>
          <w:szCs w:val="28"/>
        </w:rPr>
      </w:pPr>
      <w:r w:rsidRPr="00414720">
        <w:rPr>
          <w:rFonts w:ascii="Times New Roman" w:hAnsi="Times New Roman" w:cs="Times New Roman"/>
          <w:sz w:val="28"/>
          <w:szCs w:val="28"/>
        </w:rPr>
        <w:t xml:space="preserve">В состав территории Семеновского муниципального образования входят земли населенных пунктов село Семеновское, деревня </w:t>
      </w:r>
      <w:proofErr w:type="spellStart"/>
      <w:r w:rsidRPr="00414720">
        <w:rPr>
          <w:rFonts w:ascii="Times New Roman" w:hAnsi="Times New Roman" w:cs="Times New Roman"/>
          <w:sz w:val="28"/>
          <w:szCs w:val="28"/>
        </w:rPr>
        <w:t>Корсунгай</w:t>
      </w:r>
      <w:proofErr w:type="spellEnd"/>
      <w:r w:rsidRPr="00414720">
        <w:rPr>
          <w:rFonts w:ascii="Times New Roman" w:hAnsi="Times New Roman" w:cs="Times New Roman"/>
          <w:sz w:val="28"/>
          <w:szCs w:val="28"/>
        </w:rPr>
        <w:t xml:space="preserve">, участок </w:t>
      </w:r>
      <w:proofErr w:type="spellStart"/>
      <w:r w:rsidRPr="00414720">
        <w:rPr>
          <w:rFonts w:ascii="Times New Roman" w:hAnsi="Times New Roman" w:cs="Times New Roman"/>
          <w:sz w:val="28"/>
          <w:szCs w:val="28"/>
        </w:rPr>
        <w:t>Мейеровка</w:t>
      </w:r>
      <w:proofErr w:type="spellEnd"/>
      <w:r w:rsidRPr="00414720">
        <w:rPr>
          <w:rFonts w:ascii="Times New Roman" w:hAnsi="Times New Roman" w:cs="Times New Roman"/>
          <w:sz w:val="28"/>
          <w:szCs w:val="28"/>
        </w:rPr>
        <w:t>.</w:t>
      </w:r>
    </w:p>
    <w:p w:rsidR="00414720" w:rsidRPr="00414720" w:rsidRDefault="00414720" w:rsidP="00414720">
      <w:pPr>
        <w:spacing w:line="360" w:lineRule="auto"/>
        <w:ind w:firstLine="709"/>
        <w:jc w:val="both"/>
        <w:rPr>
          <w:rFonts w:ascii="Times New Roman" w:hAnsi="Times New Roman" w:cs="Times New Roman"/>
          <w:sz w:val="28"/>
          <w:szCs w:val="28"/>
        </w:rPr>
      </w:pPr>
      <w:r w:rsidRPr="00414720">
        <w:rPr>
          <w:rFonts w:ascii="Times New Roman" w:hAnsi="Times New Roman" w:cs="Times New Roman"/>
          <w:sz w:val="28"/>
          <w:szCs w:val="28"/>
        </w:rPr>
        <w:t>На территории Семеновского муниципального образования теплоисточники отсутствуют, жилищный фонд отапливается печами.</w:t>
      </w:r>
    </w:p>
    <w:p w:rsidR="00746AD2" w:rsidRPr="00746AD2" w:rsidRDefault="00746AD2" w:rsidP="00746AD2">
      <w:pPr>
        <w:spacing w:line="360" w:lineRule="auto"/>
        <w:ind w:firstLine="567"/>
        <w:jc w:val="both"/>
        <w:rPr>
          <w:rFonts w:ascii="Times New Roman" w:hAnsi="Times New Roman" w:cs="Times New Roman"/>
          <w:sz w:val="28"/>
          <w:szCs w:val="28"/>
        </w:rPr>
      </w:pPr>
      <w:r w:rsidRPr="00746AD2">
        <w:rPr>
          <w:rFonts w:ascii="Times New Roman" w:hAnsi="Times New Roman" w:cs="Times New Roman"/>
          <w:sz w:val="28"/>
          <w:szCs w:val="28"/>
        </w:rPr>
        <w:t xml:space="preserve">В </w:t>
      </w:r>
      <w:r w:rsidR="00427463">
        <w:rPr>
          <w:rFonts w:ascii="Times New Roman" w:hAnsi="Times New Roman" w:cs="Times New Roman"/>
          <w:sz w:val="28"/>
          <w:szCs w:val="28"/>
        </w:rPr>
        <w:t>МО «</w:t>
      </w:r>
      <w:r w:rsidR="00414720">
        <w:rPr>
          <w:rFonts w:ascii="Times New Roman" w:hAnsi="Times New Roman" w:cs="Times New Roman"/>
          <w:sz w:val="28"/>
          <w:szCs w:val="28"/>
        </w:rPr>
        <w:t>Семеновское</w:t>
      </w:r>
      <w:r w:rsidR="00427463">
        <w:rPr>
          <w:rFonts w:ascii="Times New Roman" w:hAnsi="Times New Roman" w:cs="Times New Roman"/>
          <w:sz w:val="28"/>
          <w:szCs w:val="28"/>
        </w:rPr>
        <w:t xml:space="preserve"> сельское поселение»</w:t>
      </w:r>
      <w:r w:rsidRPr="00746AD2">
        <w:rPr>
          <w:rFonts w:ascii="Times New Roman" w:hAnsi="Times New Roman" w:cs="Times New Roman"/>
          <w:sz w:val="28"/>
          <w:szCs w:val="28"/>
        </w:rPr>
        <w:t xml:space="preserve"> теплоснабжение малоэтажных и индивидуальных жилых застроек, а так же отдельных зданий коммунально-бытовых и промышленных </w:t>
      </w:r>
      <w:proofErr w:type="gramStart"/>
      <w:r w:rsidRPr="00746AD2">
        <w:rPr>
          <w:rFonts w:ascii="Times New Roman" w:hAnsi="Times New Roman" w:cs="Times New Roman"/>
          <w:sz w:val="28"/>
          <w:szCs w:val="28"/>
        </w:rPr>
        <w:t>потребителей</w:t>
      </w:r>
      <w:proofErr w:type="gramEnd"/>
      <w:r w:rsidRPr="00746AD2">
        <w:rPr>
          <w:rFonts w:ascii="Times New Roman" w:hAnsi="Times New Roman" w:cs="Times New Roman"/>
          <w:sz w:val="28"/>
          <w:szCs w:val="28"/>
        </w:rPr>
        <w:t xml:space="preserve"> не подключенных к центральному теплоснабжению осуществляется от индивидуальных источников тепловой энергии.</w:t>
      </w:r>
    </w:p>
    <w:p w:rsidR="00A72B98" w:rsidRPr="00A72B98" w:rsidRDefault="00A72B98" w:rsidP="00A72B98">
      <w:pPr>
        <w:spacing w:line="36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Согласно плана</w:t>
      </w:r>
      <w:proofErr w:type="gramEnd"/>
      <w:r w:rsidR="00364F09">
        <w:rPr>
          <w:rStyle w:val="apple-converted-space"/>
          <w:rFonts w:ascii="Times New Roman" w:hAnsi="Times New Roman" w:cs="Times New Roman"/>
          <w:sz w:val="28"/>
          <w:szCs w:val="28"/>
          <w:shd w:val="clear" w:color="auto" w:fill="FFFFFF"/>
        </w:rPr>
        <w:t xml:space="preserve"> развития </w:t>
      </w:r>
      <w:proofErr w:type="spellStart"/>
      <w:r w:rsidR="0029752C">
        <w:rPr>
          <w:rStyle w:val="apple-converted-space"/>
          <w:rFonts w:ascii="Times New Roman" w:hAnsi="Times New Roman" w:cs="Times New Roman"/>
          <w:sz w:val="28"/>
          <w:szCs w:val="28"/>
          <w:shd w:val="clear" w:color="auto" w:fill="FFFFFF"/>
        </w:rPr>
        <w:t>Заларинского</w:t>
      </w:r>
      <w:proofErr w:type="spellEnd"/>
      <w:r w:rsidR="00364F09">
        <w:rPr>
          <w:rStyle w:val="apple-converted-space"/>
          <w:rFonts w:ascii="Times New Roman" w:hAnsi="Times New Roman" w:cs="Times New Roman"/>
          <w:sz w:val="28"/>
          <w:szCs w:val="28"/>
          <w:shd w:val="clear" w:color="auto" w:fill="FFFFFF"/>
        </w:rPr>
        <w:t xml:space="preserve"> района</w:t>
      </w:r>
      <w:r>
        <w:rPr>
          <w:rStyle w:val="apple-converted-space"/>
          <w:rFonts w:ascii="Times New Roman" w:hAnsi="Times New Roman" w:cs="Times New Roman"/>
          <w:sz w:val="28"/>
          <w:szCs w:val="28"/>
          <w:shd w:val="clear" w:color="auto" w:fill="FFFFFF"/>
        </w:rPr>
        <w:t xml:space="preserve"> предусмотрены следующие мероприятия</w:t>
      </w:r>
      <w:r w:rsidRPr="00A72B98">
        <w:rPr>
          <w:rStyle w:val="apple-converted-space"/>
          <w:rFonts w:ascii="Times New Roman" w:hAnsi="Times New Roman" w:cs="Times New Roman"/>
          <w:sz w:val="28"/>
          <w:szCs w:val="28"/>
          <w:shd w:val="clear" w:color="auto" w:fill="FFFFFF"/>
        </w:rPr>
        <w:t>:</w:t>
      </w:r>
    </w:p>
    <w:p w:rsidR="00414720" w:rsidRPr="00414720" w:rsidRDefault="00414720" w:rsidP="00414720">
      <w:pPr>
        <w:spacing w:line="360" w:lineRule="auto"/>
        <w:ind w:firstLine="709"/>
        <w:jc w:val="both"/>
        <w:rPr>
          <w:rFonts w:ascii="Times New Roman" w:hAnsi="Times New Roman" w:cs="Times New Roman"/>
          <w:sz w:val="28"/>
          <w:szCs w:val="28"/>
        </w:rPr>
      </w:pPr>
      <w:proofErr w:type="gramStart"/>
      <w:r w:rsidRPr="00414720">
        <w:rPr>
          <w:rFonts w:ascii="Times New Roman" w:hAnsi="Times New Roman" w:cs="Times New Roman"/>
          <w:sz w:val="28"/>
          <w:szCs w:val="28"/>
        </w:rPr>
        <w:t xml:space="preserve">Согласно расчетов прирост тепловых нагрузок с. Семеновское на расчетный срок строительства составит 1,64 Гкал/ч/ 1,907 МВт, в том числе на первую очередь строительства -  0,111 Гкал/ч/ 0,129 МВт, д. </w:t>
      </w:r>
      <w:proofErr w:type="spellStart"/>
      <w:r w:rsidRPr="00414720">
        <w:rPr>
          <w:rFonts w:ascii="Times New Roman" w:hAnsi="Times New Roman" w:cs="Times New Roman"/>
          <w:sz w:val="28"/>
          <w:szCs w:val="28"/>
        </w:rPr>
        <w:t>Корсунгай</w:t>
      </w:r>
      <w:proofErr w:type="spellEnd"/>
      <w:r w:rsidRPr="00414720">
        <w:rPr>
          <w:rFonts w:ascii="Times New Roman" w:hAnsi="Times New Roman" w:cs="Times New Roman"/>
          <w:sz w:val="28"/>
          <w:szCs w:val="28"/>
        </w:rPr>
        <w:t xml:space="preserve"> на расчетный срок строительства составит 0,141 Гкал/ч/ 0,163 МВт, в том числе на первую очередь строительства -  0,101 Гкал/ч/ 0,117 МВт, уч.</w:t>
      </w:r>
      <w:proofErr w:type="gramEnd"/>
      <w:r w:rsidRPr="00414720">
        <w:rPr>
          <w:rFonts w:ascii="Times New Roman" w:hAnsi="Times New Roman" w:cs="Times New Roman"/>
          <w:sz w:val="28"/>
          <w:szCs w:val="28"/>
        </w:rPr>
        <w:t xml:space="preserve"> </w:t>
      </w:r>
      <w:proofErr w:type="spellStart"/>
      <w:r w:rsidRPr="00414720">
        <w:rPr>
          <w:rFonts w:ascii="Times New Roman" w:hAnsi="Times New Roman" w:cs="Times New Roman"/>
          <w:sz w:val="28"/>
          <w:szCs w:val="28"/>
        </w:rPr>
        <w:t>Мейеровка</w:t>
      </w:r>
      <w:proofErr w:type="spellEnd"/>
      <w:r w:rsidRPr="00414720">
        <w:rPr>
          <w:rFonts w:ascii="Times New Roman" w:hAnsi="Times New Roman" w:cs="Times New Roman"/>
          <w:sz w:val="28"/>
          <w:szCs w:val="28"/>
        </w:rPr>
        <w:t xml:space="preserve"> на расчетный срок строительства составит 0,062 Гкал/</w:t>
      </w:r>
      <w:proofErr w:type="gramStart"/>
      <w:r w:rsidRPr="00414720">
        <w:rPr>
          <w:rFonts w:ascii="Times New Roman" w:hAnsi="Times New Roman" w:cs="Times New Roman"/>
          <w:sz w:val="28"/>
          <w:szCs w:val="28"/>
        </w:rPr>
        <w:t>ч</w:t>
      </w:r>
      <w:proofErr w:type="gramEnd"/>
      <w:r w:rsidRPr="00414720">
        <w:rPr>
          <w:rFonts w:ascii="Times New Roman" w:hAnsi="Times New Roman" w:cs="Times New Roman"/>
          <w:sz w:val="28"/>
          <w:szCs w:val="28"/>
        </w:rPr>
        <w:t>/ 0,72 МВт, в том числе на первую очередь строительства -  0,01 Гкал/ч/ 0,012 МВт.</w:t>
      </w:r>
    </w:p>
    <w:p w:rsidR="00453F54" w:rsidRPr="00453F54" w:rsidRDefault="00453F54" w:rsidP="00453F54">
      <w:pPr>
        <w:spacing w:line="360" w:lineRule="auto"/>
        <w:ind w:firstLine="709"/>
        <w:jc w:val="both"/>
        <w:rPr>
          <w:rFonts w:ascii="Times New Roman" w:hAnsi="Times New Roman" w:cs="Times New Roman"/>
          <w:sz w:val="28"/>
          <w:szCs w:val="28"/>
        </w:rPr>
      </w:pPr>
      <w:r w:rsidRPr="00453F54">
        <w:rPr>
          <w:rFonts w:ascii="Times New Roman" w:hAnsi="Times New Roman" w:cs="Times New Roman"/>
          <w:sz w:val="28"/>
          <w:szCs w:val="28"/>
        </w:rPr>
        <w:lastRenderedPageBreak/>
        <w:t>Тепло</w:t>
      </w:r>
      <w:r>
        <w:rPr>
          <w:rFonts w:ascii="Times New Roman" w:hAnsi="Times New Roman" w:cs="Times New Roman"/>
          <w:sz w:val="28"/>
          <w:szCs w:val="28"/>
        </w:rPr>
        <w:t>снабж</w:t>
      </w:r>
      <w:r w:rsidRPr="00453F54">
        <w:rPr>
          <w:rFonts w:ascii="Times New Roman" w:hAnsi="Times New Roman" w:cs="Times New Roman"/>
          <w:sz w:val="28"/>
          <w:szCs w:val="28"/>
        </w:rPr>
        <w:t xml:space="preserve">ение перспективной жилой застройки, предлагаемой к размещению на первую очередь строительства, предлагается осуществить установкой </w:t>
      </w:r>
      <w:proofErr w:type="gramStart"/>
      <w:r w:rsidRPr="00453F54">
        <w:rPr>
          <w:rFonts w:ascii="Times New Roman" w:hAnsi="Times New Roman" w:cs="Times New Roman"/>
          <w:sz w:val="28"/>
          <w:szCs w:val="28"/>
        </w:rPr>
        <w:t>индивидуальных</w:t>
      </w:r>
      <w:proofErr w:type="gramEnd"/>
      <w:r w:rsidRPr="00453F54">
        <w:rPr>
          <w:rFonts w:ascii="Times New Roman" w:hAnsi="Times New Roman" w:cs="Times New Roman"/>
          <w:sz w:val="28"/>
          <w:szCs w:val="28"/>
        </w:rPr>
        <w:t xml:space="preserve"> </w:t>
      </w:r>
      <w:proofErr w:type="spellStart"/>
      <w:r w:rsidRPr="00453F54">
        <w:rPr>
          <w:rFonts w:ascii="Times New Roman" w:hAnsi="Times New Roman" w:cs="Times New Roman"/>
          <w:sz w:val="28"/>
          <w:szCs w:val="28"/>
        </w:rPr>
        <w:t>теплогенераторов</w:t>
      </w:r>
      <w:proofErr w:type="spellEnd"/>
      <w:r w:rsidRPr="00453F54">
        <w:rPr>
          <w:rFonts w:ascii="Times New Roman" w:hAnsi="Times New Roman" w:cs="Times New Roman"/>
          <w:sz w:val="28"/>
          <w:szCs w:val="28"/>
        </w:rPr>
        <w:t xml:space="preserve"> как на электроэнергии (50% проектируемой застройки) так и на твердом топливе (50% проектируемой застройки).</w:t>
      </w:r>
    </w:p>
    <w:p w:rsidR="00A72B98" w:rsidRPr="008C6B48" w:rsidRDefault="00A72B98" w:rsidP="00A72B98">
      <w:pPr>
        <w:spacing w:line="360" w:lineRule="auto"/>
        <w:ind w:firstLine="709"/>
        <w:jc w:val="both"/>
        <w:rPr>
          <w:rFonts w:ascii="Times New Roman" w:hAnsi="Times New Roman" w:cs="Times New Roman"/>
          <w:sz w:val="28"/>
          <w:szCs w:val="28"/>
        </w:rPr>
      </w:pPr>
      <w:r w:rsidRPr="00A72B98">
        <w:rPr>
          <w:rFonts w:ascii="Times New Roman" w:hAnsi="Times New Roman" w:cs="Times New Roman"/>
          <w:sz w:val="28"/>
          <w:szCs w:val="28"/>
        </w:rPr>
        <w:t xml:space="preserve"> </w:t>
      </w:r>
      <w:r w:rsidR="008C6B48" w:rsidRPr="008C6B48">
        <w:rPr>
          <w:rFonts w:ascii="Times New Roman" w:hAnsi="Times New Roman" w:cs="Times New Roman"/>
          <w:sz w:val="28"/>
          <w:szCs w:val="28"/>
        </w:rPr>
        <w:t xml:space="preserve">Прирост тепловых нагрузок на перспективу планируется обеспечить через автономные теплоисточники с использованием электроэнергии. </w:t>
      </w:r>
    </w:p>
    <w:p w:rsidR="00A72B98" w:rsidRPr="00A72B98" w:rsidRDefault="00C738EF" w:rsidP="00A72B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72B98" w:rsidRPr="00A72B98">
        <w:rPr>
          <w:rFonts w:ascii="Times New Roman" w:hAnsi="Times New Roman" w:cs="Times New Roman"/>
          <w:sz w:val="28"/>
          <w:szCs w:val="28"/>
        </w:rPr>
        <w:t>редлагается следующая концепция развития системы теплоснабжения:</w:t>
      </w:r>
    </w:p>
    <w:p w:rsidR="00A72B98" w:rsidRPr="00A72B98" w:rsidRDefault="00A72B98" w:rsidP="00A72B98">
      <w:pPr>
        <w:spacing w:line="360" w:lineRule="auto"/>
        <w:ind w:firstLine="709"/>
        <w:jc w:val="both"/>
        <w:rPr>
          <w:rFonts w:ascii="Times New Roman" w:hAnsi="Times New Roman" w:cs="Times New Roman"/>
          <w:sz w:val="28"/>
          <w:szCs w:val="28"/>
        </w:rPr>
      </w:pPr>
      <w:r w:rsidRPr="00A72B98">
        <w:rPr>
          <w:rFonts w:ascii="Times New Roman" w:hAnsi="Times New Roman" w:cs="Times New Roman"/>
          <w:sz w:val="28"/>
          <w:szCs w:val="28"/>
        </w:rPr>
        <w:t xml:space="preserve">-  для индивидуальных домов, а также домов в садово-дачных объединениях граждан, целесообразно применение индивидуальных автоматических водонагревателей, работающих </w:t>
      </w:r>
      <w:r w:rsidR="008C6B48">
        <w:rPr>
          <w:rFonts w:ascii="Times New Roman" w:hAnsi="Times New Roman" w:cs="Times New Roman"/>
          <w:sz w:val="28"/>
          <w:szCs w:val="28"/>
        </w:rPr>
        <w:t>электричестве</w:t>
      </w:r>
      <w:r w:rsidRPr="00A72B98">
        <w:rPr>
          <w:rFonts w:ascii="Times New Roman" w:hAnsi="Times New Roman" w:cs="Times New Roman"/>
          <w:sz w:val="28"/>
          <w:szCs w:val="28"/>
        </w:rPr>
        <w:t>.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капвложения по их прокладке;</w:t>
      </w:r>
    </w:p>
    <w:p w:rsidR="00A72B98" w:rsidRPr="00A72B98" w:rsidRDefault="00A72B98" w:rsidP="00A72B98">
      <w:pPr>
        <w:spacing w:line="360" w:lineRule="auto"/>
        <w:ind w:firstLine="709"/>
        <w:jc w:val="both"/>
        <w:rPr>
          <w:rFonts w:ascii="Times New Roman" w:hAnsi="Times New Roman" w:cs="Times New Roman"/>
          <w:sz w:val="28"/>
          <w:szCs w:val="28"/>
        </w:rPr>
      </w:pPr>
      <w:r w:rsidRPr="00A72B98">
        <w:rPr>
          <w:rFonts w:ascii="Times New Roman" w:hAnsi="Times New Roman" w:cs="Times New Roman"/>
          <w:sz w:val="28"/>
          <w:szCs w:val="28"/>
        </w:rPr>
        <w:t>-  планируемые объекты промышленного, коммунально-складского, транспортно-логистического назначения предполагается обеспечивать теплом преимущественно от собственных котельных, в случае размещения объектов строительства в зоне действия существующих котельных, возможно подключение к ним по техническим условиям владельцев.</w:t>
      </w:r>
    </w:p>
    <w:p w:rsidR="00A72B98" w:rsidRPr="00A72B98" w:rsidRDefault="00A72B98" w:rsidP="00A72B98">
      <w:pPr>
        <w:spacing w:line="360" w:lineRule="auto"/>
        <w:ind w:firstLine="709"/>
        <w:jc w:val="both"/>
        <w:rPr>
          <w:rFonts w:ascii="Times New Roman" w:hAnsi="Times New Roman" w:cs="Times New Roman"/>
          <w:sz w:val="28"/>
          <w:szCs w:val="28"/>
        </w:rPr>
      </w:pPr>
      <w:r w:rsidRPr="00A72B98">
        <w:rPr>
          <w:rFonts w:ascii="Times New Roman" w:hAnsi="Times New Roman" w:cs="Times New Roman"/>
          <w:sz w:val="28"/>
          <w:szCs w:val="28"/>
        </w:rPr>
        <w:t>На стадии проекта планировки территории конкретных площадок, уточняются количество и единичная мощность теплоисточников. В качестве основного топлива для всех теплоисточников посел</w:t>
      </w:r>
      <w:r w:rsidR="008C6B48">
        <w:rPr>
          <w:rFonts w:ascii="Times New Roman" w:hAnsi="Times New Roman" w:cs="Times New Roman"/>
          <w:sz w:val="28"/>
          <w:szCs w:val="28"/>
        </w:rPr>
        <w:t>ения на перспективу предусмотрено электричество</w:t>
      </w:r>
      <w:r w:rsidR="00453F54">
        <w:rPr>
          <w:rFonts w:ascii="Times New Roman" w:hAnsi="Times New Roman" w:cs="Times New Roman"/>
          <w:sz w:val="28"/>
          <w:szCs w:val="28"/>
        </w:rPr>
        <w:t xml:space="preserve"> и уголь</w:t>
      </w:r>
      <w:r w:rsidRPr="00A72B98">
        <w:rPr>
          <w:rFonts w:ascii="Times New Roman" w:hAnsi="Times New Roman" w:cs="Times New Roman"/>
          <w:sz w:val="28"/>
          <w:szCs w:val="28"/>
        </w:rPr>
        <w:t>.</w:t>
      </w:r>
    </w:p>
    <w:p w:rsidR="00A164E8" w:rsidRDefault="00A164E8" w:rsidP="00D90295">
      <w:pPr>
        <w:spacing w:before="240" w:after="240" w:line="360" w:lineRule="auto"/>
        <w:ind w:firstLine="709"/>
        <w:rPr>
          <w:rFonts w:ascii="Times New Roman" w:hAnsi="Times New Roman" w:cs="Times New Roman"/>
          <w:b/>
          <w:sz w:val="28"/>
          <w:szCs w:val="28"/>
        </w:rPr>
      </w:pPr>
    </w:p>
    <w:p w:rsidR="00A164E8" w:rsidRDefault="00A164E8" w:rsidP="00D90295">
      <w:pPr>
        <w:spacing w:before="240" w:after="240" w:line="360" w:lineRule="auto"/>
        <w:ind w:firstLine="709"/>
        <w:rPr>
          <w:rFonts w:ascii="Times New Roman" w:hAnsi="Times New Roman" w:cs="Times New Roman"/>
          <w:b/>
          <w:sz w:val="28"/>
          <w:szCs w:val="28"/>
        </w:rPr>
      </w:pPr>
    </w:p>
    <w:p w:rsidR="00A164E8" w:rsidRDefault="00A164E8" w:rsidP="00D90295">
      <w:pPr>
        <w:spacing w:before="240" w:after="240" w:line="360" w:lineRule="auto"/>
        <w:ind w:firstLine="709"/>
        <w:rPr>
          <w:rFonts w:ascii="Times New Roman" w:hAnsi="Times New Roman" w:cs="Times New Roman"/>
          <w:b/>
          <w:sz w:val="28"/>
          <w:szCs w:val="28"/>
        </w:rPr>
      </w:pPr>
    </w:p>
    <w:p w:rsidR="00A164E8" w:rsidRDefault="00A164E8" w:rsidP="00D90295">
      <w:pPr>
        <w:spacing w:before="240" w:after="240" w:line="360" w:lineRule="auto"/>
        <w:ind w:firstLine="709"/>
        <w:rPr>
          <w:rFonts w:ascii="Times New Roman" w:hAnsi="Times New Roman" w:cs="Times New Roman"/>
          <w:b/>
          <w:sz w:val="28"/>
          <w:szCs w:val="28"/>
        </w:rPr>
      </w:pPr>
    </w:p>
    <w:p w:rsidR="006F1D8A" w:rsidRDefault="006F1D8A" w:rsidP="00D90295">
      <w:pPr>
        <w:spacing w:before="240" w:after="240" w:line="360" w:lineRule="auto"/>
        <w:ind w:firstLine="709"/>
        <w:rPr>
          <w:rFonts w:ascii="Times New Roman" w:hAnsi="Times New Roman" w:cs="Times New Roman"/>
          <w:b/>
          <w:sz w:val="28"/>
          <w:szCs w:val="28"/>
        </w:rPr>
      </w:pPr>
      <w:r w:rsidRPr="00206969">
        <w:rPr>
          <w:rFonts w:ascii="Times New Roman" w:hAnsi="Times New Roman" w:cs="Times New Roman"/>
          <w:b/>
          <w:sz w:val="28"/>
          <w:szCs w:val="28"/>
        </w:rPr>
        <w:lastRenderedPageBreak/>
        <w:t>2</w:t>
      </w:r>
      <w:r w:rsidR="00926E2B" w:rsidRPr="00206969">
        <w:rPr>
          <w:rFonts w:ascii="Times New Roman" w:hAnsi="Times New Roman" w:cs="Times New Roman"/>
          <w:b/>
          <w:sz w:val="28"/>
          <w:szCs w:val="28"/>
        </w:rPr>
        <w:t>.3</w:t>
      </w:r>
      <w:r w:rsidRPr="00206969">
        <w:rPr>
          <w:rFonts w:ascii="Times New Roman" w:hAnsi="Times New Roman" w:cs="Times New Roman"/>
          <w:b/>
          <w:sz w:val="28"/>
          <w:szCs w:val="28"/>
        </w:rPr>
        <w:t>.</w:t>
      </w:r>
      <w:r w:rsidR="00926E2B" w:rsidRPr="00206969">
        <w:rPr>
          <w:rFonts w:ascii="Times New Roman" w:hAnsi="Times New Roman" w:cs="Times New Roman"/>
          <w:b/>
          <w:sz w:val="28"/>
          <w:szCs w:val="28"/>
        </w:rPr>
        <w:t xml:space="preserve"> </w:t>
      </w:r>
      <w:r w:rsidRPr="00206969">
        <w:rPr>
          <w:rFonts w:ascii="Times New Roman" w:hAnsi="Times New Roman" w:cs="Times New Roman"/>
          <w:b/>
          <w:sz w:val="28"/>
          <w:szCs w:val="28"/>
        </w:rPr>
        <w:t>Водоснабжение и водоотведение</w:t>
      </w:r>
    </w:p>
    <w:p w:rsidR="00066840" w:rsidRPr="00EA1A9E" w:rsidRDefault="00066840" w:rsidP="00D90295">
      <w:pPr>
        <w:spacing w:before="240" w:after="240" w:line="360" w:lineRule="auto"/>
        <w:ind w:firstLine="709"/>
        <w:rPr>
          <w:rFonts w:ascii="Times New Roman" w:hAnsi="Times New Roman" w:cs="Times New Roman"/>
          <w:b/>
          <w:sz w:val="28"/>
          <w:szCs w:val="28"/>
          <w:u w:val="single"/>
        </w:rPr>
      </w:pPr>
      <w:r w:rsidRPr="00EA1A9E">
        <w:rPr>
          <w:rFonts w:ascii="Times New Roman" w:hAnsi="Times New Roman" w:cs="Times New Roman"/>
          <w:b/>
          <w:sz w:val="28"/>
          <w:szCs w:val="28"/>
          <w:u w:val="single"/>
        </w:rPr>
        <w:t>Водоснабжение</w:t>
      </w:r>
    </w:p>
    <w:p w:rsidR="007754A5" w:rsidRPr="007754A5" w:rsidRDefault="007754A5" w:rsidP="007465AE">
      <w:pPr>
        <w:spacing w:line="360" w:lineRule="auto"/>
        <w:ind w:firstLine="709"/>
        <w:jc w:val="both"/>
        <w:rPr>
          <w:rFonts w:ascii="Times New Roman" w:hAnsi="Times New Roman" w:cs="Times New Roman"/>
          <w:sz w:val="28"/>
          <w:szCs w:val="28"/>
        </w:rPr>
      </w:pPr>
      <w:r w:rsidRPr="007754A5">
        <w:rPr>
          <w:rFonts w:ascii="Times New Roman" w:hAnsi="Times New Roman" w:cs="Times New Roman"/>
          <w:sz w:val="28"/>
          <w:szCs w:val="28"/>
        </w:rPr>
        <w:t xml:space="preserve">Водоснабжение населённых пунктов </w:t>
      </w:r>
      <w:r w:rsidR="00777666">
        <w:rPr>
          <w:rFonts w:ascii="Times New Roman" w:hAnsi="Times New Roman" w:cs="Times New Roman"/>
          <w:sz w:val="28"/>
          <w:szCs w:val="28"/>
        </w:rPr>
        <w:t>МО «</w:t>
      </w:r>
      <w:r w:rsidR="00414720">
        <w:rPr>
          <w:rFonts w:ascii="Times New Roman" w:hAnsi="Times New Roman" w:cs="Times New Roman"/>
          <w:sz w:val="28"/>
          <w:szCs w:val="28"/>
        </w:rPr>
        <w:t>Семеновское</w:t>
      </w:r>
      <w:r w:rsidR="00777666">
        <w:rPr>
          <w:rFonts w:ascii="Times New Roman" w:hAnsi="Times New Roman" w:cs="Times New Roman"/>
          <w:sz w:val="28"/>
          <w:szCs w:val="28"/>
        </w:rPr>
        <w:t xml:space="preserve"> СП» </w:t>
      </w:r>
      <w:r w:rsidRPr="007754A5">
        <w:rPr>
          <w:rFonts w:ascii="Times New Roman" w:hAnsi="Times New Roman" w:cs="Times New Roman"/>
          <w:sz w:val="28"/>
          <w:szCs w:val="28"/>
        </w:rPr>
        <w:t>осуществляется из подземных источников, с помощью скважин и</w:t>
      </w:r>
      <w:r w:rsidR="00CC7C98">
        <w:rPr>
          <w:rFonts w:ascii="Times New Roman" w:hAnsi="Times New Roman" w:cs="Times New Roman"/>
          <w:sz w:val="28"/>
          <w:szCs w:val="28"/>
        </w:rPr>
        <w:t xml:space="preserve"> </w:t>
      </w:r>
      <w:r w:rsidR="00414720">
        <w:rPr>
          <w:rFonts w:ascii="Times New Roman" w:hAnsi="Times New Roman" w:cs="Times New Roman"/>
          <w:sz w:val="28"/>
          <w:szCs w:val="28"/>
        </w:rPr>
        <w:t>колодцев. Глубина скважин от 40 до 71</w:t>
      </w:r>
      <w:r w:rsidRPr="007754A5">
        <w:rPr>
          <w:rFonts w:ascii="Times New Roman" w:hAnsi="Times New Roman" w:cs="Times New Roman"/>
          <w:sz w:val="28"/>
          <w:szCs w:val="28"/>
        </w:rPr>
        <w:t xml:space="preserve"> метров. </w:t>
      </w:r>
    </w:p>
    <w:p w:rsidR="007465AE" w:rsidRPr="007465AE" w:rsidRDefault="007465AE" w:rsidP="007465AE">
      <w:pPr>
        <w:spacing w:line="360" w:lineRule="auto"/>
        <w:ind w:firstLine="709"/>
        <w:jc w:val="both"/>
        <w:rPr>
          <w:rFonts w:ascii="Times New Roman" w:hAnsi="Times New Roman" w:cs="Times New Roman"/>
          <w:sz w:val="28"/>
          <w:szCs w:val="28"/>
        </w:rPr>
      </w:pPr>
      <w:r w:rsidRPr="007465AE">
        <w:rPr>
          <w:rFonts w:ascii="Times New Roman" w:hAnsi="Times New Roman" w:cs="Times New Roman"/>
          <w:sz w:val="28"/>
          <w:szCs w:val="28"/>
        </w:rPr>
        <w:t>Система водоснабжения обеспечивает получение воды из природного подземного источника и ее подачу к местам потребления. Основным потребителем является население.</w:t>
      </w:r>
    </w:p>
    <w:p w:rsidR="007465AE" w:rsidRPr="007465AE" w:rsidRDefault="007465AE" w:rsidP="007465AE">
      <w:pPr>
        <w:spacing w:line="360" w:lineRule="auto"/>
        <w:ind w:firstLine="709"/>
        <w:jc w:val="both"/>
        <w:rPr>
          <w:rFonts w:ascii="Times New Roman" w:hAnsi="Times New Roman" w:cs="Times New Roman"/>
          <w:sz w:val="28"/>
          <w:szCs w:val="28"/>
        </w:rPr>
      </w:pPr>
      <w:r w:rsidRPr="007465AE">
        <w:rPr>
          <w:rFonts w:ascii="Times New Roman" w:hAnsi="Times New Roman" w:cs="Times New Roman"/>
          <w:sz w:val="28"/>
          <w:szCs w:val="28"/>
        </w:rPr>
        <w:t xml:space="preserve">Водоснабжение </w:t>
      </w:r>
      <w:r w:rsidR="007754A5">
        <w:rPr>
          <w:rFonts w:ascii="Times New Roman" w:hAnsi="Times New Roman" w:cs="Times New Roman"/>
          <w:sz w:val="28"/>
          <w:szCs w:val="28"/>
        </w:rPr>
        <w:t xml:space="preserve">осуществляется </w:t>
      </w:r>
      <w:r w:rsidRPr="007465AE">
        <w:rPr>
          <w:rFonts w:ascii="Times New Roman" w:hAnsi="Times New Roman" w:cs="Times New Roman"/>
          <w:sz w:val="28"/>
          <w:szCs w:val="28"/>
        </w:rPr>
        <w:t xml:space="preserve">для хозяйственно-питьевых и производственных целей осуществляется из подземных источников посредством артезианских скважин. </w:t>
      </w:r>
    </w:p>
    <w:p w:rsidR="007B6A94" w:rsidRDefault="007465AE" w:rsidP="007754A5">
      <w:pPr>
        <w:spacing w:line="360" w:lineRule="auto"/>
        <w:ind w:firstLine="709"/>
        <w:jc w:val="both"/>
        <w:rPr>
          <w:sz w:val="28"/>
          <w:szCs w:val="28"/>
        </w:rPr>
      </w:pPr>
      <w:r w:rsidRPr="007465AE">
        <w:rPr>
          <w:rFonts w:ascii="Times New Roman" w:hAnsi="Times New Roman" w:cs="Times New Roman"/>
          <w:sz w:val="28"/>
          <w:szCs w:val="28"/>
        </w:rPr>
        <w:t xml:space="preserve">В качестве источников водоснабжения используются подземные источники. Подземные воды, как источник хозяйственно-питьевого водоснабжения, имеют ряд преимуществ перед </w:t>
      </w:r>
      <w:proofErr w:type="gramStart"/>
      <w:r w:rsidRPr="007465AE">
        <w:rPr>
          <w:rFonts w:ascii="Times New Roman" w:hAnsi="Times New Roman" w:cs="Times New Roman"/>
          <w:sz w:val="28"/>
          <w:szCs w:val="28"/>
        </w:rPr>
        <w:t>поверхностными</w:t>
      </w:r>
      <w:proofErr w:type="gramEnd"/>
      <w:r w:rsidRPr="007465AE">
        <w:rPr>
          <w:rFonts w:ascii="Times New Roman" w:hAnsi="Times New Roman" w:cs="Times New Roman"/>
          <w:sz w:val="28"/>
          <w:szCs w:val="28"/>
        </w:rPr>
        <w:t>. Они, как правило, характеризуются более высоким качеством и не требуют дорогостоящей очистки, лучше защищены от загрязнения и испарения.</w:t>
      </w:r>
      <w:r w:rsidR="007B6A94">
        <w:rPr>
          <w:rFonts w:ascii="Times New Roman" w:hAnsi="Times New Roman" w:cs="Times New Roman"/>
          <w:sz w:val="28"/>
          <w:szCs w:val="28"/>
        </w:rPr>
        <w:t xml:space="preserve"> </w:t>
      </w:r>
      <w:r w:rsidR="007B6A94" w:rsidRPr="006D25C6">
        <w:rPr>
          <w:sz w:val="28"/>
          <w:szCs w:val="28"/>
        </w:rPr>
        <w:t xml:space="preserve"> </w:t>
      </w:r>
    </w:p>
    <w:p w:rsidR="00CC7C98" w:rsidRPr="00CC7C98" w:rsidRDefault="00CC7C98" w:rsidP="00CC7C98">
      <w:pPr>
        <w:spacing w:line="360" w:lineRule="auto"/>
        <w:ind w:firstLine="709"/>
        <w:jc w:val="both"/>
        <w:rPr>
          <w:rFonts w:ascii="Times New Roman" w:hAnsi="Times New Roman" w:cs="Times New Roman"/>
          <w:spacing w:val="-4"/>
          <w:sz w:val="28"/>
          <w:szCs w:val="28"/>
        </w:rPr>
      </w:pPr>
      <w:r w:rsidRPr="00CC7C98">
        <w:rPr>
          <w:rFonts w:ascii="Times New Roman" w:hAnsi="Times New Roman" w:cs="Times New Roman"/>
          <w:spacing w:val="-4"/>
          <w:sz w:val="28"/>
          <w:szCs w:val="28"/>
        </w:rPr>
        <w:t xml:space="preserve">Вода из скважин соответствует требованиям СанПиН 2.1.4.1175-02 «Гигиенические требования к качеству воды нецентрализованного водоснабжения». Перед подачей потребителям, вода не подвергается очистке и обеззараживанию. </w:t>
      </w:r>
      <w:proofErr w:type="gramStart"/>
      <w:r w:rsidRPr="00CC7C98">
        <w:rPr>
          <w:rFonts w:ascii="Times New Roman" w:hAnsi="Times New Roman" w:cs="Times New Roman"/>
          <w:spacing w:val="-4"/>
          <w:sz w:val="28"/>
          <w:szCs w:val="28"/>
        </w:rPr>
        <w:t>Контроль за</w:t>
      </w:r>
      <w:proofErr w:type="gramEnd"/>
      <w:r w:rsidRPr="00CC7C98">
        <w:rPr>
          <w:rFonts w:ascii="Times New Roman" w:hAnsi="Times New Roman" w:cs="Times New Roman"/>
          <w:spacing w:val="-4"/>
          <w:sz w:val="28"/>
          <w:szCs w:val="28"/>
        </w:rPr>
        <w:t xml:space="preserve"> качеством воды, подаваемой на хозяйственно-питьевые нужды, ведёт ФГУЗ «Центр гигиены и эпидемиологии по Иркутской области» филиал в </w:t>
      </w:r>
      <w:proofErr w:type="spellStart"/>
      <w:r w:rsidRPr="00CC7C98">
        <w:rPr>
          <w:rFonts w:ascii="Times New Roman" w:hAnsi="Times New Roman" w:cs="Times New Roman"/>
          <w:spacing w:val="-4"/>
          <w:sz w:val="28"/>
          <w:szCs w:val="28"/>
        </w:rPr>
        <w:t>Заларинском</w:t>
      </w:r>
      <w:proofErr w:type="spellEnd"/>
      <w:r w:rsidRPr="00CC7C98">
        <w:rPr>
          <w:rFonts w:ascii="Times New Roman" w:hAnsi="Times New Roman" w:cs="Times New Roman"/>
          <w:spacing w:val="-4"/>
          <w:sz w:val="28"/>
          <w:szCs w:val="28"/>
        </w:rPr>
        <w:t xml:space="preserve"> районе. </w:t>
      </w:r>
    </w:p>
    <w:p w:rsidR="00BE08CA" w:rsidRDefault="00BE08CA" w:rsidP="00BE08CA">
      <w:pPr>
        <w:pStyle w:val="22"/>
        <w:spacing w:after="0" w:line="360" w:lineRule="auto"/>
        <w:ind w:left="0" w:firstLine="709"/>
        <w:rPr>
          <w:sz w:val="28"/>
          <w:szCs w:val="28"/>
        </w:rPr>
      </w:pPr>
      <w:r>
        <w:rPr>
          <w:sz w:val="28"/>
          <w:szCs w:val="28"/>
        </w:rPr>
        <w:t xml:space="preserve">Изношенность некоторых участков водопроводной сети составляет 75%, таким </w:t>
      </w:r>
      <w:proofErr w:type="gramStart"/>
      <w:r>
        <w:rPr>
          <w:sz w:val="28"/>
          <w:szCs w:val="28"/>
        </w:rPr>
        <w:t>образом</w:t>
      </w:r>
      <w:proofErr w:type="gramEnd"/>
      <w:r>
        <w:rPr>
          <w:sz w:val="28"/>
          <w:szCs w:val="28"/>
        </w:rPr>
        <w:t xml:space="preserve"> на сети существуют сильно изношенные и аварийные участки.</w:t>
      </w:r>
    </w:p>
    <w:p w:rsidR="00B60650" w:rsidRDefault="00B60650" w:rsidP="00B60650">
      <w:pPr>
        <w:spacing w:line="360" w:lineRule="auto"/>
        <w:ind w:firstLine="709"/>
        <w:jc w:val="both"/>
        <w:rPr>
          <w:rFonts w:ascii="Times New Roman" w:eastAsia="Times New Roman" w:hAnsi="Times New Roman" w:cs="Times New Roman"/>
          <w:sz w:val="28"/>
          <w:szCs w:val="28"/>
        </w:rPr>
      </w:pPr>
      <w:r w:rsidRPr="00095944">
        <w:rPr>
          <w:rFonts w:ascii="Times New Roman" w:eastAsia="Times New Roman" w:hAnsi="Times New Roman" w:cs="Times New Roman"/>
          <w:sz w:val="28"/>
          <w:szCs w:val="28"/>
        </w:rPr>
        <w:t xml:space="preserve">Существующие емкости запаса воды металлические, с износом 100%. </w:t>
      </w:r>
    </w:p>
    <w:p w:rsidR="0049161E" w:rsidRDefault="00B60650" w:rsidP="00B60650">
      <w:pPr>
        <w:spacing w:line="360" w:lineRule="auto"/>
        <w:ind w:firstLine="709"/>
        <w:jc w:val="both"/>
        <w:rPr>
          <w:rFonts w:ascii="Times New Roman" w:eastAsia="Times New Roman" w:hAnsi="Times New Roman" w:cs="Times New Roman"/>
          <w:sz w:val="28"/>
          <w:szCs w:val="28"/>
          <w:lang w:eastAsia="ar-SA"/>
        </w:rPr>
      </w:pPr>
      <w:r w:rsidRPr="0005701D">
        <w:rPr>
          <w:rFonts w:ascii="Times New Roman" w:eastAsia="Times New Roman" w:hAnsi="Times New Roman" w:cs="Times New Roman"/>
          <w:sz w:val="28"/>
          <w:szCs w:val="28"/>
        </w:rPr>
        <w:t xml:space="preserve">Источники водоснабжения (скважины) и </w:t>
      </w:r>
      <w:r>
        <w:rPr>
          <w:rFonts w:ascii="Times New Roman" w:eastAsia="Times New Roman" w:hAnsi="Times New Roman" w:cs="Times New Roman"/>
          <w:sz w:val="28"/>
          <w:szCs w:val="28"/>
        </w:rPr>
        <w:t xml:space="preserve">водопроводная сеть находятся в </w:t>
      </w:r>
      <w:r w:rsidRPr="00616628">
        <w:rPr>
          <w:rFonts w:ascii="Times New Roman" w:eastAsia="Times New Roman" w:hAnsi="Times New Roman" w:cs="Times New Roman"/>
          <w:sz w:val="28"/>
          <w:szCs w:val="28"/>
        </w:rPr>
        <w:t>оперативном управлении</w:t>
      </w:r>
      <w:r w:rsidRPr="00025657">
        <w:rPr>
          <w:rFonts w:ascii="Times New Roman" w:eastAsia="Times New Roman" w:hAnsi="Times New Roman" w:cs="Times New Roman"/>
          <w:color w:val="C00000"/>
          <w:sz w:val="28"/>
          <w:szCs w:val="28"/>
        </w:rPr>
        <w:t xml:space="preserve"> </w:t>
      </w:r>
      <w:r w:rsidRPr="0005701D">
        <w:rPr>
          <w:rFonts w:ascii="Times New Roman" w:eastAsia="Times New Roman" w:hAnsi="Times New Roman" w:cs="Times New Roman"/>
          <w:sz w:val="28"/>
          <w:szCs w:val="28"/>
        </w:rPr>
        <w:t>КУ Администрация МО «</w:t>
      </w:r>
      <w:r w:rsidR="00414720">
        <w:rPr>
          <w:rFonts w:ascii="Times New Roman" w:eastAsia="Times New Roman" w:hAnsi="Times New Roman" w:cs="Times New Roman"/>
          <w:sz w:val="28"/>
          <w:szCs w:val="28"/>
        </w:rPr>
        <w:t>Семеновское</w:t>
      </w:r>
      <w:r>
        <w:rPr>
          <w:rFonts w:ascii="Times New Roman" w:eastAsia="Times New Roman" w:hAnsi="Times New Roman" w:cs="Times New Roman"/>
          <w:sz w:val="28"/>
          <w:szCs w:val="28"/>
        </w:rPr>
        <w:t xml:space="preserve"> сельское поселение»</w:t>
      </w:r>
      <w:r w:rsidRPr="000570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465AE" w:rsidRPr="007465AE">
        <w:rPr>
          <w:rFonts w:ascii="Times New Roman" w:eastAsia="Times New Roman" w:hAnsi="Times New Roman" w:cs="Times New Roman"/>
          <w:sz w:val="28"/>
          <w:szCs w:val="28"/>
          <w:lang w:eastAsia="ar-SA"/>
        </w:rPr>
        <w:t xml:space="preserve">Специалисты </w:t>
      </w:r>
      <w:r>
        <w:rPr>
          <w:rFonts w:ascii="Times New Roman" w:hAnsi="Times New Roman" w:cs="Times New Roman"/>
          <w:sz w:val="28"/>
          <w:szCs w:val="28"/>
        </w:rPr>
        <w:t>администрации</w:t>
      </w:r>
      <w:r w:rsidR="007754A5">
        <w:rPr>
          <w:rFonts w:ascii="Times New Roman" w:hAnsi="Times New Roman" w:cs="Times New Roman"/>
          <w:sz w:val="28"/>
          <w:szCs w:val="28"/>
        </w:rPr>
        <w:t xml:space="preserve"> </w:t>
      </w:r>
      <w:r w:rsidR="007465AE" w:rsidRPr="007465AE">
        <w:rPr>
          <w:rFonts w:ascii="Times New Roman" w:eastAsia="Times New Roman" w:hAnsi="Times New Roman" w:cs="Times New Roman"/>
          <w:sz w:val="28"/>
          <w:szCs w:val="28"/>
          <w:lang w:eastAsia="ar-SA"/>
        </w:rPr>
        <w:t>своевременно отвечают на запросы своих абонентов по вопросам устранения аварий.</w:t>
      </w:r>
    </w:p>
    <w:p w:rsidR="00066840" w:rsidRPr="00EA1A9E" w:rsidRDefault="00066840" w:rsidP="00066840">
      <w:pPr>
        <w:pStyle w:val="a8"/>
        <w:spacing w:line="360" w:lineRule="auto"/>
        <w:ind w:left="0" w:firstLine="567"/>
        <w:contextualSpacing w:val="0"/>
        <w:jc w:val="both"/>
        <w:rPr>
          <w:rFonts w:ascii="Times New Roman" w:hAnsi="Times New Roman" w:cs="Times New Roman"/>
          <w:b/>
          <w:sz w:val="28"/>
          <w:szCs w:val="28"/>
          <w:u w:val="single"/>
        </w:rPr>
      </w:pPr>
      <w:r w:rsidRPr="00EA1A9E">
        <w:rPr>
          <w:rFonts w:ascii="Times New Roman" w:hAnsi="Times New Roman" w:cs="Times New Roman"/>
          <w:b/>
          <w:sz w:val="28"/>
          <w:szCs w:val="28"/>
          <w:u w:val="single"/>
        </w:rPr>
        <w:lastRenderedPageBreak/>
        <w:t>Водоотведение</w:t>
      </w:r>
    </w:p>
    <w:p w:rsidR="004964AB" w:rsidRPr="004964AB" w:rsidRDefault="004964AB" w:rsidP="004964AB">
      <w:pPr>
        <w:spacing w:line="360" w:lineRule="auto"/>
        <w:ind w:right="27" w:firstLine="709"/>
        <w:jc w:val="both"/>
        <w:rPr>
          <w:rFonts w:ascii="Times New Roman" w:hAnsi="Times New Roman" w:cs="Times New Roman"/>
          <w:sz w:val="28"/>
          <w:szCs w:val="28"/>
        </w:rPr>
      </w:pPr>
      <w:r w:rsidRPr="004964AB">
        <w:rPr>
          <w:rFonts w:ascii="Times New Roman" w:eastAsia="Calibri" w:hAnsi="Times New Roman" w:cs="Times New Roman"/>
          <w:sz w:val="28"/>
          <w:szCs w:val="28"/>
        </w:rPr>
        <w:t xml:space="preserve">В населённых пунктах </w:t>
      </w:r>
      <w:r w:rsidR="00414720">
        <w:rPr>
          <w:rFonts w:ascii="Times New Roman" w:eastAsia="Calibri" w:hAnsi="Times New Roman" w:cs="Times New Roman"/>
          <w:sz w:val="28"/>
          <w:szCs w:val="28"/>
        </w:rPr>
        <w:t>Семеновского</w:t>
      </w:r>
      <w:r w:rsidRPr="004964AB">
        <w:rPr>
          <w:rFonts w:ascii="Times New Roman" w:eastAsia="Calibri" w:hAnsi="Times New Roman" w:cs="Times New Roman"/>
          <w:sz w:val="28"/>
          <w:szCs w:val="28"/>
        </w:rPr>
        <w:t xml:space="preserve"> муниципального образования нет сетей и сооружений хозяйственно-бытовой канализации. </w:t>
      </w:r>
      <w:proofErr w:type="gramStart"/>
      <w:r w:rsidRPr="004964AB">
        <w:rPr>
          <w:rFonts w:ascii="Times New Roman" w:hAnsi="Times New Roman" w:cs="Times New Roman"/>
          <w:sz w:val="28"/>
          <w:szCs w:val="28"/>
        </w:rPr>
        <w:t xml:space="preserve">В с. </w:t>
      </w:r>
      <w:r w:rsidR="00414720">
        <w:rPr>
          <w:rFonts w:ascii="Times New Roman" w:hAnsi="Times New Roman" w:cs="Times New Roman"/>
          <w:sz w:val="28"/>
          <w:szCs w:val="28"/>
        </w:rPr>
        <w:t>Семёновское</w:t>
      </w:r>
      <w:r w:rsidRPr="004964AB">
        <w:rPr>
          <w:rFonts w:ascii="Times New Roman" w:hAnsi="Times New Roman" w:cs="Times New Roman"/>
          <w:sz w:val="28"/>
          <w:szCs w:val="28"/>
        </w:rPr>
        <w:t>, отведение стоков от школы и детского сада осуществляются в выгребные ямы.</w:t>
      </w:r>
      <w:proofErr w:type="gramEnd"/>
      <w:r w:rsidRPr="004964AB">
        <w:rPr>
          <w:rFonts w:ascii="Times New Roman" w:hAnsi="Times New Roman" w:cs="Times New Roman"/>
          <w:sz w:val="28"/>
          <w:szCs w:val="28"/>
        </w:rPr>
        <w:t xml:space="preserve"> Периодически выполняется откачка и вывоз стоков на полигон ТБО.</w:t>
      </w:r>
    </w:p>
    <w:p w:rsidR="007465AE" w:rsidRPr="00FC4EA4" w:rsidRDefault="00B40764" w:rsidP="00B40764">
      <w:pPr>
        <w:spacing w:line="360" w:lineRule="auto"/>
        <w:ind w:firstLine="709"/>
        <w:jc w:val="both"/>
        <w:rPr>
          <w:rFonts w:ascii="Times New Roman" w:hAnsi="Times New Roman" w:cs="Times New Roman"/>
          <w:color w:val="000000"/>
          <w:sz w:val="28"/>
          <w:szCs w:val="28"/>
        </w:rPr>
      </w:pPr>
      <w:r w:rsidRPr="00B40764">
        <w:rPr>
          <w:rFonts w:ascii="Times New Roman" w:hAnsi="Times New Roman" w:cs="Times New Roman"/>
          <w:sz w:val="28"/>
          <w:szCs w:val="28"/>
        </w:rPr>
        <w:t>Отведение хозяйственно-бытовых сточных во</w:t>
      </w:r>
      <w:r>
        <w:rPr>
          <w:rFonts w:ascii="Times New Roman" w:hAnsi="Times New Roman" w:cs="Times New Roman"/>
          <w:sz w:val="28"/>
          <w:szCs w:val="28"/>
        </w:rPr>
        <w:t>д от существующих объектов соци</w:t>
      </w:r>
      <w:r w:rsidRPr="00B40764">
        <w:rPr>
          <w:rFonts w:ascii="Times New Roman" w:hAnsi="Times New Roman" w:cs="Times New Roman"/>
          <w:sz w:val="28"/>
          <w:szCs w:val="28"/>
        </w:rPr>
        <w:t xml:space="preserve">ально-культурного и бытового назначения осуществляется в выгребные ямы. Жилой фонд населённых пунктов </w:t>
      </w:r>
      <w:r w:rsidR="00414720">
        <w:rPr>
          <w:rFonts w:ascii="Times New Roman" w:hAnsi="Times New Roman" w:cs="Times New Roman"/>
          <w:sz w:val="28"/>
          <w:szCs w:val="28"/>
        </w:rPr>
        <w:t>Семеновского</w:t>
      </w:r>
      <w:r w:rsidR="004964AB">
        <w:rPr>
          <w:rFonts w:ascii="Times New Roman" w:hAnsi="Times New Roman" w:cs="Times New Roman"/>
          <w:sz w:val="28"/>
          <w:szCs w:val="28"/>
        </w:rPr>
        <w:t xml:space="preserve"> сельского</w:t>
      </w:r>
      <w:r w:rsidRPr="00B40764">
        <w:rPr>
          <w:rFonts w:ascii="Times New Roman" w:hAnsi="Times New Roman" w:cs="Times New Roman"/>
          <w:sz w:val="28"/>
          <w:szCs w:val="28"/>
        </w:rPr>
        <w:t xml:space="preserve"> поселения обеспечен надворными туалетами. Канализационных очистных сооружений нет.</w:t>
      </w:r>
    </w:p>
    <w:p w:rsidR="00B40764" w:rsidRPr="00F34708" w:rsidRDefault="00B40764" w:rsidP="00B40764">
      <w:pPr>
        <w:autoSpaceDE w:val="0"/>
        <w:autoSpaceDN w:val="0"/>
        <w:adjustRightInd w:val="0"/>
        <w:spacing w:line="360" w:lineRule="auto"/>
        <w:ind w:firstLine="709"/>
        <w:jc w:val="both"/>
        <w:rPr>
          <w:rFonts w:ascii="Times New Roman" w:hAnsi="Times New Roman" w:cs="Times New Roman"/>
          <w:sz w:val="28"/>
          <w:szCs w:val="28"/>
        </w:rPr>
      </w:pPr>
      <w:r w:rsidRPr="00F34708">
        <w:rPr>
          <w:rFonts w:ascii="Times New Roman" w:hAnsi="Times New Roman" w:cs="Times New Roman"/>
          <w:sz w:val="28"/>
          <w:szCs w:val="28"/>
        </w:rPr>
        <w:t xml:space="preserve">В </w:t>
      </w:r>
      <w:r w:rsidR="00414720">
        <w:rPr>
          <w:rFonts w:ascii="Times New Roman" w:hAnsi="Times New Roman" w:cs="Times New Roman"/>
          <w:sz w:val="28"/>
          <w:szCs w:val="28"/>
        </w:rPr>
        <w:t>Семёновском</w:t>
      </w:r>
      <w:r w:rsidR="004964A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муниципальном образовании </w:t>
      </w:r>
      <w:r w:rsidRPr="00F34708">
        <w:rPr>
          <w:rFonts w:ascii="Times New Roman" w:hAnsi="Times New Roman" w:cs="Times New Roman"/>
          <w:sz w:val="28"/>
          <w:szCs w:val="28"/>
        </w:rPr>
        <w:t>принята и функционирует полная раздельная система</w:t>
      </w:r>
      <w:r>
        <w:rPr>
          <w:rFonts w:ascii="Times New Roman" w:hAnsi="Times New Roman" w:cs="Times New Roman"/>
          <w:sz w:val="28"/>
          <w:szCs w:val="28"/>
        </w:rPr>
        <w:t xml:space="preserve"> </w:t>
      </w:r>
      <w:r w:rsidRPr="00F34708">
        <w:rPr>
          <w:rFonts w:ascii="Times New Roman" w:hAnsi="Times New Roman" w:cs="Times New Roman"/>
          <w:sz w:val="28"/>
          <w:szCs w:val="28"/>
        </w:rPr>
        <w:t>канализации:</w:t>
      </w:r>
    </w:p>
    <w:p w:rsidR="00B40764" w:rsidRPr="00F34708" w:rsidRDefault="00B40764" w:rsidP="00B40764">
      <w:pPr>
        <w:autoSpaceDE w:val="0"/>
        <w:autoSpaceDN w:val="0"/>
        <w:adjustRightInd w:val="0"/>
        <w:spacing w:line="360" w:lineRule="auto"/>
        <w:jc w:val="both"/>
        <w:rPr>
          <w:rFonts w:ascii="Times New Roman" w:hAnsi="Times New Roman" w:cs="Times New Roman"/>
          <w:sz w:val="28"/>
          <w:szCs w:val="28"/>
        </w:rPr>
      </w:pPr>
      <w:r w:rsidRPr="00F34708">
        <w:rPr>
          <w:rFonts w:ascii="Times New Roman" w:hAnsi="Times New Roman" w:cs="Times New Roman"/>
          <w:sz w:val="28"/>
          <w:szCs w:val="28"/>
        </w:rPr>
        <w:t>- дождевые сточные (поверхностные) воды самотеком отводятся по рельефу;</w:t>
      </w:r>
    </w:p>
    <w:p w:rsidR="00B40764" w:rsidRDefault="00B40764" w:rsidP="00B40764">
      <w:pPr>
        <w:autoSpaceDE w:val="0"/>
        <w:autoSpaceDN w:val="0"/>
        <w:adjustRightInd w:val="0"/>
        <w:spacing w:line="360" w:lineRule="auto"/>
        <w:jc w:val="both"/>
        <w:rPr>
          <w:rFonts w:ascii="Times New Roman" w:hAnsi="Times New Roman" w:cs="Times New Roman"/>
          <w:sz w:val="28"/>
          <w:szCs w:val="28"/>
        </w:rPr>
      </w:pPr>
      <w:r w:rsidRPr="00F34708">
        <w:rPr>
          <w:rFonts w:ascii="Times New Roman" w:hAnsi="Times New Roman" w:cs="Times New Roman"/>
          <w:sz w:val="28"/>
          <w:szCs w:val="28"/>
        </w:rPr>
        <w:t xml:space="preserve">- </w:t>
      </w:r>
      <w:proofErr w:type="spellStart"/>
      <w:r w:rsidRPr="00F34708">
        <w:rPr>
          <w:rFonts w:ascii="Times New Roman" w:hAnsi="Times New Roman" w:cs="Times New Roman"/>
          <w:sz w:val="28"/>
          <w:szCs w:val="28"/>
        </w:rPr>
        <w:t>хозбытовые</w:t>
      </w:r>
      <w:proofErr w:type="spellEnd"/>
      <w:r w:rsidRPr="00F34708">
        <w:rPr>
          <w:rFonts w:ascii="Times New Roman" w:hAnsi="Times New Roman" w:cs="Times New Roman"/>
          <w:sz w:val="28"/>
          <w:szCs w:val="28"/>
        </w:rPr>
        <w:t xml:space="preserve"> сточные воды от общественных зданий, поступают в</w:t>
      </w:r>
      <w:r>
        <w:rPr>
          <w:rFonts w:ascii="Times New Roman" w:hAnsi="Times New Roman" w:cs="Times New Roman"/>
          <w:sz w:val="28"/>
          <w:szCs w:val="28"/>
        </w:rPr>
        <w:t xml:space="preserve"> </w:t>
      </w:r>
      <w:r w:rsidRPr="00F34708">
        <w:rPr>
          <w:rFonts w:ascii="Times New Roman" w:hAnsi="Times New Roman" w:cs="Times New Roman"/>
          <w:sz w:val="28"/>
          <w:szCs w:val="28"/>
        </w:rPr>
        <w:t xml:space="preserve">выгребные ямы. </w:t>
      </w:r>
    </w:p>
    <w:p w:rsidR="00B40764" w:rsidRPr="002B692B" w:rsidRDefault="00B40764" w:rsidP="00B40764">
      <w:pPr>
        <w:autoSpaceDE w:val="0"/>
        <w:autoSpaceDN w:val="0"/>
        <w:adjustRightInd w:val="0"/>
        <w:spacing w:line="360" w:lineRule="auto"/>
        <w:ind w:firstLine="709"/>
        <w:jc w:val="both"/>
        <w:rPr>
          <w:rFonts w:ascii="Times New Roman" w:hAnsi="Times New Roman" w:cs="Times New Roman"/>
          <w:sz w:val="28"/>
          <w:szCs w:val="28"/>
        </w:rPr>
      </w:pPr>
      <w:r w:rsidRPr="00F34708">
        <w:rPr>
          <w:rFonts w:ascii="Times New Roman" w:hAnsi="Times New Roman" w:cs="Times New Roman"/>
          <w:sz w:val="28"/>
          <w:szCs w:val="28"/>
        </w:rPr>
        <w:t>Население частной жилой застройки по</w:t>
      </w:r>
      <w:r>
        <w:rPr>
          <w:rFonts w:ascii="Times New Roman" w:hAnsi="Times New Roman" w:cs="Times New Roman"/>
          <w:sz w:val="28"/>
          <w:szCs w:val="28"/>
        </w:rPr>
        <w:t>льзуется надворными туалетами и</w:t>
      </w:r>
      <w:r w:rsidRPr="00A849F1">
        <w:rPr>
          <w:rFonts w:ascii="Times New Roman" w:hAnsi="Times New Roman" w:cs="Times New Roman"/>
          <w:sz w:val="28"/>
          <w:szCs w:val="28"/>
        </w:rPr>
        <w:t xml:space="preserve"> </w:t>
      </w:r>
      <w:r w:rsidRPr="00F34708">
        <w:rPr>
          <w:rFonts w:ascii="Times New Roman" w:hAnsi="Times New Roman" w:cs="Times New Roman"/>
          <w:sz w:val="28"/>
          <w:szCs w:val="28"/>
        </w:rPr>
        <w:t>выгребными ямами, из которых нечис</w:t>
      </w:r>
      <w:r>
        <w:rPr>
          <w:rFonts w:ascii="Times New Roman" w:hAnsi="Times New Roman" w:cs="Times New Roman"/>
          <w:sz w:val="28"/>
          <w:szCs w:val="28"/>
        </w:rPr>
        <w:t xml:space="preserve">тоты ежегодно вывозятся на поля </w:t>
      </w:r>
      <w:r w:rsidRPr="00F34708">
        <w:rPr>
          <w:rFonts w:ascii="Times New Roman" w:hAnsi="Times New Roman" w:cs="Times New Roman"/>
          <w:sz w:val="28"/>
          <w:szCs w:val="28"/>
        </w:rPr>
        <w:t>ассенизации.</w:t>
      </w:r>
    </w:p>
    <w:p w:rsidR="00B40764" w:rsidRPr="00210324" w:rsidRDefault="00B40764" w:rsidP="00B40764">
      <w:pPr>
        <w:spacing w:line="360" w:lineRule="auto"/>
        <w:ind w:right="-1" w:firstLine="567"/>
        <w:jc w:val="both"/>
        <w:rPr>
          <w:rFonts w:ascii="Times New Roman" w:hAnsi="Times New Roman" w:cs="Times New Roman"/>
          <w:sz w:val="28"/>
        </w:rPr>
      </w:pPr>
      <w:r w:rsidRPr="00210324">
        <w:rPr>
          <w:rFonts w:ascii="Times New Roman" w:hAnsi="Times New Roman" w:cs="Times New Roman"/>
          <w:sz w:val="28"/>
        </w:rPr>
        <w:t xml:space="preserve">В населенном пункте на объектах, оборудованных канализацией, стоки  сливаются в </w:t>
      </w:r>
      <w:proofErr w:type="spellStart"/>
      <w:r w:rsidRPr="00210324">
        <w:rPr>
          <w:rFonts w:ascii="Times New Roman" w:hAnsi="Times New Roman" w:cs="Times New Roman"/>
          <w:sz w:val="28"/>
        </w:rPr>
        <w:t>приобъектные</w:t>
      </w:r>
      <w:proofErr w:type="spellEnd"/>
      <w:r w:rsidRPr="00210324">
        <w:rPr>
          <w:rFonts w:ascii="Times New Roman" w:hAnsi="Times New Roman" w:cs="Times New Roman"/>
          <w:sz w:val="28"/>
        </w:rPr>
        <w:t xml:space="preserve"> септики (выгребы), из которых автотранспортом вывозятся к местам их слива.</w:t>
      </w:r>
    </w:p>
    <w:p w:rsidR="00B40764" w:rsidRPr="00210324" w:rsidRDefault="00B40764" w:rsidP="00B40764">
      <w:pPr>
        <w:spacing w:line="360" w:lineRule="auto"/>
        <w:ind w:right="-1" w:firstLine="567"/>
        <w:jc w:val="both"/>
        <w:rPr>
          <w:rFonts w:ascii="Times New Roman" w:hAnsi="Times New Roman" w:cs="Times New Roman"/>
          <w:sz w:val="28"/>
        </w:rPr>
      </w:pPr>
      <w:r w:rsidRPr="00210324">
        <w:rPr>
          <w:rFonts w:ascii="Times New Roman" w:hAnsi="Times New Roman" w:cs="Times New Roman"/>
          <w:sz w:val="28"/>
        </w:rPr>
        <w:t xml:space="preserve">  </w:t>
      </w:r>
      <w:r>
        <w:rPr>
          <w:rFonts w:ascii="Times New Roman" w:hAnsi="Times New Roman" w:cs="Times New Roman"/>
          <w:sz w:val="28"/>
        </w:rPr>
        <w:t>Очистных сооружений</w:t>
      </w:r>
      <w:r w:rsidRPr="00210324">
        <w:rPr>
          <w:rFonts w:ascii="Times New Roman" w:hAnsi="Times New Roman" w:cs="Times New Roman"/>
          <w:sz w:val="28"/>
        </w:rPr>
        <w:t xml:space="preserve">  нет.</w:t>
      </w:r>
    </w:p>
    <w:p w:rsidR="00B40764" w:rsidRDefault="00B40764" w:rsidP="00B40764">
      <w:pPr>
        <w:autoSpaceDE w:val="0"/>
        <w:autoSpaceDN w:val="0"/>
        <w:adjustRightInd w:val="0"/>
        <w:spacing w:line="360" w:lineRule="auto"/>
        <w:ind w:firstLine="709"/>
        <w:jc w:val="both"/>
        <w:rPr>
          <w:rFonts w:ascii="Times New Roman" w:hAnsi="Times New Roman" w:cs="Times New Roman"/>
          <w:sz w:val="28"/>
          <w:szCs w:val="28"/>
        </w:rPr>
      </w:pPr>
      <w:r w:rsidRPr="00F34708">
        <w:rPr>
          <w:rFonts w:ascii="Times New Roman" w:hAnsi="Times New Roman" w:cs="Times New Roman"/>
          <w:sz w:val="28"/>
          <w:szCs w:val="28"/>
        </w:rPr>
        <w:t>Для обеспечения нормативных санитарно-гигиенических условий</w:t>
      </w:r>
      <w:r>
        <w:rPr>
          <w:rFonts w:ascii="Times New Roman" w:hAnsi="Times New Roman" w:cs="Times New Roman"/>
          <w:sz w:val="28"/>
          <w:szCs w:val="28"/>
        </w:rPr>
        <w:t xml:space="preserve"> </w:t>
      </w:r>
      <w:r w:rsidRPr="00F34708">
        <w:rPr>
          <w:rFonts w:ascii="Times New Roman" w:hAnsi="Times New Roman" w:cs="Times New Roman"/>
          <w:sz w:val="28"/>
          <w:szCs w:val="28"/>
        </w:rPr>
        <w:t xml:space="preserve">проживания в </w:t>
      </w:r>
      <w:r>
        <w:rPr>
          <w:rFonts w:ascii="Times New Roman" w:hAnsi="Times New Roman" w:cs="Times New Roman"/>
          <w:sz w:val="28"/>
          <w:szCs w:val="28"/>
        </w:rPr>
        <w:t xml:space="preserve">сельском поселении  </w:t>
      </w:r>
      <w:r w:rsidRPr="00F34708">
        <w:rPr>
          <w:rFonts w:ascii="Times New Roman" w:hAnsi="Times New Roman" w:cs="Times New Roman"/>
          <w:sz w:val="28"/>
          <w:szCs w:val="28"/>
        </w:rPr>
        <w:t>предлагае</w:t>
      </w:r>
      <w:r>
        <w:rPr>
          <w:rFonts w:ascii="Times New Roman" w:hAnsi="Times New Roman" w:cs="Times New Roman"/>
          <w:sz w:val="28"/>
          <w:szCs w:val="28"/>
        </w:rPr>
        <w:t xml:space="preserve">тся устройство централизованной </w:t>
      </w:r>
      <w:r w:rsidRPr="00F34708">
        <w:rPr>
          <w:rFonts w:ascii="Times New Roman" w:hAnsi="Times New Roman" w:cs="Times New Roman"/>
          <w:sz w:val="28"/>
          <w:szCs w:val="28"/>
        </w:rPr>
        <w:t>системы канализации, с последующей очисткой канализационных стоков.</w:t>
      </w:r>
    </w:p>
    <w:p w:rsidR="00B40764" w:rsidRDefault="00B40764" w:rsidP="00B40764">
      <w:pPr>
        <w:autoSpaceDE w:val="0"/>
        <w:autoSpaceDN w:val="0"/>
        <w:adjustRightInd w:val="0"/>
        <w:spacing w:line="360" w:lineRule="auto"/>
        <w:ind w:firstLine="709"/>
        <w:jc w:val="both"/>
        <w:rPr>
          <w:rFonts w:ascii="Times New Roman" w:hAnsi="Times New Roman" w:cs="Times New Roman"/>
          <w:sz w:val="28"/>
          <w:szCs w:val="28"/>
        </w:rPr>
      </w:pPr>
      <w:r w:rsidRPr="00B0216A">
        <w:rPr>
          <w:rFonts w:ascii="Times New Roman" w:hAnsi="Times New Roman" w:cs="Times New Roman"/>
          <w:sz w:val="28"/>
          <w:szCs w:val="28"/>
        </w:rPr>
        <w:t>Качество сбрасываемых сточных вод не соответствует требованиям по очистке. Ливневая канализация отсутствует. Канализационная сеть отсутствует.</w:t>
      </w:r>
    </w:p>
    <w:p w:rsidR="00B40764" w:rsidRPr="00A262F8" w:rsidRDefault="00B40764" w:rsidP="00B40764">
      <w:pPr>
        <w:pStyle w:val="aff"/>
        <w:spacing w:line="360" w:lineRule="auto"/>
        <w:ind w:firstLine="567"/>
        <w:jc w:val="both"/>
        <w:rPr>
          <w:b w:val="0"/>
          <w:sz w:val="28"/>
          <w:szCs w:val="28"/>
        </w:rPr>
      </w:pPr>
      <w:r w:rsidRPr="00A262F8">
        <w:rPr>
          <w:b w:val="0"/>
          <w:sz w:val="28"/>
          <w:szCs w:val="28"/>
        </w:rPr>
        <w:t>Необходимость строительства очистных сооружений системы водоотведения обусловлена выполнением следующих задач:</w:t>
      </w:r>
    </w:p>
    <w:p w:rsidR="00B40764" w:rsidRPr="00A262F8" w:rsidRDefault="00B40764" w:rsidP="00B40764">
      <w:pPr>
        <w:pStyle w:val="aff"/>
        <w:spacing w:line="360" w:lineRule="auto"/>
        <w:ind w:firstLine="567"/>
        <w:jc w:val="both"/>
        <w:rPr>
          <w:b w:val="0"/>
          <w:sz w:val="28"/>
          <w:szCs w:val="28"/>
        </w:rPr>
      </w:pPr>
      <w:r w:rsidRPr="00A262F8">
        <w:rPr>
          <w:b w:val="0"/>
          <w:sz w:val="28"/>
          <w:szCs w:val="28"/>
        </w:rPr>
        <w:t xml:space="preserve">- очистку сточных вод и их </w:t>
      </w:r>
      <w:proofErr w:type="gramStart"/>
      <w:r w:rsidRPr="00A262F8">
        <w:rPr>
          <w:b w:val="0"/>
          <w:sz w:val="28"/>
          <w:szCs w:val="28"/>
        </w:rPr>
        <w:t>обеззараживание</w:t>
      </w:r>
      <w:proofErr w:type="gramEnd"/>
      <w:r w:rsidRPr="00A262F8">
        <w:rPr>
          <w:b w:val="0"/>
          <w:sz w:val="28"/>
          <w:szCs w:val="28"/>
        </w:rPr>
        <w:t xml:space="preserve"> и отвод от очистных сооружений, с соблюдением условий, удовлетворяющих требованиям Закона РФ «По охране окружающей среды», Водного кодекса РФ, «Правил охраны поверхностных вод от </w:t>
      </w:r>
      <w:r w:rsidRPr="00A262F8">
        <w:rPr>
          <w:b w:val="0"/>
          <w:sz w:val="28"/>
          <w:szCs w:val="28"/>
        </w:rPr>
        <w:lastRenderedPageBreak/>
        <w:t>загрязнения сточными водами», а также требованиям местных органов по регулированию использования и охране вод, государственного санитарного надзора, охраны рыбных запасов;</w:t>
      </w:r>
    </w:p>
    <w:p w:rsidR="00B40764" w:rsidRPr="00A262F8" w:rsidRDefault="00B40764" w:rsidP="00B40764">
      <w:pPr>
        <w:pStyle w:val="aff"/>
        <w:spacing w:line="360" w:lineRule="auto"/>
        <w:ind w:firstLine="567"/>
        <w:jc w:val="both"/>
        <w:rPr>
          <w:b w:val="0"/>
          <w:sz w:val="28"/>
          <w:szCs w:val="28"/>
        </w:rPr>
      </w:pPr>
      <w:r w:rsidRPr="00A262F8">
        <w:rPr>
          <w:b w:val="0"/>
          <w:sz w:val="28"/>
          <w:szCs w:val="28"/>
        </w:rPr>
        <w:t>- систематический лабораторно-производственный и технологический контроль работы очистных сооружений;</w:t>
      </w:r>
    </w:p>
    <w:p w:rsidR="00B40764" w:rsidRPr="00A262F8" w:rsidRDefault="00B40764" w:rsidP="00B40764">
      <w:pPr>
        <w:pStyle w:val="aff"/>
        <w:spacing w:line="360" w:lineRule="auto"/>
        <w:ind w:firstLine="567"/>
        <w:jc w:val="both"/>
        <w:rPr>
          <w:b w:val="0"/>
          <w:sz w:val="28"/>
          <w:szCs w:val="28"/>
        </w:rPr>
      </w:pPr>
      <w:r w:rsidRPr="00A262F8">
        <w:rPr>
          <w:b w:val="0"/>
          <w:sz w:val="28"/>
          <w:szCs w:val="28"/>
        </w:rPr>
        <w:t>- контроль санитарного состояния сооружений, зданий, их территорий и санитарно-защитных зон;</w:t>
      </w:r>
    </w:p>
    <w:p w:rsidR="00B40764" w:rsidRPr="00E32A6A" w:rsidRDefault="00B40764" w:rsidP="00B40764">
      <w:pPr>
        <w:spacing w:line="360" w:lineRule="auto"/>
        <w:ind w:firstLine="567"/>
        <w:jc w:val="both"/>
        <w:rPr>
          <w:rFonts w:ascii="Times New Roman" w:hAnsi="Times New Roman" w:cs="Times New Roman"/>
          <w:sz w:val="28"/>
          <w:szCs w:val="28"/>
          <w:shd w:val="clear" w:color="auto" w:fill="FFFFFF"/>
        </w:rPr>
      </w:pPr>
      <w:r w:rsidRPr="00E32A6A">
        <w:rPr>
          <w:rFonts w:ascii="Times New Roman" w:hAnsi="Times New Roman" w:cs="Times New Roman"/>
          <w:sz w:val="28"/>
          <w:szCs w:val="28"/>
          <w:shd w:val="clear" w:color="auto" w:fill="FFFFFF"/>
        </w:rPr>
        <w:t>Запрещается сбрасывать в систему канализации населенных пунктов производственные сточные воды промышленных предприятий, содержащие:</w:t>
      </w:r>
    </w:p>
    <w:p w:rsidR="00B40764" w:rsidRPr="00E32A6A" w:rsidRDefault="00B40764" w:rsidP="0044241B">
      <w:pPr>
        <w:spacing w:line="360" w:lineRule="auto"/>
        <w:jc w:val="both"/>
        <w:rPr>
          <w:rFonts w:ascii="Times New Roman" w:hAnsi="Times New Roman" w:cs="Times New Roman"/>
          <w:sz w:val="28"/>
          <w:szCs w:val="28"/>
        </w:rPr>
      </w:pPr>
      <w:proofErr w:type="gramStart"/>
      <w:r w:rsidRPr="00E32A6A">
        <w:rPr>
          <w:rFonts w:ascii="Times New Roman" w:hAnsi="Times New Roman" w:cs="Times New Roman"/>
          <w:sz w:val="28"/>
          <w:szCs w:val="28"/>
        </w:rPr>
        <w:t xml:space="preserve">- вещества и материалы, способные засорять трубопроводы, колодцы, решетки или отлагаться на стенках: окалина, известь, песок, гипс, металлическая стружка, </w:t>
      </w:r>
      <w:proofErr w:type="spellStart"/>
      <w:r w:rsidRPr="00E32A6A">
        <w:rPr>
          <w:rFonts w:ascii="Times New Roman" w:hAnsi="Times New Roman" w:cs="Times New Roman"/>
          <w:sz w:val="28"/>
          <w:szCs w:val="28"/>
        </w:rPr>
        <w:t>каныга</w:t>
      </w:r>
      <w:proofErr w:type="spellEnd"/>
      <w:r w:rsidRPr="00E32A6A">
        <w:rPr>
          <w:rFonts w:ascii="Times New Roman" w:hAnsi="Times New Roman" w:cs="Times New Roman"/>
          <w:sz w:val="28"/>
          <w:szCs w:val="28"/>
        </w:rPr>
        <w:t>, грунт, строительные отходы и мусор, твердые бытовые отходы, производственные отходы, осадки и шламы от локальных (местных) очистных сооружений, всплывающие вещества, нерастворимые жиры, масла, смолы, мазут;</w:t>
      </w:r>
      <w:proofErr w:type="gramEnd"/>
    </w:p>
    <w:p w:rsidR="00B40764" w:rsidRPr="00E32A6A" w:rsidRDefault="00B40764" w:rsidP="00B40764">
      <w:pPr>
        <w:spacing w:line="360" w:lineRule="auto"/>
        <w:jc w:val="both"/>
        <w:rPr>
          <w:rFonts w:ascii="Times New Roman" w:hAnsi="Times New Roman" w:cs="Times New Roman"/>
          <w:sz w:val="28"/>
          <w:szCs w:val="28"/>
        </w:rPr>
      </w:pPr>
      <w:r w:rsidRPr="00E32A6A">
        <w:rPr>
          <w:rFonts w:ascii="Times New Roman" w:hAnsi="Times New Roman" w:cs="Times New Roman"/>
          <w:sz w:val="28"/>
          <w:szCs w:val="28"/>
        </w:rPr>
        <w:t>- окрашенные сточные воды с фактической кратностью разбавления, превышающей нормативные показатели общих свой</w:t>
      </w:r>
      <w:proofErr w:type="gramStart"/>
      <w:r w:rsidRPr="00E32A6A">
        <w:rPr>
          <w:rFonts w:ascii="Times New Roman" w:hAnsi="Times New Roman" w:cs="Times New Roman"/>
          <w:sz w:val="28"/>
          <w:szCs w:val="28"/>
        </w:rPr>
        <w:t>ств ст</w:t>
      </w:r>
      <w:proofErr w:type="gramEnd"/>
      <w:r w:rsidRPr="00E32A6A">
        <w:rPr>
          <w:rFonts w:ascii="Times New Roman" w:hAnsi="Times New Roman" w:cs="Times New Roman"/>
          <w:sz w:val="28"/>
          <w:szCs w:val="28"/>
        </w:rPr>
        <w:t>очных вод более чем в 100 раз;</w:t>
      </w:r>
    </w:p>
    <w:p w:rsidR="00B40764" w:rsidRPr="00E32A6A" w:rsidRDefault="00B40764" w:rsidP="0028080D">
      <w:pPr>
        <w:spacing w:line="360" w:lineRule="auto"/>
        <w:ind w:firstLine="567"/>
        <w:jc w:val="center"/>
        <w:rPr>
          <w:rFonts w:ascii="Times New Roman" w:hAnsi="Times New Roman" w:cs="Times New Roman"/>
          <w:sz w:val="28"/>
          <w:szCs w:val="28"/>
        </w:rPr>
      </w:pPr>
      <w:r w:rsidRPr="00E32A6A">
        <w:rPr>
          <w:rFonts w:ascii="Times New Roman" w:hAnsi="Times New Roman" w:cs="Times New Roman"/>
          <w:sz w:val="28"/>
          <w:szCs w:val="28"/>
        </w:rPr>
        <w:t>Перечень и нормативы допустимых концентраций загрязняющих веще</w:t>
      </w:r>
      <w:proofErr w:type="gramStart"/>
      <w:r w:rsidRPr="00E32A6A">
        <w:rPr>
          <w:rFonts w:ascii="Times New Roman" w:hAnsi="Times New Roman" w:cs="Times New Roman"/>
          <w:sz w:val="28"/>
          <w:szCs w:val="28"/>
        </w:rPr>
        <w:t>ств в ст</w:t>
      </w:r>
      <w:proofErr w:type="gramEnd"/>
      <w:r w:rsidRPr="00E32A6A">
        <w:rPr>
          <w:rFonts w:ascii="Times New Roman" w:hAnsi="Times New Roman" w:cs="Times New Roman"/>
          <w:sz w:val="28"/>
          <w:szCs w:val="28"/>
        </w:rPr>
        <w:t>очных водах, отводимых абонентами в систему канализации</w:t>
      </w:r>
    </w:p>
    <w:tbl>
      <w:tblPr>
        <w:tblW w:w="9781" w:type="dxa"/>
        <w:tblInd w:w="2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851"/>
        <w:gridCol w:w="4110"/>
        <w:gridCol w:w="4820"/>
      </w:tblGrid>
      <w:tr w:rsidR="00B40764" w:rsidRPr="00E32A6A" w:rsidTr="003B7C9E">
        <w:trPr>
          <w:trHeight w:val="492"/>
          <w:tblHeader/>
        </w:trPr>
        <w:tc>
          <w:tcPr>
            <w:tcW w:w="851" w:type="dxa"/>
            <w:tcBorders>
              <w:top w:val="single" w:sz="12" w:space="0" w:color="auto"/>
              <w:bottom w:val="single" w:sz="12" w:space="0" w:color="auto"/>
              <w:right w:val="single" w:sz="12" w:space="0" w:color="auto"/>
            </w:tcBorders>
            <w:shd w:val="clear" w:color="auto" w:fill="auto"/>
            <w:vAlign w:val="center"/>
          </w:tcPr>
          <w:p w:rsidR="00B40764" w:rsidRPr="00BD56CF" w:rsidRDefault="00B40764" w:rsidP="003B7C9E">
            <w:pPr>
              <w:snapToGrid w:val="0"/>
              <w:jc w:val="both"/>
              <w:rPr>
                <w:rFonts w:ascii="Times New Roman" w:hAnsi="Times New Roman" w:cs="Times New Roman"/>
                <w:sz w:val="20"/>
                <w:szCs w:val="20"/>
              </w:rPr>
            </w:pPr>
            <w:r w:rsidRPr="00BD56CF">
              <w:rPr>
                <w:rFonts w:ascii="Times New Roman" w:hAnsi="Times New Roman" w:cs="Times New Roman"/>
                <w:sz w:val="22"/>
                <w:szCs w:val="22"/>
              </w:rPr>
              <w:t xml:space="preserve">№ </w:t>
            </w:r>
            <w:proofErr w:type="spellStart"/>
            <w:r w:rsidRPr="00BD56CF">
              <w:rPr>
                <w:rFonts w:ascii="Times New Roman" w:hAnsi="Times New Roman" w:cs="Times New Roman"/>
                <w:sz w:val="22"/>
                <w:szCs w:val="22"/>
              </w:rPr>
              <w:t>п.п</w:t>
            </w:r>
            <w:proofErr w:type="spellEnd"/>
            <w:r w:rsidRPr="00BD56CF">
              <w:rPr>
                <w:rFonts w:ascii="Times New Roman" w:hAnsi="Times New Roman" w:cs="Times New Roman"/>
                <w:sz w:val="20"/>
                <w:szCs w:val="20"/>
              </w:rPr>
              <w:t>.</w:t>
            </w:r>
          </w:p>
        </w:tc>
        <w:tc>
          <w:tcPr>
            <w:tcW w:w="4110" w:type="dxa"/>
            <w:tcBorders>
              <w:top w:val="single" w:sz="12" w:space="0" w:color="auto"/>
              <w:left w:val="single" w:sz="12" w:space="0" w:color="auto"/>
              <w:bottom w:val="single" w:sz="12" w:space="0" w:color="auto"/>
              <w:right w:val="single" w:sz="12" w:space="0" w:color="auto"/>
            </w:tcBorders>
            <w:shd w:val="clear" w:color="auto" w:fill="auto"/>
            <w:vAlign w:val="center"/>
          </w:tcPr>
          <w:p w:rsidR="00B40764" w:rsidRPr="00BD56CF" w:rsidRDefault="00B40764" w:rsidP="003B7C9E">
            <w:pPr>
              <w:snapToGrid w:val="0"/>
              <w:jc w:val="both"/>
              <w:rPr>
                <w:rFonts w:ascii="Times New Roman" w:hAnsi="Times New Roman" w:cs="Times New Roman"/>
                <w:sz w:val="22"/>
                <w:szCs w:val="22"/>
              </w:rPr>
            </w:pPr>
            <w:r w:rsidRPr="00BD56CF">
              <w:rPr>
                <w:rFonts w:ascii="Times New Roman" w:hAnsi="Times New Roman" w:cs="Times New Roman"/>
                <w:sz w:val="22"/>
                <w:szCs w:val="22"/>
              </w:rPr>
              <w:t>Наименование  загрязняющего вещества</w:t>
            </w:r>
          </w:p>
        </w:tc>
        <w:tc>
          <w:tcPr>
            <w:tcW w:w="4820" w:type="dxa"/>
            <w:tcBorders>
              <w:top w:val="single" w:sz="12" w:space="0" w:color="auto"/>
              <w:left w:val="single" w:sz="12" w:space="0" w:color="auto"/>
              <w:bottom w:val="single" w:sz="12" w:space="0" w:color="auto"/>
            </w:tcBorders>
            <w:shd w:val="clear" w:color="auto" w:fill="auto"/>
          </w:tcPr>
          <w:p w:rsidR="00B40764" w:rsidRPr="00BD56CF" w:rsidRDefault="00B40764" w:rsidP="003B7C9E">
            <w:pPr>
              <w:snapToGrid w:val="0"/>
              <w:jc w:val="both"/>
              <w:rPr>
                <w:rFonts w:ascii="Times New Roman" w:hAnsi="Times New Roman" w:cs="Times New Roman"/>
                <w:sz w:val="20"/>
                <w:szCs w:val="20"/>
              </w:rPr>
            </w:pPr>
            <w:r w:rsidRPr="00BD56CF">
              <w:rPr>
                <w:rFonts w:ascii="Times New Roman" w:hAnsi="Times New Roman" w:cs="Times New Roman"/>
                <w:sz w:val="20"/>
                <w:szCs w:val="20"/>
              </w:rPr>
              <w:t>Норматив допустимой концентрации загрязняющих веще</w:t>
            </w:r>
            <w:proofErr w:type="gramStart"/>
            <w:r w:rsidRPr="00BD56CF">
              <w:rPr>
                <w:rFonts w:ascii="Times New Roman" w:hAnsi="Times New Roman" w:cs="Times New Roman"/>
                <w:sz w:val="20"/>
                <w:szCs w:val="20"/>
              </w:rPr>
              <w:t>ств в ст</w:t>
            </w:r>
            <w:proofErr w:type="gramEnd"/>
            <w:r w:rsidRPr="00BD56CF">
              <w:rPr>
                <w:rFonts w:ascii="Times New Roman" w:hAnsi="Times New Roman" w:cs="Times New Roman"/>
                <w:sz w:val="20"/>
                <w:szCs w:val="20"/>
              </w:rPr>
              <w:t>очных водах абонентов, мг/л</w:t>
            </w:r>
          </w:p>
        </w:tc>
      </w:tr>
      <w:tr w:rsidR="00B40764" w:rsidRPr="00E32A6A" w:rsidTr="003B7C9E">
        <w:trPr>
          <w:trHeight w:val="281"/>
        </w:trPr>
        <w:tc>
          <w:tcPr>
            <w:tcW w:w="851" w:type="dxa"/>
            <w:tcBorders>
              <w:top w:val="single" w:sz="12" w:space="0" w:color="auto"/>
              <w:bottom w:val="single" w:sz="4" w:space="0" w:color="000000"/>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1</w:t>
            </w:r>
          </w:p>
        </w:tc>
        <w:tc>
          <w:tcPr>
            <w:tcW w:w="4110" w:type="dxa"/>
            <w:tcBorders>
              <w:top w:val="single" w:sz="12" w:space="0" w:color="auto"/>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proofErr w:type="spellStart"/>
            <w:r w:rsidRPr="00BD56CF">
              <w:rPr>
                <w:rFonts w:ascii="Times New Roman" w:hAnsi="Times New Roman" w:cs="Times New Roman"/>
              </w:rPr>
              <w:t>pH</w:t>
            </w:r>
            <w:proofErr w:type="spellEnd"/>
          </w:p>
        </w:tc>
        <w:tc>
          <w:tcPr>
            <w:tcW w:w="4820" w:type="dxa"/>
            <w:tcBorders>
              <w:top w:val="single" w:sz="12" w:space="0" w:color="auto"/>
              <w:left w:val="single" w:sz="12" w:space="0" w:color="auto"/>
            </w:tcBorders>
            <w:shd w:val="clear" w:color="auto" w:fill="auto"/>
          </w:tcPr>
          <w:p w:rsidR="00B40764" w:rsidRPr="00BD56CF" w:rsidRDefault="00B40764" w:rsidP="003B7C9E">
            <w:pPr>
              <w:snapToGrid w:val="0"/>
              <w:jc w:val="both"/>
              <w:rPr>
                <w:rFonts w:ascii="Times New Roman" w:hAnsi="Times New Roman" w:cs="Times New Roman"/>
                <w:lang w:val="en-US"/>
              </w:rPr>
            </w:pPr>
            <w:r w:rsidRPr="00BD56CF">
              <w:rPr>
                <w:rFonts w:ascii="Times New Roman" w:hAnsi="Times New Roman" w:cs="Times New Roman"/>
                <w:lang w:val="en-US"/>
              </w:rPr>
              <w:t>6</w:t>
            </w:r>
            <w:r w:rsidRPr="00BD56CF">
              <w:rPr>
                <w:rFonts w:ascii="Times New Roman" w:hAnsi="Times New Roman" w:cs="Times New Roman"/>
              </w:rPr>
              <w:t>,</w:t>
            </w:r>
            <w:r w:rsidRPr="00BD56CF">
              <w:rPr>
                <w:rFonts w:ascii="Times New Roman" w:hAnsi="Times New Roman" w:cs="Times New Roman"/>
                <w:lang w:val="en-US"/>
              </w:rPr>
              <w:t>5-8</w:t>
            </w:r>
            <w:r w:rsidRPr="00BD56CF">
              <w:rPr>
                <w:rFonts w:ascii="Times New Roman" w:hAnsi="Times New Roman" w:cs="Times New Roman"/>
              </w:rPr>
              <w:t>,</w:t>
            </w:r>
            <w:r w:rsidRPr="00BD56CF">
              <w:rPr>
                <w:rFonts w:ascii="Times New Roman" w:hAnsi="Times New Roman" w:cs="Times New Roman"/>
                <w:lang w:val="en-US"/>
              </w:rPr>
              <w:t>5</w:t>
            </w:r>
          </w:p>
        </w:tc>
      </w:tr>
      <w:tr w:rsidR="00B40764" w:rsidRPr="00E32A6A" w:rsidTr="003B7C9E">
        <w:trPr>
          <w:trHeight w:val="281"/>
        </w:trPr>
        <w:tc>
          <w:tcPr>
            <w:tcW w:w="851" w:type="dxa"/>
            <w:tcBorders>
              <w:top w:val="single" w:sz="4" w:space="0" w:color="000000"/>
              <w:bottom w:val="single" w:sz="4" w:space="0" w:color="000000"/>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2</w:t>
            </w:r>
          </w:p>
        </w:tc>
        <w:tc>
          <w:tcPr>
            <w:tcW w:w="4110" w:type="dxa"/>
            <w:tcBorders>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Взвешенные вещества</w:t>
            </w:r>
          </w:p>
        </w:tc>
        <w:tc>
          <w:tcPr>
            <w:tcW w:w="4820" w:type="dxa"/>
            <w:tcBorders>
              <w:lef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100,0</w:t>
            </w:r>
          </w:p>
        </w:tc>
      </w:tr>
      <w:tr w:rsidR="00B40764" w:rsidRPr="00E32A6A" w:rsidTr="003B7C9E">
        <w:trPr>
          <w:trHeight w:val="269"/>
        </w:trPr>
        <w:tc>
          <w:tcPr>
            <w:tcW w:w="851" w:type="dxa"/>
            <w:tcBorders>
              <w:top w:val="single" w:sz="4" w:space="0" w:color="000000"/>
              <w:bottom w:val="single" w:sz="4" w:space="0" w:color="000000"/>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3</w:t>
            </w:r>
          </w:p>
        </w:tc>
        <w:tc>
          <w:tcPr>
            <w:tcW w:w="4110" w:type="dxa"/>
            <w:tcBorders>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proofErr w:type="spellStart"/>
            <w:r w:rsidRPr="00BD56CF">
              <w:rPr>
                <w:rFonts w:ascii="Times New Roman" w:hAnsi="Times New Roman" w:cs="Times New Roman"/>
              </w:rPr>
              <w:t>БПК</w:t>
            </w:r>
            <w:r w:rsidRPr="00BD56CF">
              <w:rPr>
                <w:rFonts w:ascii="Times New Roman" w:hAnsi="Times New Roman" w:cs="Times New Roman"/>
                <w:vertAlign w:val="subscript"/>
              </w:rPr>
              <w:t>полн</w:t>
            </w:r>
            <w:proofErr w:type="spellEnd"/>
          </w:p>
        </w:tc>
        <w:tc>
          <w:tcPr>
            <w:tcW w:w="4820" w:type="dxa"/>
            <w:tcBorders>
              <w:lef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150,0</w:t>
            </w:r>
          </w:p>
        </w:tc>
      </w:tr>
      <w:tr w:rsidR="00B40764" w:rsidRPr="00E32A6A" w:rsidTr="003B7C9E">
        <w:trPr>
          <w:trHeight w:val="281"/>
        </w:trPr>
        <w:tc>
          <w:tcPr>
            <w:tcW w:w="851" w:type="dxa"/>
            <w:tcBorders>
              <w:top w:val="single" w:sz="4" w:space="0" w:color="000000"/>
              <w:bottom w:val="single" w:sz="4" w:space="0" w:color="000000"/>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4</w:t>
            </w:r>
          </w:p>
        </w:tc>
        <w:tc>
          <w:tcPr>
            <w:tcW w:w="4110" w:type="dxa"/>
            <w:tcBorders>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 xml:space="preserve">Сухой остаток </w:t>
            </w:r>
          </w:p>
        </w:tc>
        <w:tc>
          <w:tcPr>
            <w:tcW w:w="4820" w:type="dxa"/>
            <w:tcBorders>
              <w:lef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1800,0</w:t>
            </w:r>
          </w:p>
        </w:tc>
      </w:tr>
      <w:tr w:rsidR="00B40764" w:rsidRPr="00E32A6A" w:rsidTr="003B7C9E">
        <w:trPr>
          <w:trHeight w:val="115"/>
        </w:trPr>
        <w:tc>
          <w:tcPr>
            <w:tcW w:w="851" w:type="dxa"/>
            <w:tcBorders>
              <w:top w:val="single" w:sz="4" w:space="0" w:color="000000"/>
              <w:bottom w:val="single" w:sz="4" w:space="0" w:color="000000"/>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5</w:t>
            </w:r>
          </w:p>
        </w:tc>
        <w:tc>
          <w:tcPr>
            <w:tcW w:w="4110" w:type="dxa"/>
            <w:tcBorders>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 xml:space="preserve">Хлориды </w:t>
            </w:r>
          </w:p>
        </w:tc>
        <w:tc>
          <w:tcPr>
            <w:tcW w:w="4820" w:type="dxa"/>
            <w:tcBorders>
              <w:lef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170,0</w:t>
            </w:r>
          </w:p>
        </w:tc>
      </w:tr>
      <w:tr w:rsidR="00B40764" w:rsidRPr="00E32A6A" w:rsidTr="003B7C9E">
        <w:trPr>
          <w:trHeight w:val="281"/>
        </w:trPr>
        <w:tc>
          <w:tcPr>
            <w:tcW w:w="851" w:type="dxa"/>
            <w:tcBorders>
              <w:top w:val="single" w:sz="4" w:space="0" w:color="000000"/>
              <w:bottom w:val="single" w:sz="4" w:space="0" w:color="000000"/>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6</w:t>
            </w:r>
          </w:p>
        </w:tc>
        <w:tc>
          <w:tcPr>
            <w:tcW w:w="4110" w:type="dxa"/>
            <w:tcBorders>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 xml:space="preserve">Сульфаты </w:t>
            </w:r>
          </w:p>
        </w:tc>
        <w:tc>
          <w:tcPr>
            <w:tcW w:w="4820" w:type="dxa"/>
            <w:tcBorders>
              <w:lef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700,0</w:t>
            </w:r>
          </w:p>
        </w:tc>
      </w:tr>
      <w:tr w:rsidR="00B40764" w:rsidRPr="00E32A6A" w:rsidTr="003B7C9E">
        <w:trPr>
          <w:trHeight w:val="269"/>
        </w:trPr>
        <w:tc>
          <w:tcPr>
            <w:tcW w:w="851" w:type="dxa"/>
            <w:tcBorders>
              <w:top w:val="single" w:sz="4" w:space="0" w:color="000000"/>
              <w:bottom w:val="single" w:sz="4" w:space="0" w:color="000000"/>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7</w:t>
            </w:r>
          </w:p>
        </w:tc>
        <w:tc>
          <w:tcPr>
            <w:tcW w:w="4110" w:type="dxa"/>
            <w:tcBorders>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Азот аммонийный</w:t>
            </w:r>
          </w:p>
        </w:tc>
        <w:tc>
          <w:tcPr>
            <w:tcW w:w="4820" w:type="dxa"/>
            <w:tcBorders>
              <w:lef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10,0</w:t>
            </w:r>
          </w:p>
        </w:tc>
      </w:tr>
      <w:tr w:rsidR="00B40764" w:rsidRPr="00E32A6A" w:rsidTr="003B7C9E">
        <w:trPr>
          <w:trHeight w:val="281"/>
        </w:trPr>
        <w:tc>
          <w:tcPr>
            <w:tcW w:w="851" w:type="dxa"/>
            <w:tcBorders>
              <w:top w:val="single" w:sz="4" w:space="0" w:color="000000"/>
              <w:bottom w:val="single" w:sz="4" w:space="0" w:color="000000"/>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8</w:t>
            </w:r>
          </w:p>
        </w:tc>
        <w:tc>
          <w:tcPr>
            <w:tcW w:w="4110" w:type="dxa"/>
            <w:tcBorders>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 xml:space="preserve">Нитриты </w:t>
            </w:r>
          </w:p>
        </w:tc>
        <w:tc>
          <w:tcPr>
            <w:tcW w:w="4820" w:type="dxa"/>
            <w:tcBorders>
              <w:lef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0,3</w:t>
            </w:r>
          </w:p>
        </w:tc>
      </w:tr>
      <w:tr w:rsidR="00B40764" w:rsidRPr="00E32A6A" w:rsidTr="003B7C9E">
        <w:trPr>
          <w:trHeight w:val="269"/>
        </w:trPr>
        <w:tc>
          <w:tcPr>
            <w:tcW w:w="851" w:type="dxa"/>
            <w:tcBorders>
              <w:top w:val="single" w:sz="4" w:space="0" w:color="000000"/>
              <w:bottom w:val="single" w:sz="4" w:space="0" w:color="000000"/>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9</w:t>
            </w:r>
          </w:p>
        </w:tc>
        <w:tc>
          <w:tcPr>
            <w:tcW w:w="4110" w:type="dxa"/>
            <w:tcBorders>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 xml:space="preserve">Нитраты </w:t>
            </w:r>
          </w:p>
        </w:tc>
        <w:tc>
          <w:tcPr>
            <w:tcW w:w="4820" w:type="dxa"/>
            <w:tcBorders>
              <w:lef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40,0</w:t>
            </w:r>
          </w:p>
        </w:tc>
      </w:tr>
      <w:tr w:rsidR="00B40764" w:rsidRPr="00E32A6A" w:rsidTr="003B7C9E">
        <w:trPr>
          <w:trHeight w:val="281"/>
        </w:trPr>
        <w:tc>
          <w:tcPr>
            <w:tcW w:w="851" w:type="dxa"/>
            <w:tcBorders>
              <w:top w:val="single" w:sz="4" w:space="0" w:color="000000"/>
              <w:bottom w:val="single" w:sz="4" w:space="0" w:color="000000"/>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10</w:t>
            </w:r>
          </w:p>
        </w:tc>
        <w:tc>
          <w:tcPr>
            <w:tcW w:w="4110" w:type="dxa"/>
            <w:tcBorders>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Фосфаты по фосфору</w:t>
            </w:r>
          </w:p>
        </w:tc>
        <w:tc>
          <w:tcPr>
            <w:tcW w:w="4820" w:type="dxa"/>
            <w:tcBorders>
              <w:lef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1,1</w:t>
            </w:r>
          </w:p>
        </w:tc>
      </w:tr>
      <w:tr w:rsidR="00B40764" w:rsidRPr="00E32A6A" w:rsidTr="003B7C9E">
        <w:trPr>
          <w:trHeight w:val="269"/>
        </w:trPr>
        <w:tc>
          <w:tcPr>
            <w:tcW w:w="851" w:type="dxa"/>
            <w:tcBorders>
              <w:top w:val="single" w:sz="4" w:space="0" w:color="000000"/>
              <w:bottom w:val="single" w:sz="4" w:space="0" w:color="000000"/>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11</w:t>
            </w:r>
          </w:p>
        </w:tc>
        <w:tc>
          <w:tcPr>
            <w:tcW w:w="4110" w:type="dxa"/>
            <w:tcBorders>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 xml:space="preserve">Железо общее </w:t>
            </w:r>
          </w:p>
        </w:tc>
        <w:tc>
          <w:tcPr>
            <w:tcW w:w="4820" w:type="dxa"/>
            <w:tcBorders>
              <w:lef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0,6</w:t>
            </w:r>
          </w:p>
        </w:tc>
      </w:tr>
      <w:tr w:rsidR="00B40764" w:rsidRPr="00E32A6A" w:rsidTr="003B7C9E">
        <w:trPr>
          <w:trHeight w:val="281"/>
        </w:trPr>
        <w:tc>
          <w:tcPr>
            <w:tcW w:w="851" w:type="dxa"/>
            <w:tcBorders>
              <w:top w:val="single" w:sz="4" w:space="0" w:color="000000"/>
              <w:bottom w:val="single" w:sz="4" w:space="0" w:color="000000"/>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12</w:t>
            </w:r>
          </w:p>
        </w:tc>
        <w:tc>
          <w:tcPr>
            <w:tcW w:w="4110" w:type="dxa"/>
            <w:tcBorders>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 xml:space="preserve">Сульфиды </w:t>
            </w:r>
          </w:p>
        </w:tc>
        <w:tc>
          <w:tcPr>
            <w:tcW w:w="4820" w:type="dxa"/>
            <w:tcBorders>
              <w:lef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0,5</w:t>
            </w:r>
          </w:p>
        </w:tc>
      </w:tr>
      <w:tr w:rsidR="00B40764" w:rsidRPr="00E32A6A" w:rsidTr="003B7C9E">
        <w:trPr>
          <w:trHeight w:val="269"/>
        </w:trPr>
        <w:tc>
          <w:tcPr>
            <w:tcW w:w="851" w:type="dxa"/>
            <w:tcBorders>
              <w:top w:val="single" w:sz="4" w:space="0" w:color="000000"/>
              <w:bottom w:val="single" w:sz="4" w:space="0" w:color="000000"/>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13</w:t>
            </w:r>
          </w:p>
        </w:tc>
        <w:tc>
          <w:tcPr>
            <w:tcW w:w="4110" w:type="dxa"/>
            <w:tcBorders>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proofErr w:type="spellStart"/>
            <w:r w:rsidRPr="00BD56CF">
              <w:rPr>
                <w:rFonts w:ascii="Times New Roman" w:hAnsi="Times New Roman" w:cs="Times New Roman"/>
              </w:rPr>
              <w:t>СПАВа</w:t>
            </w:r>
            <w:proofErr w:type="spellEnd"/>
          </w:p>
        </w:tc>
        <w:tc>
          <w:tcPr>
            <w:tcW w:w="4820" w:type="dxa"/>
            <w:tcBorders>
              <w:lef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0,15</w:t>
            </w:r>
          </w:p>
        </w:tc>
      </w:tr>
      <w:tr w:rsidR="00B40764" w:rsidRPr="00E32A6A" w:rsidTr="003B7C9E">
        <w:trPr>
          <w:trHeight w:val="294"/>
        </w:trPr>
        <w:tc>
          <w:tcPr>
            <w:tcW w:w="851" w:type="dxa"/>
            <w:tcBorders>
              <w:top w:val="single" w:sz="4" w:space="0" w:color="000000"/>
              <w:bottom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14</w:t>
            </w:r>
          </w:p>
        </w:tc>
        <w:tc>
          <w:tcPr>
            <w:tcW w:w="4110" w:type="dxa"/>
            <w:tcBorders>
              <w:left w:val="single" w:sz="12" w:space="0" w:color="auto"/>
              <w:right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 xml:space="preserve">Нефтепродукты </w:t>
            </w:r>
          </w:p>
        </w:tc>
        <w:tc>
          <w:tcPr>
            <w:tcW w:w="4820" w:type="dxa"/>
            <w:tcBorders>
              <w:left w:val="single" w:sz="12" w:space="0" w:color="auto"/>
              <w:bottom w:val="single" w:sz="12" w:space="0" w:color="auto"/>
            </w:tcBorders>
            <w:shd w:val="clear" w:color="auto" w:fill="auto"/>
          </w:tcPr>
          <w:p w:rsidR="00B40764" w:rsidRPr="00BD56CF" w:rsidRDefault="00B40764" w:rsidP="003B7C9E">
            <w:pPr>
              <w:snapToGrid w:val="0"/>
              <w:jc w:val="both"/>
              <w:rPr>
                <w:rFonts w:ascii="Times New Roman" w:hAnsi="Times New Roman" w:cs="Times New Roman"/>
              </w:rPr>
            </w:pPr>
            <w:r w:rsidRPr="00BD56CF">
              <w:rPr>
                <w:rFonts w:ascii="Times New Roman" w:hAnsi="Times New Roman" w:cs="Times New Roman"/>
              </w:rPr>
              <w:t>0,5</w:t>
            </w:r>
          </w:p>
        </w:tc>
      </w:tr>
    </w:tbl>
    <w:p w:rsidR="00B40764" w:rsidRDefault="00B40764" w:rsidP="00B40764">
      <w:pPr>
        <w:pStyle w:val="a8"/>
        <w:spacing w:line="360" w:lineRule="auto"/>
        <w:ind w:left="0" w:firstLine="567"/>
        <w:contextualSpacing w:val="0"/>
        <w:jc w:val="both"/>
        <w:rPr>
          <w:rFonts w:ascii="Times New Roman" w:hAnsi="Times New Roman" w:cs="Times New Roman"/>
          <w:b/>
          <w:sz w:val="28"/>
          <w:szCs w:val="28"/>
          <w:u w:val="single"/>
        </w:rPr>
      </w:pPr>
    </w:p>
    <w:p w:rsidR="000A40FD" w:rsidRDefault="000A40FD" w:rsidP="0044241B">
      <w:pPr>
        <w:spacing w:line="360" w:lineRule="auto"/>
        <w:ind w:firstLine="709"/>
        <w:jc w:val="both"/>
        <w:rPr>
          <w:rFonts w:ascii="Times New Roman" w:hAnsi="Times New Roman" w:cs="Times New Roman"/>
          <w:sz w:val="28"/>
          <w:szCs w:val="28"/>
        </w:rPr>
      </w:pPr>
    </w:p>
    <w:p w:rsidR="00B40764" w:rsidRDefault="00B40764" w:rsidP="0044241B">
      <w:pPr>
        <w:spacing w:line="360" w:lineRule="auto"/>
        <w:ind w:firstLine="709"/>
        <w:jc w:val="both"/>
        <w:rPr>
          <w:rFonts w:ascii="Times New Roman" w:hAnsi="Times New Roman" w:cs="Times New Roman"/>
          <w:sz w:val="28"/>
          <w:szCs w:val="28"/>
        </w:rPr>
      </w:pPr>
      <w:r w:rsidRPr="00A849F1">
        <w:rPr>
          <w:rFonts w:ascii="Times New Roman" w:hAnsi="Times New Roman" w:cs="Times New Roman"/>
          <w:sz w:val="28"/>
          <w:szCs w:val="28"/>
        </w:rPr>
        <w:lastRenderedPageBreak/>
        <w:t xml:space="preserve">В целях сохранности чистоты водоемов очистка сточных вод перед сбросом должна соответствовать требованиям и нормам </w:t>
      </w:r>
      <w:r w:rsidRPr="00A849F1">
        <w:rPr>
          <w:rFonts w:ascii="Times New Roman" w:hAnsi="Times New Roman" w:cs="Times New Roman"/>
          <w:sz w:val="28"/>
          <w:szCs w:val="28"/>
        </w:rPr>
        <w:br/>
        <w:t>СанПиН 2.1.5.980-00 «Водоотведение населенных мест, санитарная охрана водных объектов. Гигиенические требования к охране поверхностных вод».</w:t>
      </w:r>
    </w:p>
    <w:p w:rsidR="00414720" w:rsidRPr="00A849F1" w:rsidRDefault="00414720" w:rsidP="0044241B">
      <w:pPr>
        <w:spacing w:line="360" w:lineRule="auto"/>
        <w:ind w:firstLine="709"/>
        <w:jc w:val="both"/>
        <w:rPr>
          <w:rFonts w:ascii="Times New Roman" w:hAnsi="Times New Roman" w:cs="Times New Roman"/>
          <w:sz w:val="28"/>
          <w:szCs w:val="28"/>
        </w:rPr>
      </w:pPr>
    </w:p>
    <w:p w:rsidR="00B40764" w:rsidRPr="00A849F1" w:rsidRDefault="00B40764" w:rsidP="00B40764">
      <w:pPr>
        <w:jc w:val="center"/>
        <w:rPr>
          <w:rFonts w:ascii="Times New Roman" w:hAnsi="Times New Roman" w:cs="Times New Roman"/>
          <w:bCs/>
        </w:rPr>
      </w:pPr>
      <w:r w:rsidRPr="00A849F1">
        <w:rPr>
          <w:rFonts w:ascii="Times New Roman" w:hAnsi="Times New Roman" w:cs="Times New Roman"/>
        </w:rPr>
        <w:t>Перечень мероприятий по развитию системы водоотведения</w:t>
      </w:r>
    </w:p>
    <w:tbl>
      <w:tblPr>
        <w:tblW w:w="9427" w:type="dxa"/>
        <w:jc w:val="center"/>
        <w:tblInd w:w="-3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5423"/>
        <w:gridCol w:w="4004"/>
      </w:tblGrid>
      <w:tr w:rsidR="00B40764" w:rsidRPr="00A849F1" w:rsidTr="0044241B">
        <w:trPr>
          <w:trHeight w:val="77"/>
          <w:jc w:val="center"/>
        </w:trPr>
        <w:tc>
          <w:tcPr>
            <w:tcW w:w="5423" w:type="dxa"/>
            <w:tcBorders>
              <w:top w:val="single" w:sz="12" w:space="0" w:color="auto"/>
              <w:bottom w:val="single" w:sz="12" w:space="0" w:color="auto"/>
            </w:tcBorders>
            <w:shd w:val="clear" w:color="auto" w:fill="auto"/>
            <w:vAlign w:val="center"/>
            <w:hideMark/>
          </w:tcPr>
          <w:p w:rsidR="00B40764" w:rsidRPr="00A849F1" w:rsidRDefault="00B40764" w:rsidP="003B7C9E">
            <w:pPr>
              <w:jc w:val="center"/>
              <w:rPr>
                <w:rFonts w:ascii="Times New Roman" w:eastAsia="Times New Roman" w:hAnsi="Times New Roman" w:cs="Times New Roman"/>
                <w:b/>
                <w:bCs/>
                <w:color w:val="000000"/>
              </w:rPr>
            </w:pPr>
            <w:r w:rsidRPr="00A849F1">
              <w:rPr>
                <w:rFonts w:ascii="Times New Roman" w:eastAsia="Times New Roman" w:hAnsi="Times New Roman" w:cs="Times New Roman"/>
                <w:b/>
                <w:bCs/>
                <w:color w:val="000000"/>
              </w:rPr>
              <w:t>Наименование</w:t>
            </w:r>
          </w:p>
        </w:tc>
        <w:tc>
          <w:tcPr>
            <w:tcW w:w="4004" w:type="dxa"/>
            <w:tcBorders>
              <w:top w:val="single" w:sz="12" w:space="0" w:color="auto"/>
              <w:bottom w:val="single" w:sz="12" w:space="0" w:color="auto"/>
            </w:tcBorders>
            <w:shd w:val="clear" w:color="auto" w:fill="auto"/>
            <w:noWrap/>
            <w:vAlign w:val="center"/>
            <w:hideMark/>
          </w:tcPr>
          <w:p w:rsidR="00B40764" w:rsidRPr="00A849F1" w:rsidRDefault="00B40764" w:rsidP="003B7C9E">
            <w:pPr>
              <w:jc w:val="center"/>
              <w:rPr>
                <w:rFonts w:ascii="Times New Roman" w:eastAsia="Times New Roman" w:hAnsi="Times New Roman" w:cs="Times New Roman"/>
                <w:b/>
                <w:bCs/>
                <w:color w:val="000000"/>
              </w:rPr>
            </w:pPr>
            <w:r w:rsidRPr="00A849F1">
              <w:rPr>
                <w:rFonts w:ascii="Times New Roman" w:eastAsia="Times New Roman" w:hAnsi="Times New Roman" w:cs="Times New Roman"/>
                <w:b/>
                <w:bCs/>
                <w:color w:val="000000"/>
              </w:rPr>
              <w:t>Параметры</w:t>
            </w:r>
          </w:p>
        </w:tc>
      </w:tr>
      <w:tr w:rsidR="00B40764" w:rsidRPr="00A849F1" w:rsidTr="003B7C9E">
        <w:trPr>
          <w:trHeight w:val="77"/>
          <w:jc w:val="center"/>
        </w:trPr>
        <w:tc>
          <w:tcPr>
            <w:tcW w:w="9427" w:type="dxa"/>
            <w:gridSpan w:val="2"/>
            <w:tcBorders>
              <w:top w:val="single" w:sz="12" w:space="0" w:color="auto"/>
            </w:tcBorders>
            <w:shd w:val="clear" w:color="auto" w:fill="auto"/>
            <w:vAlign w:val="center"/>
          </w:tcPr>
          <w:p w:rsidR="00B40764" w:rsidRPr="00A849F1" w:rsidRDefault="00B40764" w:rsidP="003B7C9E">
            <w:pPr>
              <w:jc w:val="center"/>
              <w:rPr>
                <w:rFonts w:ascii="Times New Roman" w:hAnsi="Times New Roman" w:cs="Times New Roman"/>
              </w:rPr>
            </w:pPr>
            <w:r w:rsidRPr="00A849F1">
              <w:rPr>
                <w:rFonts w:ascii="Times New Roman" w:eastAsia="Times New Roman" w:hAnsi="Times New Roman" w:cs="Times New Roman"/>
                <w:b/>
                <w:bCs/>
                <w:color w:val="000000"/>
              </w:rPr>
              <w:t>Расчетный срок</w:t>
            </w:r>
          </w:p>
        </w:tc>
      </w:tr>
      <w:tr w:rsidR="00B40764" w:rsidRPr="00A849F1" w:rsidTr="0044241B">
        <w:trPr>
          <w:trHeight w:val="77"/>
          <w:jc w:val="center"/>
        </w:trPr>
        <w:tc>
          <w:tcPr>
            <w:tcW w:w="5423" w:type="dxa"/>
            <w:shd w:val="clear" w:color="auto" w:fill="auto"/>
          </w:tcPr>
          <w:p w:rsidR="00B40764" w:rsidRPr="00A849F1" w:rsidRDefault="00B40764" w:rsidP="003B7C9E">
            <w:pPr>
              <w:rPr>
                <w:rFonts w:ascii="Times New Roman" w:eastAsia="Times New Roman" w:hAnsi="Times New Roman" w:cs="Times New Roman"/>
                <w:color w:val="000000"/>
              </w:rPr>
            </w:pPr>
            <w:r w:rsidRPr="00A849F1">
              <w:rPr>
                <w:rFonts w:ascii="Times New Roman" w:eastAsia="Times New Roman" w:hAnsi="Times New Roman" w:cs="Times New Roman"/>
                <w:color w:val="000000"/>
              </w:rPr>
              <w:t xml:space="preserve">Строительство очистных сооружений  </w:t>
            </w:r>
          </w:p>
        </w:tc>
        <w:tc>
          <w:tcPr>
            <w:tcW w:w="4004" w:type="dxa"/>
            <w:shd w:val="clear" w:color="auto" w:fill="auto"/>
            <w:vAlign w:val="center"/>
          </w:tcPr>
          <w:p w:rsidR="00B40764" w:rsidRPr="00A849F1" w:rsidRDefault="0044241B" w:rsidP="003B7C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Производительностью </w:t>
            </w:r>
            <w:r w:rsidR="00777666">
              <w:rPr>
                <w:rFonts w:ascii="Times New Roman" w:eastAsia="Times New Roman" w:hAnsi="Times New Roman" w:cs="Times New Roman"/>
                <w:color w:val="000000"/>
              </w:rPr>
              <w:t>45</w:t>
            </w:r>
            <w:r w:rsidR="00B40764" w:rsidRPr="00A849F1">
              <w:rPr>
                <w:rFonts w:ascii="Times New Roman" w:eastAsia="Times New Roman" w:hAnsi="Times New Roman" w:cs="Times New Roman"/>
                <w:color w:val="000000"/>
              </w:rPr>
              <w:t>0 м</w:t>
            </w:r>
            <w:r w:rsidR="00B40764" w:rsidRPr="00A849F1">
              <w:rPr>
                <w:rFonts w:ascii="Times New Roman" w:eastAsia="Times New Roman" w:hAnsi="Times New Roman" w:cs="Times New Roman"/>
                <w:color w:val="000000"/>
                <w:vertAlign w:val="superscript"/>
              </w:rPr>
              <w:t>3</w:t>
            </w:r>
            <w:r w:rsidR="00B40764" w:rsidRPr="00A849F1">
              <w:rPr>
                <w:rFonts w:ascii="Times New Roman" w:eastAsia="Times New Roman" w:hAnsi="Times New Roman" w:cs="Times New Roman"/>
                <w:color w:val="000000"/>
              </w:rPr>
              <w:t>/</w:t>
            </w:r>
            <w:proofErr w:type="spellStart"/>
            <w:r w:rsidR="00B40764" w:rsidRPr="00A849F1">
              <w:rPr>
                <w:rFonts w:ascii="Times New Roman" w:eastAsia="Times New Roman" w:hAnsi="Times New Roman" w:cs="Times New Roman"/>
                <w:color w:val="000000"/>
              </w:rPr>
              <w:t>сут</w:t>
            </w:r>
            <w:proofErr w:type="spellEnd"/>
          </w:p>
        </w:tc>
      </w:tr>
      <w:tr w:rsidR="00B40764" w:rsidRPr="00A849F1" w:rsidTr="0044241B">
        <w:trPr>
          <w:trHeight w:val="77"/>
          <w:jc w:val="center"/>
        </w:trPr>
        <w:tc>
          <w:tcPr>
            <w:tcW w:w="5423" w:type="dxa"/>
            <w:shd w:val="clear" w:color="auto" w:fill="auto"/>
          </w:tcPr>
          <w:p w:rsidR="00B40764" w:rsidRPr="00A849F1" w:rsidRDefault="00B40764" w:rsidP="003B7C9E">
            <w:pPr>
              <w:rPr>
                <w:rFonts w:ascii="Times New Roman" w:eastAsia="Times New Roman" w:hAnsi="Times New Roman" w:cs="Times New Roman"/>
                <w:color w:val="000000"/>
              </w:rPr>
            </w:pPr>
            <w:r w:rsidRPr="00A849F1">
              <w:rPr>
                <w:rFonts w:ascii="Times New Roman" w:eastAsia="Times New Roman" w:hAnsi="Times New Roman" w:cs="Times New Roman"/>
                <w:color w:val="000000"/>
              </w:rPr>
              <w:t xml:space="preserve">Строительство </w:t>
            </w:r>
            <w:r w:rsidRPr="00A849F1">
              <w:rPr>
                <w:rFonts w:ascii="Times New Roman" w:hAnsi="Times New Roman" w:cs="Times New Roman"/>
                <w:color w:val="000000"/>
              </w:rPr>
              <w:t>канализационной насосной станции</w:t>
            </w:r>
          </w:p>
        </w:tc>
        <w:tc>
          <w:tcPr>
            <w:tcW w:w="4004" w:type="dxa"/>
            <w:shd w:val="clear" w:color="auto" w:fill="auto"/>
            <w:vAlign w:val="center"/>
          </w:tcPr>
          <w:p w:rsidR="00B40764" w:rsidRPr="00A849F1" w:rsidRDefault="00777666" w:rsidP="003B7C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Производительностью 45</w:t>
            </w:r>
            <w:r w:rsidR="00B40764" w:rsidRPr="00A849F1">
              <w:rPr>
                <w:rFonts w:ascii="Times New Roman" w:eastAsia="Times New Roman" w:hAnsi="Times New Roman" w:cs="Times New Roman"/>
                <w:color w:val="000000"/>
              </w:rPr>
              <w:t>0 м</w:t>
            </w:r>
            <w:r w:rsidR="00B40764" w:rsidRPr="00A849F1">
              <w:rPr>
                <w:rFonts w:ascii="Times New Roman" w:eastAsia="Times New Roman" w:hAnsi="Times New Roman" w:cs="Times New Roman"/>
                <w:color w:val="000000"/>
                <w:vertAlign w:val="superscript"/>
              </w:rPr>
              <w:t>3</w:t>
            </w:r>
            <w:r w:rsidR="00B40764" w:rsidRPr="00A849F1">
              <w:rPr>
                <w:rFonts w:ascii="Times New Roman" w:eastAsia="Times New Roman" w:hAnsi="Times New Roman" w:cs="Times New Roman"/>
                <w:color w:val="000000"/>
              </w:rPr>
              <w:t>/</w:t>
            </w:r>
            <w:proofErr w:type="spellStart"/>
            <w:r w:rsidR="00B40764" w:rsidRPr="00A849F1">
              <w:rPr>
                <w:rFonts w:ascii="Times New Roman" w:eastAsia="Times New Roman" w:hAnsi="Times New Roman" w:cs="Times New Roman"/>
                <w:color w:val="000000"/>
              </w:rPr>
              <w:t>сут</w:t>
            </w:r>
            <w:proofErr w:type="spellEnd"/>
          </w:p>
        </w:tc>
      </w:tr>
      <w:tr w:rsidR="00B40764" w:rsidRPr="00A849F1" w:rsidTr="0044241B">
        <w:trPr>
          <w:trHeight w:val="77"/>
          <w:jc w:val="center"/>
        </w:trPr>
        <w:tc>
          <w:tcPr>
            <w:tcW w:w="5423" w:type="dxa"/>
            <w:shd w:val="clear" w:color="auto" w:fill="auto"/>
          </w:tcPr>
          <w:p w:rsidR="00B40764" w:rsidRPr="00A849F1" w:rsidRDefault="00B40764" w:rsidP="003B7C9E">
            <w:pPr>
              <w:rPr>
                <w:rFonts w:ascii="Times New Roman" w:eastAsia="Times New Roman" w:hAnsi="Times New Roman" w:cs="Times New Roman"/>
                <w:color w:val="000000"/>
              </w:rPr>
            </w:pPr>
            <w:r w:rsidRPr="00A849F1">
              <w:rPr>
                <w:rFonts w:ascii="Times New Roman" w:eastAsia="Times New Roman" w:hAnsi="Times New Roman" w:cs="Times New Roman"/>
                <w:color w:val="000000"/>
              </w:rPr>
              <w:t>Строительство канализационных сетей</w:t>
            </w:r>
          </w:p>
        </w:tc>
        <w:tc>
          <w:tcPr>
            <w:tcW w:w="4004" w:type="dxa"/>
            <w:shd w:val="clear" w:color="auto" w:fill="auto"/>
            <w:vAlign w:val="center"/>
          </w:tcPr>
          <w:p w:rsidR="00B40764" w:rsidRPr="00A849F1" w:rsidRDefault="00777666" w:rsidP="003B7C9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rsidR="004964AB" w:rsidRDefault="004964AB" w:rsidP="004964AB">
      <w:pPr>
        <w:ind w:firstLine="709"/>
        <w:rPr>
          <w:bCs/>
        </w:rPr>
      </w:pPr>
    </w:p>
    <w:p w:rsidR="004964AB" w:rsidRPr="004964AB" w:rsidRDefault="004964AB" w:rsidP="004964AB">
      <w:pPr>
        <w:spacing w:line="360" w:lineRule="auto"/>
        <w:ind w:firstLine="709"/>
        <w:jc w:val="both"/>
        <w:rPr>
          <w:rFonts w:ascii="Times New Roman" w:hAnsi="Times New Roman" w:cs="Times New Roman"/>
          <w:sz w:val="28"/>
          <w:szCs w:val="28"/>
        </w:rPr>
      </w:pPr>
      <w:r w:rsidRPr="004964AB">
        <w:rPr>
          <w:rFonts w:ascii="Times New Roman" w:hAnsi="Times New Roman" w:cs="Times New Roman"/>
          <w:bCs/>
          <w:sz w:val="28"/>
          <w:szCs w:val="28"/>
        </w:rPr>
        <w:t xml:space="preserve">С территории </w:t>
      </w:r>
      <w:r w:rsidRPr="004964AB">
        <w:rPr>
          <w:rFonts w:ascii="Times New Roman" w:eastAsia="Calibri" w:hAnsi="Times New Roman" w:cs="Times New Roman"/>
          <w:sz w:val="28"/>
          <w:szCs w:val="28"/>
        </w:rPr>
        <w:t xml:space="preserve">населённых пунктов </w:t>
      </w:r>
      <w:r w:rsidR="00414720">
        <w:rPr>
          <w:rFonts w:ascii="Times New Roman" w:eastAsia="Calibri" w:hAnsi="Times New Roman" w:cs="Times New Roman"/>
          <w:sz w:val="28"/>
          <w:szCs w:val="28"/>
        </w:rPr>
        <w:t>Семеновского</w:t>
      </w:r>
      <w:r w:rsidRPr="004964AB">
        <w:rPr>
          <w:rFonts w:ascii="Times New Roman" w:eastAsia="Calibri" w:hAnsi="Times New Roman" w:cs="Times New Roman"/>
          <w:sz w:val="28"/>
          <w:szCs w:val="28"/>
        </w:rPr>
        <w:t xml:space="preserve"> муниципального образования существует </w:t>
      </w:r>
      <w:r w:rsidRPr="004964AB">
        <w:rPr>
          <w:rFonts w:ascii="Times New Roman" w:hAnsi="Times New Roman" w:cs="Times New Roman"/>
          <w:bCs/>
          <w:sz w:val="28"/>
          <w:szCs w:val="28"/>
        </w:rPr>
        <w:t xml:space="preserve">открытый отвод дождевых и талых вод. Сетей и сооружений ливневой канализации нет. </w:t>
      </w:r>
    </w:p>
    <w:p w:rsidR="00B40764" w:rsidRDefault="00B40764" w:rsidP="00B40764">
      <w:pPr>
        <w:spacing w:line="360" w:lineRule="auto"/>
        <w:ind w:firstLine="709"/>
        <w:jc w:val="both"/>
        <w:rPr>
          <w:rFonts w:ascii="Times New Roman" w:hAnsi="Times New Roman" w:cs="Times New Roman"/>
          <w:sz w:val="28"/>
          <w:szCs w:val="28"/>
        </w:rPr>
      </w:pPr>
      <w:r w:rsidRPr="00A849F1">
        <w:rPr>
          <w:rFonts w:ascii="Times New Roman" w:hAnsi="Times New Roman" w:cs="Times New Roman"/>
          <w:sz w:val="28"/>
          <w:szCs w:val="28"/>
        </w:rPr>
        <w:t xml:space="preserve">В </w:t>
      </w:r>
      <w:r w:rsidR="00414720">
        <w:rPr>
          <w:rFonts w:ascii="Times New Roman" w:hAnsi="Times New Roman" w:cs="Times New Roman"/>
          <w:sz w:val="28"/>
          <w:szCs w:val="28"/>
        </w:rPr>
        <w:t>Семёновском</w:t>
      </w:r>
      <w:r w:rsidR="0044241B">
        <w:rPr>
          <w:rFonts w:ascii="Times New Roman" w:hAnsi="Times New Roman" w:cs="Times New Roman"/>
          <w:sz w:val="28"/>
          <w:szCs w:val="28"/>
        </w:rPr>
        <w:t xml:space="preserve"> </w:t>
      </w:r>
      <w:r w:rsidRPr="00A849F1">
        <w:rPr>
          <w:rFonts w:ascii="Times New Roman" w:hAnsi="Times New Roman" w:cs="Times New Roman"/>
          <w:sz w:val="28"/>
          <w:szCs w:val="28"/>
        </w:rPr>
        <w:t>муниципальном образовании отвод поверхностных стоков предусматривается по лоткам и каналам на рельеф в пониженные места.</w:t>
      </w:r>
    </w:p>
    <w:p w:rsidR="00BE08CA" w:rsidRDefault="00BE08CA" w:rsidP="007F7117">
      <w:pPr>
        <w:pStyle w:val="aff"/>
        <w:spacing w:line="360" w:lineRule="auto"/>
        <w:ind w:firstLine="567"/>
        <w:jc w:val="both"/>
        <w:rPr>
          <w:sz w:val="28"/>
          <w:szCs w:val="28"/>
        </w:rPr>
      </w:pPr>
    </w:p>
    <w:p w:rsidR="00366777" w:rsidRDefault="00366777" w:rsidP="007F7117">
      <w:pPr>
        <w:pStyle w:val="aff"/>
        <w:spacing w:line="360" w:lineRule="auto"/>
        <w:ind w:firstLine="567"/>
        <w:jc w:val="both"/>
        <w:rPr>
          <w:sz w:val="28"/>
          <w:szCs w:val="28"/>
        </w:rPr>
      </w:pPr>
    </w:p>
    <w:p w:rsidR="00926E2B" w:rsidRPr="00A943E1" w:rsidRDefault="00926E2B" w:rsidP="007F7117">
      <w:pPr>
        <w:pStyle w:val="aff"/>
        <w:spacing w:line="360" w:lineRule="auto"/>
        <w:ind w:firstLine="567"/>
        <w:jc w:val="both"/>
        <w:rPr>
          <w:sz w:val="28"/>
          <w:szCs w:val="28"/>
        </w:rPr>
      </w:pPr>
      <w:r w:rsidRPr="00A943E1">
        <w:rPr>
          <w:sz w:val="28"/>
          <w:szCs w:val="28"/>
        </w:rPr>
        <w:t>2.4</w:t>
      </w:r>
      <w:r w:rsidR="006F109B" w:rsidRPr="00A943E1">
        <w:rPr>
          <w:sz w:val="28"/>
          <w:szCs w:val="28"/>
        </w:rPr>
        <w:t>.</w:t>
      </w:r>
      <w:r w:rsidR="007068A9" w:rsidRPr="00A943E1">
        <w:rPr>
          <w:sz w:val="28"/>
          <w:szCs w:val="28"/>
        </w:rPr>
        <w:t xml:space="preserve"> Газо</w:t>
      </w:r>
      <w:r w:rsidR="00573506" w:rsidRPr="00A943E1">
        <w:rPr>
          <w:sz w:val="28"/>
          <w:szCs w:val="28"/>
        </w:rPr>
        <w:t>снабжение</w:t>
      </w:r>
    </w:p>
    <w:p w:rsidR="00800FF3" w:rsidRPr="006416AF" w:rsidRDefault="00800FF3" w:rsidP="006D29D6">
      <w:pPr>
        <w:tabs>
          <w:tab w:val="left" w:pos="1080"/>
          <w:tab w:val="left" w:pos="1440"/>
        </w:tabs>
        <w:spacing w:line="360" w:lineRule="auto"/>
        <w:ind w:firstLine="720"/>
        <w:jc w:val="both"/>
        <w:rPr>
          <w:rFonts w:ascii="Times New Roman" w:eastAsia="Times New Roman" w:hAnsi="Times New Roman" w:cs="Times New Roman"/>
          <w:sz w:val="28"/>
          <w:szCs w:val="28"/>
        </w:rPr>
      </w:pPr>
      <w:r w:rsidRPr="006416AF">
        <w:rPr>
          <w:rFonts w:ascii="Times New Roman" w:hAnsi="Times New Roman" w:cs="Times New Roman"/>
          <w:sz w:val="28"/>
          <w:szCs w:val="28"/>
        </w:rPr>
        <w:t xml:space="preserve">В </w:t>
      </w:r>
      <w:r w:rsidR="00414720">
        <w:rPr>
          <w:rFonts w:ascii="Times New Roman" w:hAnsi="Times New Roman" w:cs="Times New Roman"/>
          <w:sz w:val="28"/>
          <w:szCs w:val="28"/>
        </w:rPr>
        <w:t>Семёновском</w:t>
      </w:r>
      <w:r w:rsidRPr="006416AF">
        <w:rPr>
          <w:rFonts w:ascii="Times New Roman" w:hAnsi="Times New Roman" w:cs="Times New Roman"/>
          <w:sz w:val="28"/>
          <w:szCs w:val="28"/>
        </w:rPr>
        <w:t xml:space="preserve"> муниципальном образовании в настоящее время газоснабжение природным газом отсутствует.</w:t>
      </w:r>
    </w:p>
    <w:p w:rsidR="005E7D40" w:rsidRDefault="005E7D40" w:rsidP="006D29D6">
      <w:pPr>
        <w:tabs>
          <w:tab w:val="left" w:pos="1080"/>
          <w:tab w:val="left" w:pos="1440"/>
        </w:tabs>
        <w:spacing w:line="360" w:lineRule="auto"/>
        <w:ind w:firstLine="720"/>
        <w:jc w:val="both"/>
        <w:rPr>
          <w:rFonts w:ascii="Times New Roman" w:hAnsi="Times New Roman" w:cs="Times New Roman"/>
          <w:sz w:val="28"/>
          <w:szCs w:val="28"/>
        </w:rPr>
      </w:pPr>
      <w:r w:rsidRPr="006D29D6">
        <w:rPr>
          <w:rFonts w:ascii="Times New Roman" w:hAnsi="Times New Roman" w:cs="Times New Roman"/>
          <w:sz w:val="28"/>
          <w:szCs w:val="28"/>
        </w:rPr>
        <w:t xml:space="preserve">Населенные пункты </w:t>
      </w:r>
      <w:proofErr w:type="spellStart"/>
      <w:r w:rsidR="0029752C">
        <w:rPr>
          <w:rFonts w:ascii="Times New Roman" w:hAnsi="Times New Roman" w:cs="Times New Roman"/>
          <w:sz w:val="28"/>
          <w:szCs w:val="28"/>
        </w:rPr>
        <w:t>Заларинского</w:t>
      </w:r>
      <w:proofErr w:type="spellEnd"/>
      <w:r w:rsidRPr="006D29D6">
        <w:rPr>
          <w:rFonts w:ascii="Times New Roman" w:hAnsi="Times New Roman" w:cs="Times New Roman"/>
          <w:sz w:val="28"/>
          <w:szCs w:val="28"/>
        </w:rPr>
        <w:t xml:space="preserve"> района </w:t>
      </w:r>
      <w:proofErr w:type="spellStart"/>
      <w:r w:rsidRPr="006D29D6">
        <w:rPr>
          <w:rFonts w:ascii="Times New Roman" w:hAnsi="Times New Roman" w:cs="Times New Roman"/>
          <w:sz w:val="28"/>
          <w:szCs w:val="28"/>
        </w:rPr>
        <w:t>негазифицированны</w:t>
      </w:r>
      <w:proofErr w:type="spellEnd"/>
      <w:r w:rsidRPr="006D29D6">
        <w:rPr>
          <w:rFonts w:ascii="Times New Roman" w:hAnsi="Times New Roman" w:cs="Times New Roman"/>
          <w:sz w:val="28"/>
          <w:szCs w:val="28"/>
        </w:rPr>
        <w:t xml:space="preserve">, что препятствует повышению уровня жизни населения и развитию промышленно-хозяйственного комплекса области. </w:t>
      </w:r>
    </w:p>
    <w:p w:rsidR="005F3EFC" w:rsidRPr="005F3EFC" w:rsidRDefault="005F3EFC" w:rsidP="00DF3FC3">
      <w:pPr>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5F3EFC">
        <w:rPr>
          <w:rFonts w:ascii="Times New Roman" w:hAnsi="Times New Roman" w:cs="Times New Roman"/>
          <w:color w:val="000000" w:themeColor="text1"/>
          <w:sz w:val="28"/>
          <w:szCs w:val="28"/>
        </w:rPr>
        <w:t xml:space="preserve">В соответствии со схемой «Газоснабжения и газификации Иркутской области» планируется подача природного газа в </w:t>
      </w:r>
      <w:r w:rsidR="00250BDE">
        <w:rPr>
          <w:rFonts w:ascii="Times New Roman" w:hAnsi="Times New Roman" w:cs="Times New Roman"/>
          <w:color w:val="000000" w:themeColor="text1"/>
          <w:sz w:val="28"/>
          <w:szCs w:val="28"/>
        </w:rPr>
        <w:t xml:space="preserve">населенные пункты </w:t>
      </w:r>
      <w:proofErr w:type="spellStart"/>
      <w:r w:rsidR="00250BDE">
        <w:rPr>
          <w:rFonts w:ascii="Times New Roman" w:hAnsi="Times New Roman" w:cs="Times New Roman"/>
          <w:color w:val="000000" w:themeColor="text1"/>
          <w:sz w:val="28"/>
          <w:szCs w:val="28"/>
        </w:rPr>
        <w:t>Заларинского</w:t>
      </w:r>
      <w:proofErr w:type="spellEnd"/>
      <w:r w:rsidR="00250BDE">
        <w:rPr>
          <w:rFonts w:ascii="Times New Roman" w:hAnsi="Times New Roman" w:cs="Times New Roman"/>
          <w:color w:val="000000" w:themeColor="text1"/>
          <w:sz w:val="28"/>
          <w:szCs w:val="28"/>
        </w:rPr>
        <w:t xml:space="preserve"> района</w:t>
      </w:r>
      <w:r w:rsidRPr="005F3EFC">
        <w:rPr>
          <w:rFonts w:ascii="Times New Roman" w:hAnsi="Times New Roman" w:cs="Times New Roman"/>
          <w:color w:val="000000" w:themeColor="text1"/>
          <w:sz w:val="28"/>
          <w:szCs w:val="28"/>
        </w:rPr>
        <w:t xml:space="preserve">. </w:t>
      </w:r>
    </w:p>
    <w:p w:rsidR="005F3EFC" w:rsidRPr="005F3EFC" w:rsidRDefault="005F3EFC" w:rsidP="00DF3FC3">
      <w:pPr>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5F3EFC">
        <w:rPr>
          <w:rFonts w:ascii="Times New Roman" w:hAnsi="Times New Roman" w:cs="Times New Roman"/>
          <w:color w:val="000000" w:themeColor="text1"/>
          <w:sz w:val="28"/>
          <w:szCs w:val="28"/>
        </w:rPr>
        <w:t xml:space="preserve">В настоящее время ОАО «Газпром» начато строительство газораспределительной сети Иркутской области. </w:t>
      </w:r>
    </w:p>
    <w:p w:rsidR="00366777" w:rsidRPr="00366777" w:rsidRDefault="00366777" w:rsidP="00366777">
      <w:pPr>
        <w:spacing w:line="360" w:lineRule="auto"/>
        <w:ind w:firstLine="709"/>
        <w:jc w:val="both"/>
        <w:rPr>
          <w:rFonts w:ascii="Times New Roman" w:hAnsi="Times New Roman" w:cs="Times New Roman"/>
          <w:sz w:val="28"/>
          <w:szCs w:val="28"/>
        </w:rPr>
      </w:pPr>
      <w:r w:rsidRPr="00366777">
        <w:rPr>
          <w:rFonts w:ascii="Times New Roman" w:hAnsi="Times New Roman" w:cs="Times New Roman"/>
          <w:sz w:val="28"/>
          <w:szCs w:val="28"/>
        </w:rPr>
        <w:t xml:space="preserve">Генеральной схемой газоснабжения и газификации Иркутской области в </w:t>
      </w:r>
      <w:proofErr w:type="spellStart"/>
      <w:r w:rsidRPr="00366777">
        <w:rPr>
          <w:rFonts w:ascii="Times New Roman" w:hAnsi="Times New Roman" w:cs="Times New Roman"/>
          <w:sz w:val="28"/>
          <w:szCs w:val="28"/>
        </w:rPr>
        <w:t>Заларинский</w:t>
      </w:r>
      <w:proofErr w:type="spellEnd"/>
      <w:r w:rsidRPr="00366777">
        <w:rPr>
          <w:rFonts w:ascii="Times New Roman" w:hAnsi="Times New Roman" w:cs="Times New Roman"/>
          <w:sz w:val="28"/>
          <w:szCs w:val="28"/>
        </w:rPr>
        <w:t xml:space="preserve"> район намечается подача природного газа </w:t>
      </w:r>
      <w:proofErr w:type="spellStart"/>
      <w:r w:rsidRPr="00366777">
        <w:rPr>
          <w:rFonts w:ascii="Times New Roman" w:hAnsi="Times New Roman" w:cs="Times New Roman"/>
          <w:sz w:val="28"/>
          <w:szCs w:val="28"/>
        </w:rPr>
        <w:t>Чиканского</w:t>
      </w:r>
      <w:proofErr w:type="spellEnd"/>
      <w:r w:rsidRPr="00366777">
        <w:rPr>
          <w:rFonts w:ascii="Times New Roman" w:hAnsi="Times New Roman" w:cs="Times New Roman"/>
          <w:sz w:val="28"/>
          <w:szCs w:val="28"/>
        </w:rPr>
        <w:t xml:space="preserve"> </w:t>
      </w:r>
      <w:r w:rsidRPr="00366777">
        <w:rPr>
          <w:rFonts w:ascii="Times New Roman" w:hAnsi="Times New Roman" w:cs="Times New Roman"/>
          <w:sz w:val="28"/>
          <w:szCs w:val="28"/>
        </w:rPr>
        <w:lastRenderedPageBreak/>
        <w:t xml:space="preserve">газоконденсатного месторождения. Использование газа в поселениях предусматривается </w:t>
      </w:r>
      <w:proofErr w:type="gramStart"/>
      <w:r w:rsidRPr="00366777">
        <w:rPr>
          <w:rFonts w:ascii="Times New Roman" w:hAnsi="Times New Roman" w:cs="Times New Roman"/>
          <w:sz w:val="28"/>
          <w:szCs w:val="28"/>
        </w:rPr>
        <w:t>на</w:t>
      </w:r>
      <w:proofErr w:type="gramEnd"/>
      <w:r w:rsidRPr="00366777">
        <w:rPr>
          <w:rFonts w:ascii="Times New Roman" w:hAnsi="Times New Roman" w:cs="Times New Roman"/>
          <w:sz w:val="28"/>
          <w:szCs w:val="28"/>
        </w:rPr>
        <w:t>:</w:t>
      </w:r>
    </w:p>
    <w:p w:rsidR="00366777" w:rsidRPr="00366777" w:rsidRDefault="00366777" w:rsidP="00366777">
      <w:pPr>
        <w:spacing w:line="360" w:lineRule="auto"/>
        <w:ind w:firstLine="709"/>
        <w:jc w:val="both"/>
        <w:rPr>
          <w:rFonts w:ascii="Times New Roman" w:hAnsi="Times New Roman" w:cs="Times New Roman"/>
          <w:sz w:val="28"/>
          <w:szCs w:val="28"/>
        </w:rPr>
      </w:pPr>
      <w:r w:rsidRPr="00366777">
        <w:rPr>
          <w:rFonts w:ascii="Times New Roman" w:hAnsi="Times New Roman" w:cs="Times New Roman"/>
          <w:sz w:val="28"/>
          <w:szCs w:val="28"/>
        </w:rPr>
        <w:t>-индивидуальн</w:t>
      </w:r>
      <w:proofErr w:type="gramStart"/>
      <w:r w:rsidRPr="00366777">
        <w:rPr>
          <w:rFonts w:ascii="Times New Roman" w:hAnsi="Times New Roman" w:cs="Times New Roman"/>
          <w:sz w:val="28"/>
          <w:szCs w:val="28"/>
        </w:rPr>
        <w:t>о-</w:t>
      </w:r>
      <w:proofErr w:type="gramEnd"/>
      <w:r w:rsidRPr="00366777">
        <w:rPr>
          <w:rFonts w:ascii="Times New Roman" w:hAnsi="Times New Roman" w:cs="Times New Roman"/>
          <w:sz w:val="28"/>
          <w:szCs w:val="28"/>
        </w:rPr>
        <w:t xml:space="preserve"> бытовые нужды населения: приготовление пищи и горячей воды;</w:t>
      </w:r>
    </w:p>
    <w:p w:rsidR="00366777" w:rsidRPr="00366777" w:rsidRDefault="00366777" w:rsidP="00366777">
      <w:pPr>
        <w:spacing w:line="360" w:lineRule="auto"/>
        <w:ind w:firstLine="709"/>
        <w:jc w:val="both"/>
        <w:rPr>
          <w:rFonts w:ascii="Times New Roman" w:hAnsi="Times New Roman" w:cs="Times New Roman"/>
          <w:sz w:val="28"/>
          <w:szCs w:val="28"/>
        </w:rPr>
      </w:pPr>
      <w:r w:rsidRPr="00366777">
        <w:rPr>
          <w:rFonts w:ascii="Times New Roman" w:hAnsi="Times New Roman" w:cs="Times New Roman"/>
          <w:sz w:val="28"/>
          <w:szCs w:val="28"/>
        </w:rPr>
        <w:t>-отопление,</w:t>
      </w:r>
      <w:r w:rsidR="00CC7C98">
        <w:rPr>
          <w:rFonts w:ascii="Times New Roman" w:hAnsi="Times New Roman" w:cs="Times New Roman"/>
          <w:sz w:val="28"/>
          <w:szCs w:val="28"/>
        </w:rPr>
        <w:t xml:space="preserve"> </w:t>
      </w:r>
      <w:r w:rsidRPr="00366777">
        <w:rPr>
          <w:rFonts w:ascii="Times New Roman" w:hAnsi="Times New Roman" w:cs="Times New Roman"/>
          <w:sz w:val="28"/>
          <w:szCs w:val="28"/>
        </w:rPr>
        <w:t>вентиляцию и горячее водоснабжение жилых и общественных зданий;</w:t>
      </w:r>
    </w:p>
    <w:p w:rsidR="00366777" w:rsidRPr="00366777" w:rsidRDefault="00366777" w:rsidP="00366777">
      <w:pPr>
        <w:spacing w:line="360" w:lineRule="auto"/>
        <w:ind w:firstLine="709"/>
        <w:jc w:val="both"/>
        <w:rPr>
          <w:rFonts w:ascii="Times New Roman" w:hAnsi="Times New Roman" w:cs="Times New Roman"/>
          <w:sz w:val="28"/>
          <w:szCs w:val="28"/>
        </w:rPr>
      </w:pPr>
      <w:r w:rsidRPr="00366777">
        <w:rPr>
          <w:rFonts w:ascii="Times New Roman" w:hAnsi="Times New Roman" w:cs="Times New Roman"/>
          <w:sz w:val="28"/>
          <w:szCs w:val="28"/>
        </w:rPr>
        <w:t>-отопление и производственные нужды предприятий.</w:t>
      </w:r>
    </w:p>
    <w:p w:rsidR="00DF3FC3" w:rsidRPr="006416AF" w:rsidRDefault="00DF3FC3" w:rsidP="006416AF">
      <w:pPr>
        <w:spacing w:line="360" w:lineRule="auto"/>
        <w:ind w:firstLine="709"/>
        <w:jc w:val="both"/>
        <w:rPr>
          <w:rFonts w:ascii="Times New Roman" w:hAnsi="Times New Roman" w:cs="Times New Roman"/>
          <w:color w:val="000000" w:themeColor="text1"/>
          <w:sz w:val="28"/>
          <w:szCs w:val="28"/>
        </w:rPr>
      </w:pPr>
      <w:r w:rsidRPr="006416AF">
        <w:rPr>
          <w:rFonts w:ascii="Times New Roman" w:hAnsi="Times New Roman" w:cs="Times New Roman"/>
          <w:color w:val="000000" w:themeColor="text1"/>
          <w:sz w:val="28"/>
          <w:szCs w:val="28"/>
        </w:rPr>
        <w:t>Разработанная </w:t>
      </w:r>
      <w:hyperlink r:id="rId12" w:history="1">
        <w:r w:rsidRPr="006416AF">
          <w:rPr>
            <w:rStyle w:val="a7"/>
            <w:rFonts w:ascii="Times New Roman" w:hAnsi="Times New Roman" w:cs="Times New Roman"/>
            <w:color w:val="000000" w:themeColor="text1"/>
            <w:sz w:val="28"/>
            <w:szCs w:val="28"/>
            <w:u w:val="none"/>
          </w:rPr>
          <w:t>ОАО «</w:t>
        </w:r>
        <w:proofErr w:type="spellStart"/>
        <w:r w:rsidRPr="006416AF">
          <w:rPr>
            <w:rStyle w:val="a7"/>
            <w:rFonts w:ascii="Times New Roman" w:hAnsi="Times New Roman" w:cs="Times New Roman"/>
            <w:color w:val="000000" w:themeColor="text1"/>
            <w:sz w:val="28"/>
            <w:szCs w:val="28"/>
            <w:u w:val="none"/>
          </w:rPr>
          <w:t>Промгаз</w:t>
        </w:r>
        <w:proofErr w:type="spellEnd"/>
        <w:r w:rsidRPr="006416AF">
          <w:rPr>
            <w:rStyle w:val="a7"/>
            <w:rFonts w:ascii="Times New Roman" w:hAnsi="Times New Roman" w:cs="Times New Roman"/>
            <w:color w:val="000000" w:themeColor="text1"/>
            <w:sz w:val="28"/>
            <w:szCs w:val="28"/>
            <w:u w:val="none"/>
          </w:rPr>
          <w:t>»</w:t>
        </w:r>
      </w:hyperlink>
      <w:r w:rsidRPr="006416AF">
        <w:rPr>
          <w:rFonts w:ascii="Times New Roman" w:hAnsi="Times New Roman" w:cs="Times New Roman"/>
          <w:color w:val="000000" w:themeColor="text1"/>
          <w:sz w:val="28"/>
          <w:szCs w:val="28"/>
        </w:rPr>
        <w:t> Генеральная схема на основе всестороннего научного анализа состояния экономики Сибири и перспектив развития ТЭК региона впервые предлагает комплексное решение задач устойчивого энергообеспечения, формирования оптимального топливно-энергетического баланса и поддержания энергетической безопасности области.</w:t>
      </w:r>
    </w:p>
    <w:p w:rsidR="00DF3FC3" w:rsidRPr="006416AF" w:rsidRDefault="00DF3FC3" w:rsidP="006416AF">
      <w:pPr>
        <w:spacing w:line="360" w:lineRule="auto"/>
        <w:ind w:firstLine="709"/>
        <w:jc w:val="both"/>
        <w:rPr>
          <w:rFonts w:ascii="Times New Roman" w:hAnsi="Times New Roman" w:cs="Times New Roman"/>
          <w:color w:val="000000" w:themeColor="text1"/>
          <w:sz w:val="28"/>
          <w:szCs w:val="28"/>
        </w:rPr>
      </w:pPr>
      <w:r w:rsidRPr="006416AF">
        <w:rPr>
          <w:rFonts w:ascii="Times New Roman" w:hAnsi="Times New Roman" w:cs="Times New Roman"/>
          <w:color w:val="000000" w:themeColor="text1"/>
          <w:sz w:val="28"/>
          <w:szCs w:val="28"/>
        </w:rPr>
        <w:t>Один из основных принципов, заложенных в Генеральной схеме — использование всех видов энергоресурсов региона. Данный подход позволил определить рациональную долю природного газа в топливно-энергетическом балансе Иркутской области. Согласно Генеральной схеме, для газоснабжения будут в первую очередь задействованы малые и средние месторождения области, что позволяет уже на первом этапе решить проблемы газоснабжения 8 районов области.</w:t>
      </w:r>
    </w:p>
    <w:p w:rsidR="00DF3FC3" w:rsidRPr="006416AF" w:rsidRDefault="00DF3FC3" w:rsidP="006416AF">
      <w:pPr>
        <w:spacing w:line="360" w:lineRule="auto"/>
        <w:ind w:firstLine="709"/>
        <w:jc w:val="both"/>
        <w:rPr>
          <w:rFonts w:ascii="Times New Roman" w:hAnsi="Times New Roman" w:cs="Times New Roman"/>
          <w:color w:val="000000" w:themeColor="text1"/>
          <w:sz w:val="28"/>
          <w:szCs w:val="28"/>
        </w:rPr>
      </w:pPr>
      <w:r w:rsidRPr="006416AF">
        <w:rPr>
          <w:rFonts w:ascii="Times New Roman" w:hAnsi="Times New Roman" w:cs="Times New Roman"/>
          <w:color w:val="000000" w:themeColor="text1"/>
          <w:sz w:val="28"/>
          <w:szCs w:val="28"/>
        </w:rPr>
        <w:t>«Генеральная схема конкретизирует применительно к Иркутской области положения Программы создания в Восточной Сибири и на Дальнем Востоке единой системы добычи, транспортировки газа и газоснабжения с учетом возможного экспорта газа на рынки Китая и других стран АТР, разработанной в соответствии с распоряжением Правительства России. В Генеральной схеме Газпром последовательно проводит в жизнь основные принципы этой Программы: приоритетное обеспечение газом российских потребителей, развитие на Востоке России рынка природного газа, создание газоперерабатывающих и </w:t>
      </w:r>
      <w:proofErr w:type="spellStart"/>
      <w:r w:rsidRPr="006416AF">
        <w:rPr>
          <w:rFonts w:ascii="Times New Roman" w:hAnsi="Times New Roman" w:cs="Times New Roman"/>
          <w:color w:val="000000" w:themeColor="text1"/>
          <w:sz w:val="28"/>
          <w:szCs w:val="28"/>
        </w:rPr>
        <w:t>газохимических</w:t>
      </w:r>
      <w:proofErr w:type="spellEnd"/>
      <w:r w:rsidRPr="006416AF">
        <w:rPr>
          <w:rFonts w:ascii="Times New Roman" w:hAnsi="Times New Roman" w:cs="Times New Roman"/>
          <w:color w:val="000000" w:themeColor="text1"/>
          <w:sz w:val="28"/>
          <w:szCs w:val="28"/>
        </w:rPr>
        <w:t xml:space="preserve"> производств. Реализация Генеральной схемы позволит подать первый газ потребителям Иркутской области</w:t>
      </w:r>
    </w:p>
    <w:p w:rsidR="00380435" w:rsidRPr="006416AF" w:rsidRDefault="00380435" w:rsidP="006416AF">
      <w:pPr>
        <w:spacing w:line="360" w:lineRule="auto"/>
        <w:ind w:firstLine="709"/>
        <w:jc w:val="both"/>
        <w:rPr>
          <w:rFonts w:ascii="Times New Roman" w:hAnsi="Times New Roman" w:cs="Times New Roman"/>
          <w:sz w:val="28"/>
          <w:szCs w:val="28"/>
        </w:rPr>
      </w:pPr>
      <w:proofErr w:type="gramStart"/>
      <w:r w:rsidRPr="006416AF">
        <w:rPr>
          <w:rFonts w:ascii="Times New Roman" w:hAnsi="Times New Roman" w:cs="Times New Roman"/>
          <w:sz w:val="28"/>
          <w:szCs w:val="28"/>
        </w:rPr>
        <w:t xml:space="preserve">На территории Иркутской области развитие газовой отрасли регламентируется  разработанной ОАО «Газпром </w:t>
      </w:r>
      <w:proofErr w:type="spellStart"/>
      <w:r w:rsidRPr="006416AF">
        <w:rPr>
          <w:rFonts w:ascii="Times New Roman" w:hAnsi="Times New Roman" w:cs="Times New Roman"/>
          <w:sz w:val="28"/>
          <w:szCs w:val="28"/>
        </w:rPr>
        <w:t>Промгаз</w:t>
      </w:r>
      <w:proofErr w:type="spellEnd"/>
      <w:r w:rsidRPr="006416AF">
        <w:rPr>
          <w:rFonts w:ascii="Times New Roman" w:hAnsi="Times New Roman" w:cs="Times New Roman"/>
          <w:sz w:val="28"/>
          <w:szCs w:val="28"/>
        </w:rPr>
        <w:t xml:space="preserve">» Корректировкой </w:t>
      </w:r>
      <w:r w:rsidRPr="006416AF">
        <w:rPr>
          <w:rFonts w:ascii="Times New Roman" w:hAnsi="Times New Roman" w:cs="Times New Roman"/>
          <w:sz w:val="28"/>
          <w:szCs w:val="28"/>
        </w:rPr>
        <w:lastRenderedPageBreak/>
        <w:t>Генеральной схемы газоснабжения и газификации Иркутской области (одобрена правительством Иркутской области, письмо № 02-11-693/9 от 21.10.2009 г.) и Программой социально-экономического развития Иркутской области на 2011 - 2015 гг.,  утвержденной законом Иркутской области от 31 декабря 2010 г. № 140 - 03).</w:t>
      </w:r>
      <w:proofErr w:type="gramEnd"/>
    </w:p>
    <w:p w:rsidR="00380435" w:rsidRPr="006416AF" w:rsidRDefault="00380435" w:rsidP="006416AF">
      <w:pPr>
        <w:spacing w:line="360" w:lineRule="auto"/>
        <w:ind w:firstLine="709"/>
        <w:jc w:val="both"/>
        <w:rPr>
          <w:rFonts w:ascii="Times New Roman" w:hAnsi="Times New Roman" w:cs="Times New Roman"/>
          <w:sz w:val="28"/>
          <w:szCs w:val="28"/>
        </w:rPr>
      </w:pPr>
      <w:r w:rsidRPr="006416AF">
        <w:rPr>
          <w:rFonts w:ascii="Times New Roman" w:hAnsi="Times New Roman" w:cs="Times New Roman"/>
          <w:sz w:val="28"/>
          <w:szCs w:val="28"/>
        </w:rPr>
        <w:t xml:space="preserve">Несмотря на значительные </w:t>
      </w:r>
      <w:proofErr w:type="spellStart"/>
      <w:r w:rsidRPr="006416AF">
        <w:rPr>
          <w:rFonts w:ascii="Times New Roman" w:hAnsi="Times New Roman" w:cs="Times New Roman"/>
          <w:sz w:val="28"/>
          <w:szCs w:val="28"/>
        </w:rPr>
        <w:t>добывные</w:t>
      </w:r>
      <w:proofErr w:type="spellEnd"/>
      <w:r w:rsidRPr="006416AF">
        <w:rPr>
          <w:rFonts w:ascii="Times New Roman" w:hAnsi="Times New Roman" w:cs="Times New Roman"/>
          <w:sz w:val="28"/>
          <w:szCs w:val="28"/>
        </w:rPr>
        <w:t xml:space="preserve"> возможности в 48 </w:t>
      </w:r>
      <w:proofErr w:type="gramStart"/>
      <w:r w:rsidRPr="006416AF">
        <w:rPr>
          <w:rFonts w:ascii="Times New Roman" w:hAnsi="Times New Roman" w:cs="Times New Roman"/>
          <w:sz w:val="28"/>
          <w:szCs w:val="28"/>
        </w:rPr>
        <w:t>млрд</w:t>
      </w:r>
      <w:proofErr w:type="gramEnd"/>
      <w:r w:rsidRPr="006416AF">
        <w:rPr>
          <w:rFonts w:ascii="Times New Roman" w:hAnsi="Times New Roman" w:cs="Times New Roman"/>
          <w:sz w:val="28"/>
          <w:szCs w:val="28"/>
        </w:rPr>
        <w:t xml:space="preserve"> м3/год, в федеральных программных документах освоение месторождений Иркутской области сведено к минимуму. Так вариант «Восток-50» в Восточной газовой программе предусматривает объем добычи в 2030 г. 5,7 </w:t>
      </w:r>
      <w:proofErr w:type="gramStart"/>
      <w:r w:rsidRPr="006416AF">
        <w:rPr>
          <w:rFonts w:ascii="Times New Roman" w:hAnsi="Times New Roman" w:cs="Times New Roman"/>
          <w:sz w:val="28"/>
          <w:szCs w:val="28"/>
        </w:rPr>
        <w:t>млрд</w:t>
      </w:r>
      <w:proofErr w:type="gramEnd"/>
      <w:r w:rsidRPr="006416AF">
        <w:rPr>
          <w:rFonts w:ascii="Times New Roman" w:hAnsi="Times New Roman" w:cs="Times New Roman"/>
          <w:sz w:val="28"/>
          <w:szCs w:val="28"/>
        </w:rPr>
        <w:t xml:space="preserve"> м3. Генеральная схема развития газовой отрасли на период до 2030 г. предусматривает объем добычи в 2030 г. 6,2 </w:t>
      </w:r>
      <w:proofErr w:type="gramStart"/>
      <w:r w:rsidRPr="006416AF">
        <w:rPr>
          <w:rFonts w:ascii="Times New Roman" w:hAnsi="Times New Roman" w:cs="Times New Roman"/>
          <w:sz w:val="28"/>
          <w:szCs w:val="28"/>
        </w:rPr>
        <w:t>млрд</w:t>
      </w:r>
      <w:proofErr w:type="gramEnd"/>
      <w:r w:rsidRPr="006416AF">
        <w:rPr>
          <w:rFonts w:ascii="Times New Roman" w:hAnsi="Times New Roman" w:cs="Times New Roman"/>
          <w:sz w:val="28"/>
          <w:szCs w:val="28"/>
        </w:rPr>
        <w:t xml:space="preserve"> м3.</w:t>
      </w:r>
    </w:p>
    <w:p w:rsidR="005E7D40" w:rsidRPr="001159FA" w:rsidRDefault="005E7D40" w:rsidP="006D29D6">
      <w:pPr>
        <w:spacing w:before="120" w:after="120" w:line="360" w:lineRule="auto"/>
        <w:ind w:firstLine="851"/>
        <w:jc w:val="both"/>
        <w:rPr>
          <w:rFonts w:ascii="Times New Roman" w:hAnsi="Times New Roman" w:cs="Times New Roman"/>
          <w:sz w:val="28"/>
          <w:szCs w:val="28"/>
        </w:rPr>
      </w:pPr>
      <w:r w:rsidRPr="006D29D6">
        <w:rPr>
          <w:rFonts w:ascii="Times New Roman" w:hAnsi="Times New Roman" w:cs="Times New Roman"/>
          <w:sz w:val="28"/>
          <w:szCs w:val="28"/>
        </w:rPr>
        <w:t>Газоснабжение населенных пунктов предусмотрено на основе предложений муниципальных образований области и оптимального выбора трасс межпоселковых газопроводов с учетом численности населения, проживающего в населенных пунктах, наличия инфраструктуры, подлежащей газификации и удаленности объектов газоснабжения от источников сетевого газа.</w:t>
      </w:r>
    </w:p>
    <w:p w:rsidR="007F7117" w:rsidRPr="006D29D6" w:rsidRDefault="007F7117" w:rsidP="006D29D6">
      <w:pPr>
        <w:spacing w:before="120" w:after="120" w:line="360" w:lineRule="auto"/>
        <w:ind w:firstLine="851"/>
        <w:jc w:val="both"/>
        <w:rPr>
          <w:rFonts w:ascii="Times New Roman" w:hAnsi="Times New Roman" w:cs="Times New Roman"/>
          <w:sz w:val="28"/>
          <w:szCs w:val="28"/>
        </w:rPr>
      </w:pPr>
      <w:r w:rsidRPr="006D29D6">
        <w:rPr>
          <w:rFonts w:ascii="Times New Roman" w:hAnsi="Times New Roman" w:cs="Times New Roman"/>
          <w:sz w:val="28"/>
          <w:szCs w:val="28"/>
        </w:rPr>
        <w:t xml:space="preserve">В настоящее время ОАО «Газпром» разработана Генеральная схема газификации </w:t>
      </w:r>
      <w:r w:rsidR="00380435">
        <w:rPr>
          <w:rFonts w:ascii="Times New Roman" w:hAnsi="Times New Roman" w:cs="Times New Roman"/>
          <w:sz w:val="28"/>
          <w:szCs w:val="28"/>
        </w:rPr>
        <w:t>Иркутской</w:t>
      </w:r>
      <w:r w:rsidRPr="006D29D6">
        <w:rPr>
          <w:rFonts w:ascii="Times New Roman" w:hAnsi="Times New Roman" w:cs="Times New Roman"/>
          <w:sz w:val="28"/>
          <w:szCs w:val="28"/>
        </w:rPr>
        <w:t xml:space="preserve"> области, в том числе и </w:t>
      </w:r>
      <w:proofErr w:type="spellStart"/>
      <w:r w:rsidR="0029752C">
        <w:rPr>
          <w:rFonts w:ascii="Times New Roman" w:hAnsi="Times New Roman" w:cs="Times New Roman"/>
          <w:sz w:val="28"/>
          <w:szCs w:val="28"/>
        </w:rPr>
        <w:t>Заларинского</w:t>
      </w:r>
      <w:proofErr w:type="spellEnd"/>
      <w:r w:rsidRPr="006D29D6">
        <w:rPr>
          <w:rFonts w:ascii="Times New Roman" w:hAnsi="Times New Roman" w:cs="Times New Roman"/>
          <w:sz w:val="28"/>
          <w:szCs w:val="28"/>
        </w:rPr>
        <w:t xml:space="preserve"> района. </w:t>
      </w:r>
    </w:p>
    <w:p w:rsidR="007F7117" w:rsidRPr="006D29D6" w:rsidRDefault="007F7117" w:rsidP="006D29D6">
      <w:pPr>
        <w:spacing w:before="120" w:after="120" w:line="360" w:lineRule="auto"/>
        <w:ind w:firstLine="851"/>
        <w:jc w:val="both"/>
        <w:rPr>
          <w:rFonts w:ascii="Times New Roman" w:hAnsi="Times New Roman" w:cs="Times New Roman"/>
          <w:sz w:val="28"/>
          <w:szCs w:val="28"/>
        </w:rPr>
      </w:pPr>
      <w:r w:rsidRPr="006D29D6">
        <w:rPr>
          <w:rFonts w:ascii="Times New Roman" w:hAnsi="Times New Roman" w:cs="Times New Roman"/>
          <w:sz w:val="28"/>
          <w:szCs w:val="28"/>
        </w:rPr>
        <w:t xml:space="preserve">При проектировании системы централизованного газоснабжения </w:t>
      </w:r>
      <w:proofErr w:type="spellStart"/>
      <w:r w:rsidR="0029752C">
        <w:rPr>
          <w:rFonts w:ascii="Times New Roman" w:hAnsi="Times New Roman" w:cs="Times New Roman"/>
          <w:sz w:val="28"/>
          <w:szCs w:val="28"/>
        </w:rPr>
        <w:t>Заларинского</w:t>
      </w:r>
      <w:proofErr w:type="spellEnd"/>
      <w:r w:rsidRPr="006D29D6">
        <w:rPr>
          <w:rFonts w:ascii="Times New Roman" w:hAnsi="Times New Roman" w:cs="Times New Roman"/>
          <w:sz w:val="28"/>
          <w:szCs w:val="28"/>
        </w:rPr>
        <w:t xml:space="preserve"> района потребность в газе определяется по укрупненным показателям.</w:t>
      </w:r>
    </w:p>
    <w:p w:rsidR="007F7117" w:rsidRPr="006D29D6" w:rsidRDefault="007F7117" w:rsidP="00E123A3">
      <w:pPr>
        <w:spacing w:line="360" w:lineRule="auto"/>
        <w:ind w:firstLine="851"/>
        <w:jc w:val="both"/>
        <w:rPr>
          <w:rFonts w:ascii="Times New Roman" w:hAnsi="Times New Roman" w:cs="Times New Roman"/>
          <w:sz w:val="28"/>
          <w:szCs w:val="28"/>
        </w:rPr>
      </w:pPr>
      <w:r w:rsidRPr="006D29D6">
        <w:rPr>
          <w:rFonts w:ascii="Times New Roman" w:hAnsi="Times New Roman" w:cs="Times New Roman"/>
          <w:sz w:val="28"/>
          <w:szCs w:val="28"/>
        </w:rPr>
        <w:t>Природный газ предусмотрено использовать по следующим направлениям:</w:t>
      </w:r>
    </w:p>
    <w:p w:rsidR="007F7117" w:rsidRPr="006D29D6" w:rsidRDefault="007F7117" w:rsidP="00974B9D">
      <w:pPr>
        <w:numPr>
          <w:ilvl w:val="0"/>
          <w:numId w:val="52"/>
        </w:numPr>
        <w:tabs>
          <w:tab w:val="num" w:pos="1418"/>
        </w:tabs>
        <w:spacing w:line="360" w:lineRule="auto"/>
        <w:ind w:left="1440" w:hanging="600"/>
        <w:jc w:val="both"/>
        <w:rPr>
          <w:rFonts w:ascii="Times New Roman" w:hAnsi="Times New Roman" w:cs="Times New Roman"/>
          <w:sz w:val="28"/>
          <w:szCs w:val="28"/>
        </w:rPr>
      </w:pPr>
      <w:r w:rsidRPr="006D29D6">
        <w:rPr>
          <w:rFonts w:ascii="Times New Roman" w:hAnsi="Times New Roman" w:cs="Times New Roman"/>
          <w:sz w:val="28"/>
          <w:szCs w:val="28"/>
        </w:rPr>
        <w:t>на приготовление пищи и горячей воды для хозяйственных нужд и санитарно-гигиенических нужд населения;</w:t>
      </w:r>
    </w:p>
    <w:p w:rsidR="007F7117" w:rsidRPr="006D29D6" w:rsidRDefault="007F7117" w:rsidP="00974B9D">
      <w:pPr>
        <w:numPr>
          <w:ilvl w:val="0"/>
          <w:numId w:val="52"/>
        </w:numPr>
        <w:tabs>
          <w:tab w:val="num" w:pos="1418"/>
        </w:tabs>
        <w:spacing w:line="360" w:lineRule="auto"/>
        <w:ind w:left="1440" w:hanging="600"/>
        <w:jc w:val="both"/>
        <w:rPr>
          <w:rFonts w:ascii="Times New Roman" w:hAnsi="Times New Roman" w:cs="Times New Roman"/>
          <w:sz w:val="28"/>
          <w:szCs w:val="28"/>
        </w:rPr>
      </w:pPr>
      <w:r w:rsidRPr="006D29D6">
        <w:rPr>
          <w:rFonts w:ascii="Times New Roman" w:hAnsi="Times New Roman" w:cs="Times New Roman"/>
          <w:sz w:val="28"/>
          <w:szCs w:val="28"/>
        </w:rPr>
        <w:t>на отопление жилого и общественного фонда через отопительные котельные;</w:t>
      </w:r>
    </w:p>
    <w:p w:rsidR="007F7117" w:rsidRPr="006D29D6" w:rsidRDefault="007F7117" w:rsidP="00974B9D">
      <w:pPr>
        <w:numPr>
          <w:ilvl w:val="0"/>
          <w:numId w:val="52"/>
        </w:numPr>
        <w:tabs>
          <w:tab w:val="num" w:pos="1418"/>
        </w:tabs>
        <w:spacing w:line="360" w:lineRule="auto"/>
        <w:ind w:left="1440" w:hanging="600"/>
        <w:jc w:val="both"/>
        <w:rPr>
          <w:rFonts w:ascii="Times New Roman" w:hAnsi="Times New Roman" w:cs="Times New Roman"/>
          <w:sz w:val="28"/>
          <w:szCs w:val="28"/>
        </w:rPr>
      </w:pPr>
      <w:r w:rsidRPr="006D29D6">
        <w:rPr>
          <w:rFonts w:ascii="Times New Roman" w:hAnsi="Times New Roman" w:cs="Times New Roman"/>
          <w:sz w:val="28"/>
          <w:szCs w:val="28"/>
        </w:rPr>
        <w:t>на отопление, вентиляцию, горячее водоснабжение и технологические нужды сельскохозяйственных и промышленных предприятий.</w:t>
      </w:r>
    </w:p>
    <w:p w:rsidR="007F7117" w:rsidRPr="006D29D6" w:rsidRDefault="007F7117" w:rsidP="006D29D6">
      <w:pPr>
        <w:spacing w:line="360" w:lineRule="auto"/>
        <w:ind w:firstLine="709"/>
        <w:jc w:val="both"/>
        <w:rPr>
          <w:rFonts w:ascii="Times New Roman" w:eastAsia="Times New Roman" w:hAnsi="Times New Roman" w:cs="Times New Roman"/>
          <w:sz w:val="28"/>
          <w:szCs w:val="28"/>
        </w:rPr>
      </w:pPr>
      <w:r w:rsidRPr="006D29D6">
        <w:rPr>
          <w:rFonts w:ascii="Times New Roman" w:hAnsi="Times New Roman" w:cs="Times New Roman"/>
          <w:sz w:val="28"/>
          <w:szCs w:val="28"/>
        </w:rPr>
        <w:t xml:space="preserve">Расход газа на жилищно-коммунальные нужды при 100%-м охвате газоснабжением существующих и новых застраиваемых территорий на 2031г. принят из расчёта в среднем </w:t>
      </w:r>
      <w:smartTag w:uri="urn:schemas-microsoft-com:office:smarttags" w:element="metricconverter">
        <w:smartTagPr>
          <w:attr w:name="ProductID" w:val="2030 г"/>
        </w:smartTagPr>
        <w:r w:rsidRPr="006D29D6">
          <w:rPr>
            <w:rFonts w:ascii="Times New Roman" w:hAnsi="Times New Roman" w:cs="Times New Roman"/>
            <w:sz w:val="28"/>
            <w:szCs w:val="28"/>
          </w:rPr>
          <w:t>300 м</w:t>
        </w:r>
        <w:r w:rsidRPr="006D29D6">
          <w:rPr>
            <w:rFonts w:ascii="Times New Roman" w:hAnsi="Times New Roman" w:cs="Times New Roman"/>
            <w:sz w:val="28"/>
            <w:szCs w:val="28"/>
            <w:vertAlign w:val="superscript"/>
          </w:rPr>
          <w:t>3</w:t>
        </w:r>
      </w:smartTag>
      <w:r w:rsidRPr="006D29D6">
        <w:rPr>
          <w:rFonts w:ascii="Times New Roman" w:hAnsi="Times New Roman" w:cs="Times New Roman"/>
          <w:sz w:val="28"/>
          <w:szCs w:val="28"/>
        </w:rPr>
        <w:t xml:space="preserve"> на человека в год</w:t>
      </w:r>
      <w:r w:rsidR="00F920A6" w:rsidRPr="006D29D6">
        <w:rPr>
          <w:rFonts w:ascii="Times New Roman" w:hAnsi="Times New Roman" w:cs="Times New Roman"/>
          <w:sz w:val="28"/>
          <w:szCs w:val="28"/>
        </w:rPr>
        <w:t>.</w:t>
      </w:r>
    </w:p>
    <w:p w:rsidR="006F1D8A" w:rsidRDefault="00926E2B" w:rsidP="00D90295">
      <w:pPr>
        <w:pStyle w:val="a3"/>
        <w:spacing w:after="240" w:line="360" w:lineRule="auto"/>
        <w:ind w:firstLine="709"/>
        <w:rPr>
          <w:b/>
          <w:szCs w:val="28"/>
        </w:rPr>
      </w:pPr>
      <w:r w:rsidRPr="006D6900">
        <w:rPr>
          <w:b/>
          <w:szCs w:val="28"/>
        </w:rPr>
        <w:lastRenderedPageBreak/>
        <w:t>2.5</w:t>
      </w:r>
      <w:r w:rsidR="006F109B" w:rsidRPr="006D6900">
        <w:rPr>
          <w:b/>
          <w:szCs w:val="28"/>
        </w:rPr>
        <w:t>.</w:t>
      </w:r>
      <w:r w:rsidRPr="006D6900">
        <w:rPr>
          <w:b/>
          <w:szCs w:val="28"/>
        </w:rPr>
        <w:t xml:space="preserve"> </w:t>
      </w:r>
      <w:r w:rsidR="006F1D8A" w:rsidRPr="006D6900">
        <w:rPr>
          <w:b/>
          <w:szCs w:val="28"/>
        </w:rPr>
        <w:t>Утилизация ТБО</w:t>
      </w:r>
    </w:p>
    <w:p w:rsidR="00D40856" w:rsidRPr="00D40856" w:rsidRDefault="00D40856" w:rsidP="00D40856">
      <w:pPr>
        <w:spacing w:line="360" w:lineRule="auto"/>
        <w:ind w:firstLine="709"/>
        <w:jc w:val="both"/>
        <w:rPr>
          <w:rFonts w:ascii="Times New Roman" w:hAnsi="Times New Roman" w:cs="Times New Roman"/>
          <w:sz w:val="28"/>
          <w:szCs w:val="28"/>
        </w:rPr>
      </w:pPr>
      <w:r w:rsidRPr="00D40856">
        <w:rPr>
          <w:rFonts w:ascii="Times New Roman" w:hAnsi="Times New Roman" w:cs="Times New Roman"/>
          <w:sz w:val="28"/>
          <w:szCs w:val="28"/>
        </w:rPr>
        <w:t xml:space="preserve">Одним из главных факторов антропогенного воздействия на окружающую среду является образование отходов производства и потребления. </w:t>
      </w:r>
    </w:p>
    <w:p w:rsidR="00D40856" w:rsidRDefault="00D40856" w:rsidP="00D40856">
      <w:pPr>
        <w:spacing w:line="360" w:lineRule="auto"/>
        <w:ind w:firstLine="709"/>
        <w:jc w:val="both"/>
        <w:rPr>
          <w:rFonts w:ascii="Times New Roman" w:eastAsia="Times New Roman" w:hAnsi="Times New Roman" w:cs="Times New Roman"/>
          <w:sz w:val="28"/>
          <w:szCs w:val="28"/>
          <w:lang w:bidi="en-US"/>
        </w:rPr>
      </w:pPr>
      <w:r w:rsidRPr="00D40856">
        <w:rPr>
          <w:rFonts w:ascii="Times New Roman" w:eastAsia="Times New Roman" w:hAnsi="Times New Roman" w:cs="Times New Roman"/>
          <w:sz w:val="28"/>
          <w:szCs w:val="28"/>
          <w:lang w:bidi="en-US"/>
        </w:rPr>
        <w:t xml:space="preserve">Основным методом утилизации отходов является их сжигание, что так же негативно сказывается на состоянии атмосферы. Данный способ утилизации на территории </w:t>
      </w:r>
      <w:r w:rsidR="008C25F9">
        <w:rPr>
          <w:rFonts w:ascii="Times New Roman" w:eastAsia="Times New Roman" w:hAnsi="Times New Roman" w:cs="Times New Roman"/>
          <w:sz w:val="28"/>
          <w:szCs w:val="28"/>
          <w:lang w:bidi="en-US"/>
        </w:rPr>
        <w:t>Иркутской</w:t>
      </w:r>
      <w:r w:rsidR="00456138">
        <w:rPr>
          <w:rFonts w:ascii="Times New Roman" w:eastAsia="Times New Roman" w:hAnsi="Times New Roman" w:cs="Times New Roman"/>
          <w:sz w:val="28"/>
          <w:szCs w:val="28"/>
          <w:lang w:bidi="en-US"/>
        </w:rPr>
        <w:t xml:space="preserve"> области</w:t>
      </w:r>
      <w:r w:rsidRPr="00D40856">
        <w:rPr>
          <w:rFonts w:ascii="Times New Roman" w:eastAsia="Times New Roman" w:hAnsi="Times New Roman" w:cs="Times New Roman"/>
          <w:sz w:val="28"/>
          <w:szCs w:val="28"/>
          <w:lang w:bidi="en-US"/>
        </w:rPr>
        <w:t xml:space="preserve"> запрещен.</w:t>
      </w:r>
    </w:p>
    <w:p w:rsidR="00414720" w:rsidRPr="00414720" w:rsidRDefault="00414720" w:rsidP="00414720">
      <w:pPr>
        <w:spacing w:line="360" w:lineRule="auto"/>
        <w:ind w:firstLine="709"/>
        <w:jc w:val="both"/>
        <w:rPr>
          <w:rFonts w:ascii="Times New Roman" w:hAnsi="Times New Roman" w:cs="Times New Roman"/>
          <w:sz w:val="28"/>
          <w:szCs w:val="28"/>
        </w:rPr>
      </w:pPr>
      <w:r w:rsidRPr="00414720">
        <w:rPr>
          <w:rFonts w:ascii="Times New Roman" w:hAnsi="Times New Roman" w:cs="Times New Roman"/>
          <w:sz w:val="28"/>
          <w:szCs w:val="28"/>
        </w:rPr>
        <w:t xml:space="preserve">Преобладающая часть ТБО от всех населённых пунктов поступает на свалки, расположенные в районе с. </w:t>
      </w:r>
      <w:proofErr w:type="gramStart"/>
      <w:r w:rsidRPr="00414720">
        <w:rPr>
          <w:rFonts w:ascii="Times New Roman" w:hAnsi="Times New Roman" w:cs="Times New Roman"/>
          <w:sz w:val="28"/>
          <w:szCs w:val="28"/>
        </w:rPr>
        <w:t>Семёновское</w:t>
      </w:r>
      <w:proofErr w:type="gramEnd"/>
      <w:r w:rsidRPr="00414720">
        <w:rPr>
          <w:rFonts w:ascii="Times New Roman" w:hAnsi="Times New Roman" w:cs="Times New Roman"/>
          <w:sz w:val="28"/>
          <w:szCs w:val="28"/>
        </w:rPr>
        <w:t xml:space="preserve">, д. </w:t>
      </w:r>
      <w:proofErr w:type="spellStart"/>
      <w:r w:rsidRPr="00414720">
        <w:rPr>
          <w:rFonts w:ascii="Times New Roman" w:hAnsi="Times New Roman" w:cs="Times New Roman"/>
          <w:sz w:val="28"/>
          <w:szCs w:val="28"/>
        </w:rPr>
        <w:t>Курсунгай</w:t>
      </w:r>
      <w:proofErr w:type="spellEnd"/>
      <w:r w:rsidRPr="00414720">
        <w:rPr>
          <w:rFonts w:ascii="Times New Roman" w:hAnsi="Times New Roman" w:cs="Times New Roman"/>
          <w:sz w:val="28"/>
          <w:szCs w:val="28"/>
        </w:rPr>
        <w:t xml:space="preserve"> и уч. </w:t>
      </w:r>
      <w:proofErr w:type="spellStart"/>
      <w:r w:rsidRPr="00414720">
        <w:rPr>
          <w:rFonts w:ascii="Times New Roman" w:hAnsi="Times New Roman" w:cs="Times New Roman"/>
          <w:sz w:val="28"/>
          <w:szCs w:val="28"/>
        </w:rPr>
        <w:t>Мейеровка</w:t>
      </w:r>
      <w:proofErr w:type="spellEnd"/>
      <w:r w:rsidRPr="00414720">
        <w:rPr>
          <w:rFonts w:ascii="Times New Roman" w:hAnsi="Times New Roman" w:cs="Times New Roman"/>
          <w:sz w:val="28"/>
          <w:szCs w:val="28"/>
        </w:rPr>
        <w:t>. Свалки не отвечают требованиям к сооружениям по захоронению отходов. Территория свалок не ограждена и не обвалована, изоляция слоёв не проводится. Часть ТБО попадает на стихийные свалки.</w:t>
      </w:r>
    </w:p>
    <w:p w:rsidR="00414720" w:rsidRPr="00414720" w:rsidRDefault="00414720" w:rsidP="00414720">
      <w:pPr>
        <w:spacing w:line="360" w:lineRule="auto"/>
        <w:ind w:firstLine="709"/>
        <w:jc w:val="both"/>
        <w:rPr>
          <w:rFonts w:ascii="Times New Roman" w:hAnsi="Times New Roman" w:cs="Times New Roman"/>
          <w:sz w:val="28"/>
          <w:szCs w:val="28"/>
        </w:rPr>
      </w:pPr>
      <w:r w:rsidRPr="00414720">
        <w:rPr>
          <w:rFonts w:ascii="Times New Roman" w:hAnsi="Times New Roman" w:cs="Times New Roman"/>
          <w:sz w:val="28"/>
          <w:szCs w:val="28"/>
        </w:rPr>
        <w:t xml:space="preserve">Свалка с. </w:t>
      </w:r>
      <w:proofErr w:type="gramStart"/>
      <w:r w:rsidRPr="00414720">
        <w:rPr>
          <w:rFonts w:ascii="Times New Roman" w:hAnsi="Times New Roman" w:cs="Times New Roman"/>
          <w:sz w:val="28"/>
          <w:szCs w:val="28"/>
        </w:rPr>
        <w:t>Семёновское</w:t>
      </w:r>
      <w:proofErr w:type="gramEnd"/>
      <w:r w:rsidRPr="00414720">
        <w:rPr>
          <w:rFonts w:ascii="Times New Roman" w:hAnsi="Times New Roman" w:cs="Times New Roman"/>
          <w:sz w:val="28"/>
          <w:szCs w:val="28"/>
        </w:rPr>
        <w:t xml:space="preserve"> расположена в 0,5км севернее границы застройки села. Площадь территории свалки 2,6 га.</w:t>
      </w:r>
    </w:p>
    <w:p w:rsidR="00414720" w:rsidRPr="00414720" w:rsidRDefault="00414720" w:rsidP="00414720">
      <w:pPr>
        <w:spacing w:line="360" w:lineRule="auto"/>
        <w:ind w:firstLine="709"/>
        <w:jc w:val="both"/>
        <w:rPr>
          <w:rFonts w:ascii="Times New Roman" w:hAnsi="Times New Roman" w:cs="Times New Roman"/>
          <w:sz w:val="28"/>
          <w:szCs w:val="28"/>
        </w:rPr>
      </w:pPr>
      <w:r w:rsidRPr="00414720">
        <w:rPr>
          <w:rFonts w:ascii="Times New Roman" w:hAnsi="Times New Roman" w:cs="Times New Roman"/>
          <w:sz w:val="28"/>
          <w:szCs w:val="28"/>
        </w:rPr>
        <w:t>Санитарная очистка рассматриваемых населённых пунктов производится путём скла</w:t>
      </w:r>
      <w:r>
        <w:rPr>
          <w:rFonts w:ascii="Times New Roman" w:hAnsi="Times New Roman" w:cs="Times New Roman"/>
          <w:sz w:val="28"/>
          <w:szCs w:val="28"/>
        </w:rPr>
        <w:t>дирования отходов на при</w:t>
      </w:r>
      <w:r w:rsidRPr="00414720">
        <w:rPr>
          <w:rFonts w:ascii="Times New Roman" w:hAnsi="Times New Roman" w:cs="Times New Roman"/>
          <w:sz w:val="28"/>
          <w:szCs w:val="28"/>
        </w:rPr>
        <w:t xml:space="preserve">домовых территориях с последующим вывозом на свалку собственным транспортом. ЖБО от </w:t>
      </w:r>
      <w:proofErr w:type="spellStart"/>
      <w:r w:rsidRPr="00414720">
        <w:rPr>
          <w:rFonts w:ascii="Times New Roman" w:hAnsi="Times New Roman" w:cs="Times New Roman"/>
          <w:sz w:val="28"/>
          <w:szCs w:val="28"/>
        </w:rPr>
        <w:t>некализованной</w:t>
      </w:r>
      <w:proofErr w:type="spellEnd"/>
      <w:r w:rsidRPr="00414720">
        <w:rPr>
          <w:rFonts w:ascii="Times New Roman" w:hAnsi="Times New Roman" w:cs="Times New Roman"/>
          <w:sz w:val="28"/>
          <w:szCs w:val="28"/>
        </w:rPr>
        <w:t xml:space="preserve"> жилой и общественной застройки собираются в выгребные ямы. От общественной застройки часть ЖБО с территории с. </w:t>
      </w:r>
      <w:proofErr w:type="gramStart"/>
      <w:r w:rsidRPr="00414720">
        <w:rPr>
          <w:rFonts w:ascii="Times New Roman" w:hAnsi="Times New Roman" w:cs="Times New Roman"/>
          <w:sz w:val="28"/>
          <w:szCs w:val="28"/>
        </w:rPr>
        <w:t>Семёновское</w:t>
      </w:r>
      <w:proofErr w:type="gramEnd"/>
      <w:r w:rsidRPr="00414720">
        <w:rPr>
          <w:rFonts w:ascii="Times New Roman" w:hAnsi="Times New Roman" w:cs="Times New Roman"/>
          <w:sz w:val="28"/>
          <w:szCs w:val="28"/>
        </w:rPr>
        <w:t xml:space="preserve"> вывозится на очистные сооружения п. </w:t>
      </w:r>
      <w:proofErr w:type="spellStart"/>
      <w:r w:rsidRPr="00414720">
        <w:rPr>
          <w:rFonts w:ascii="Times New Roman" w:hAnsi="Times New Roman" w:cs="Times New Roman"/>
          <w:sz w:val="28"/>
          <w:szCs w:val="28"/>
        </w:rPr>
        <w:t>Залари</w:t>
      </w:r>
      <w:proofErr w:type="spellEnd"/>
      <w:r w:rsidRPr="00414720">
        <w:rPr>
          <w:rFonts w:ascii="Times New Roman" w:hAnsi="Times New Roman" w:cs="Times New Roman"/>
          <w:sz w:val="28"/>
          <w:szCs w:val="28"/>
        </w:rPr>
        <w:t>. Выгребные ямы частного сектора вычищаются на огороды.</w:t>
      </w:r>
    </w:p>
    <w:p w:rsidR="00414720" w:rsidRPr="00414720" w:rsidRDefault="00414720" w:rsidP="00414720">
      <w:pPr>
        <w:spacing w:line="360" w:lineRule="auto"/>
        <w:ind w:firstLine="709"/>
        <w:jc w:val="both"/>
        <w:rPr>
          <w:rFonts w:ascii="Times New Roman" w:hAnsi="Times New Roman" w:cs="Times New Roman"/>
          <w:sz w:val="28"/>
          <w:szCs w:val="28"/>
        </w:rPr>
      </w:pPr>
      <w:r w:rsidRPr="00414720">
        <w:rPr>
          <w:rFonts w:ascii="Times New Roman" w:hAnsi="Times New Roman" w:cs="Times New Roman"/>
          <w:sz w:val="28"/>
          <w:szCs w:val="28"/>
        </w:rPr>
        <w:t xml:space="preserve">Свалка д. </w:t>
      </w:r>
      <w:proofErr w:type="spellStart"/>
      <w:r w:rsidRPr="00414720">
        <w:rPr>
          <w:rFonts w:ascii="Times New Roman" w:hAnsi="Times New Roman" w:cs="Times New Roman"/>
          <w:sz w:val="28"/>
          <w:szCs w:val="28"/>
        </w:rPr>
        <w:t>Курсунгай</w:t>
      </w:r>
      <w:proofErr w:type="spellEnd"/>
      <w:r w:rsidRPr="00414720">
        <w:rPr>
          <w:rFonts w:ascii="Times New Roman" w:hAnsi="Times New Roman" w:cs="Times New Roman"/>
          <w:sz w:val="28"/>
          <w:szCs w:val="28"/>
        </w:rPr>
        <w:t xml:space="preserve"> расположена в 1,5км западнее границы застройки населённого пункта. Площадь территории 0,1га.</w:t>
      </w:r>
    </w:p>
    <w:p w:rsidR="00F91397" w:rsidRPr="00F91397" w:rsidRDefault="00F91397" w:rsidP="00F91397">
      <w:pPr>
        <w:autoSpaceDE w:val="0"/>
        <w:autoSpaceDN w:val="0"/>
        <w:adjustRightInd w:val="0"/>
        <w:spacing w:line="360" w:lineRule="auto"/>
        <w:ind w:firstLine="601"/>
        <w:jc w:val="both"/>
        <w:rPr>
          <w:rFonts w:ascii="Times New Roman" w:hAnsi="Times New Roman" w:cs="Times New Roman"/>
          <w:color w:val="000000"/>
          <w:sz w:val="28"/>
          <w:szCs w:val="28"/>
        </w:rPr>
      </w:pPr>
      <w:r w:rsidRPr="00F91397">
        <w:rPr>
          <w:rFonts w:ascii="Times New Roman" w:hAnsi="Times New Roman" w:cs="Times New Roman"/>
          <w:color w:val="000000"/>
          <w:sz w:val="28"/>
          <w:szCs w:val="28"/>
        </w:rPr>
        <w:t xml:space="preserve">Сбор и удаление ТБО на территории села ведётся по системе несменяемых сборников (металлические контейнеры). Сбор и вывоз ТБО осуществляется на договорной основе. </w:t>
      </w:r>
    </w:p>
    <w:p w:rsidR="00F91397" w:rsidRPr="00F91397" w:rsidRDefault="00F91397" w:rsidP="00F91397">
      <w:pPr>
        <w:autoSpaceDE w:val="0"/>
        <w:autoSpaceDN w:val="0"/>
        <w:adjustRightInd w:val="0"/>
        <w:spacing w:line="360" w:lineRule="auto"/>
        <w:ind w:firstLine="601"/>
        <w:jc w:val="both"/>
        <w:rPr>
          <w:rFonts w:ascii="Times New Roman" w:hAnsi="Times New Roman" w:cs="Times New Roman"/>
          <w:color w:val="000000"/>
          <w:sz w:val="28"/>
          <w:szCs w:val="28"/>
        </w:rPr>
      </w:pPr>
      <w:r w:rsidRPr="00F91397">
        <w:rPr>
          <w:rFonts w:ascii="Times New Roman" w:hAnsi="Times New Roman" w:cs="Times New Roman"/>
          <w:color w:val="000000"/>
          <w:sz w:val="28"/>
          <w:szCs w:val="28"/>
        </w:rPr>
        <w:t>Сточные воды от объектов собираются в выгребные ямы, с последующим вывозом на рельеф местности. Выгребные ямы частного</w:t>
      </w:r>
      <w:r w:rsidR="006416AF">
        <w:rPr>
          <w:rFonts w:ascii="Times New Roman" w:hAnsi="Times New Roman" w:cs="Times New Roman"/>
          <w:color w:val="000000"/>
          <w:sz w:val="28"/>
          <w:szCs w:val="28"/>
        </w:rPr>
        <w:t xml:space="preserve"> сектора вычищаются на огороды.</w:t>
      </w:r>
      <w:r w:rsidRPr="00F91397">
        <w:rPr>
          <w:rFonts w:ascii="Times New Roman" w:hAnsi="Times New Roman" w:cs="Times New Roman"/>
          <w:color w:val="000000"/>
          <w:sz w:val="28"/>
          <w:szCs w:val="28"/>
        </w:rPr>
        <w:t xml:space="preserve"> </w:t>
      </w:r>
    </w:p>
    <w:p w:rsidR="00FC4EA4" w:rsidRPr="00A26562" w:rsidRDefault="00FC4EA4" w:rsidP="00FC4EA4">
      <w:pPr>
        <w:pStyle w:val="Default"/>
        <w:spacing w:line="360" w:lineRule="auto"/>
        <w:ind w:firstLine="709"/>
        <w:jc w:val="both"/>
        <w:rPr>
          <w:color w:val="auto"/>
          <w:sz w:val="28"/>
          <w:szCs w:val="28"/>
        </w:rPr>
      </w:pPr>
      <w:r w:rsidRPr="00A26562">
        <w:rPr>
          <w:color w:val="auto"/>
          <w:sz w:val="28"/>
          <w:szCs w:val="28"/>
        </w:rPr>
        <w:lastRenderedPageBreak/>
        <w:t xml:space="preserve">В </w:t>
      </w:r>
      <w:r w:rsidR="00414720">
        <w:rPr>
          <w:color w:val="auto"/>
          <w:sz w:val="28"/>
          <w:szCs w:val="28"/>
        </w:rPr>
        <w:t>Семёновском</w:t>
      </w:r>
      <w:r w:rsidR="00F91397">
        <w:rPr>
          <w:color w:val="auto"/>
          <w:sz w:val="28"/>
          <w:szCs w:val="28"/>
        </w:rPr>
        <w:t xml:space="preserve"> муниципальном образовании </w:t>
      </w:r>
      <w:r w:rsidRPr="00A26562">
        <w:rPr>
          <w:color w:val="auto"/>
          <w:sz w:val="28"/>
          <w:szCs w:val="28"/>
        </w:rPr>
        <w:t>селективный сбор твердых бытовых отходов не производится. Прием вторичных ресурсов на территории муниципального образования не осуществляется.</w:t>
      </w:r>
    </w:p>
    <w:p w:rsidR="002B08C8" w:rsidRDefault="00FC4EA4" w:rsidP="00FC4EA4">
      <w:pPr>
        <w:pStyle w:val="Default"/>
        <w:spacing w:line="360" w:lineRule="auto"/>
        <w:ind w:firstLine="709"/>
        <w:jc w:val="both"/>
        <w:rPr>
          <w:color w:val="auto"/>
          <w:sz w:val="28"/>
          <w:szCs w:val="28"/>
        </w:rPr>
      </w:pPr>
      <w:r w:rsidRPr="00A26562">
        <w:rPr>
          <w:color w:val="auto"/>
          <w:sz w:val="28"/>
          <w:szCs w:val="28"/>
        </w:rPr>
        <w:t xml:space="preserve">Крупногабаритные отходы (КГО) </w:t>
      </w:r>
      <w:r>
        <w:rPr>
          <w:color w:val="auto"/>
          <w:sz w:val="28"/>
          <w:szCs w:val="28"/>
        </w:rPr>
        <w:t>так же вывозятся на свалку самостоятельно</w:t>
      </w:r>
      <w:r w:rsidRPr="00A26562">
        <w:rPr>
          <w:color w:val="auto"/>
          <w:sz w:val="28"/>
          <w:szCs w:val="28"/>
        </w:rPr>
        <w:t>.</w:t>
      </w:r>
      <w:r>
        <w:rPr>
          <w:color w:val="auto"/>
          <w:sz w:val="28"/>
          <w:szCs w:val="28"/>
        </w:rPr>
        <w:t xml:space="preserve"> </w:t>
      </w:r>
      <w:r w:rsidR="002B08C8" w:rsidRPr="00BD762F">
        <w:rPr>
          <w:color w:val="auto"/>
          <w:sz w:val="28"/>
          <w:szCs w:val="28"/>
        </w:rPr>
        <w:t>Анализируя результаты проведенного обследования, можно выделить основные проблемы при сборе ТБО:</w:t>
      </w:r>
    </w:p>
    <w:p w:rsidR="002B08C8" w:rsidRPr="00BD762F" w:rsidRDefault="002B08C8" w:rsidP="00974B9D">
      <w:pPr>
        <w:pStyle w:val="Default"/>
        <w:numPr>
          <w:ilvl w:val="0"/>
          <w:numId w:val="54"/>
        </w:numPr>
        <w:spacing w:line="360" w:lineRule="auto"/>
        <w:jc w:val="both"/>
        <w:rPr>
          <w:color w:val="auto"/>
          <w:sz w:val="28"/>
          <w:szCs w:val="28"/>
        </w:rPr>
      </w:pPr>
      <w:r w:rsidRPr="00BD762F">
        <w:rPr>
          <w:color w:val="auto"/>
          <w:sz w:val="28"/>
          <w:szCs w:val="28"/>
        </w:rPr>
        <w:t>Отсутствуют бункеры для КГО,</w:t>
      </w:r>
    </w:p>
    <w:p w:rsidR="002B08C8" w:rsidRPr="00BD762F" w:rsidRDefault="002B08C8" w:rsidP="00974B9D">
      <w:pPr>
        <w:pStyle w:val="Default"/>
        <w:numPr>
          <w:ilvl w:val="0"/>
          <w:numId w:val="54"/>
        </w:numPr>
        <w:spacing w:line="360" w:lineRule="auto"/>
        <w:jc w:val="both"/>
        <w:rPr>
          <w:color w:val="auto"/>
          <w:sz w:val="28"/>
          <w:szCs w:val="28"/>
        </w:rPr>
      </w:pPr>
      <w:r w:rsidRPr="00BD762F">
        <w:rPr>
          <w:color w:val="auto"/>
          <w:sz w:val="28"/>
          <w:szCs w:val="28"/>
        </w:rPr>
        <w:t xml:space="preserve">Требуется </w:t>
      </w:r>
      <w:r>
        <w:rPr>
          <w:color w:val="auto"/>
          <w:sz w:val="28"/>
          <w:szCs w:val="28"/>
        </w:rPr>
        <w:t>строительство</w:t>
      </w:r>
      <w:r w:rsidRPr="00BD762F">
        <w:rPr>
          <w:color w:val="auto"/>
          <w:sz w:val="28"/>
          <w:szCs w:val="28"/>
        </w:rPr>
        <w:t xml:space="preserve"> </w:t>
      </w:r>
      <w:r w:rsidR="00F91397">
        <w:rPr>
          <w:color w:val="auto"/>
          <w:sz w:val="28"/>
          <w:szCs w:val="28"/>
        </w:rPr>
        <w:t xml:space="preserve">современных </w:t>
      </w:r>
      <w:r w:rsidRPr="00BD762F">
        <w:rPr>
          <w:color w:val="auto"/>
          <w:sz w:val="28"/>
          <w:szCs w:val="28"/>
        </w:rPr>
        <w:t>контейнерн</w:t>
      </w:r>
      <w:r>
        <w:rPr>
          <w:color w:val="auto"/>
          <w:sz w:val="28"/>
          <w:szCs w:val="28"/>
        </w:rPr>
        <w:t>ых</w:t>
      </w:r>
      <w:r w:rsidRPr="00BD762F">
        <w:rPr>
          <w:color w:val="auto"/>
          <w:sz w:val="28"/>
          <w:szCs w:val="28"/>
        </w:rPr>
        <w:t xml:space="preserve"> площад</w:t>
      </w:r>
      <w:r>
        <w:rPr>
          <w:color w:val="auto"/>
          <w:sz w:val="28"/>
          <w:szCs w:val="28"/>
        </w:rPr>
        <w:t>ок</w:t>
      </w:r>
      <w:r w:rsidRPr="00BD762F">
        <w:rPr>
          <w:color w:val="auto"/>
          <w:sz w:val="28"/>
          <w:szCs w:val="28"/>
        </w:rPr>
        <w:t>.</w:t>
      </w:r>
    </w:p>
    <w:p w:rsidR="00DE2FAA" w:rsidRPr="00711406" w:rsidRDefault="00DE2FAA" w:rsidP="004A5AD7">
      <w:pPr>
        <w:autoSpaceDE w:val="0"/>
        <w:autoSpaceDN w:val="0"/>
        <w:adjustRightInd w:val="0"/>
        <w:spacing w:line="360" w:lineRule="auto"/>
        <w:ind w:firstLine="540"/>
        <w:jc w:val="both"/>
        <w:rPr>
          <w:rFonts w:ascii="Times New Roman" w:hAnsi="Times New Roman" w:cs="Times New Roman"/>
          <w:sz w:val="28"/>
          <w:szCs w:val="28"/>
        </w:rPr>
      </w:pPr>
      <w:r w:rsidRPr="00711406">
        <w:rPr>
          <w:rFonts w:ascii="Times New Roman" w:hAnsi="Times New Roman" w:cs="Times New Roman"/>
          <w:sz w:val="28"/>
          <w:szCs w:val="28"/>
        </w:rPr>
        <w:t xml:space="preserve">Система сбора твердых бытовых отходов в </w:t>
      </w:r>
      <w:r>
        <w:rPr>
          <w:rFonts w:ascii="Times New Roman" w:hAnsi="Times New Roman" w:cs="Times New Roman"/>
          <w:sz w:val="28"/>
          <w:szCs w:val="28"/>
        </w:rPr>
        <w:t xml:space="preserve">муниципальном образовании </w:t>
      </w:r>
      <w:r w:rsidRPr="00711406">
        <w:rPr>
          <w:rFonts w:ascii="Times New Roman" w:hAnsi="Times New Roman" w:cs="Times New Roman"/>
          <w:sz w:val="28"/>
          <w:szCs w:val="28"/>
        </w:rPr>
        <w:t>нуждается в модернизации в соответствии современным требованиям - установке современных и отвечающих современным эстетическим требованиям контейнерных площадок.</w:t>
      </w:r>
      <w:r>
        <w:rPr>
          <w:rFonts w:ascii="Times New Roman" w:hAnsi="Times New Roman" w:cs="Times New Roman"/>
          <w:sz w:val="28"/>
          <w:szCs w:val="28"/>
        </w:rPr>
        <w:t xml:space="preserve"> Необходимо строительство </w:t>
      </w:r>
      <w:r w:rsidRPr="00711406">
        <w:rPr>
          <w:rFonts w:ascii="Times New Roman" w:hAnsi="Times New Roman" w:cs="Times New Roman"/>
          <w:sz w:val="28"/>
          <w:szCs w:val="28"/>
        </w:rPr>
        <w:t xml:space="preserve"> контейнерных площадок в местах нахождения организаций. </w:t>
      </w:r>
    </w:p>
    <w:p w:rsidR="00DE2FAA" w:rsidRDefault="00DE2FAA" w:rsidP="00DE2FAA">
      <w:pPr>
        <w:autoSpaceDE w:val="0"/>
        <w:autoSpaceDN w:val="0"/>
        <w:adjustRightInd w:val="0"/>
        <w:spacing w:line="360" w:lineRule="auto"/>
        <w:ind w:firstLine="540"/>
        <w:jc w:val="both"/>
        <w:rPr>
          <w:rFonts w:ascii="Times New Roman" w:hAnsi="Times New Roman" w:cs="Times New Roman"/>
          <w:sz w:val="28"/>
          <w:szCs w:val="28"/>
        </w:rPr>
      </w:pPr>
      <w:r w:rsidRPr="00711406">
        <w:rPr>
          <w:rFonts w:ascii="Times New Roman" w:hAnsi="Times New Roman" w:cs="Times New Roman"/>
          <w:sz w:val="28"/>
          <w:szCs w:val="28"/>
        </w:rPr>
        <w:t xml:space="preserve">Системы раздельного вывоза твердых бытовых отходов не существует, т.к. количество их делает эту работу нерентабельной. Отходы вывозятся  без учета их состава. Для подобного контроля нет ни установок, ни специалистов. Это обстоятельство не исключает также допуск на свалку ядовитых веществ. </w:t>
      </w:r>
      <w:r w:rsidR="006416AF">
        <w:rPr>
          <w:rFonts w:ascii="Times New Roman" w:hAnsi="Times New Roman" w:cs="Times New Roman"/>
          <w:sz w:val="28"/>
          <w:szCs w:val="28"/>
        </w:rPr>
        <w:t xml:space="preserve">          </w:t>
      </w:r>
      <w:r w:rsidRPr="00711406">
        <w:rPr>
          <w:rFonts w:ascii="Times New Roman" w:hAnsi="Times New Roman" w:cs="Times New Roman"/>
          <w:sz w:val="28"/>
          <w:szCs w:val="28"/>
        </w:rPr>
        <w:t xml:space="preserve">Захоронение твердых бытовых отходов осуществляется неподобающим образом: отходы периодически засыпаются тонким и неравномерным слоем земли, в результате чего с течением времени слой отходов вновь открывается и вступает в контакт с атмосферой.  За последние годы на различных участках территории образовались так называемые мини-свалки, куда население, а иногда и некоторые хозяйствующие субъекты нелегальным образом размещают отходы. Главной причиной возникновения нелегальных скоплений отходов является недостаток транспорта, а так же ГСМ для вывоза отходов населением и персоналом организаций. </w:t>
      </w:r>
    </w:p>
    <w:p w:rsidR="00D40856" w:rsidRPr="00D40856" w:rsidRDefault="00D40856" w:rsidP="00D40856">
      <w:pPr>
        <w:tabs>
          <w:tab w:val="left" w:pos="1027"/>
        </w:tabs>
        <w:spacing w:line="360" w:lineRule="auto"/>
        <w:ind w:firstLine="709"/>
        <w:jc w:val="both"/>
        <w:rPr>
          <w:rFonts w:ascii="Times New Roman" w:hAnsi="Times New Roman" w:cs="Times New Roman"/>
          <w:bCs/>
          <w:sz w:val="28"/>
          <w:szCs w:val="28"/>
        </w:rPr>
      </w:pPr>
      <w:r w:rsidRPr="00D40856">
        <w:rPr>
          <w:rFonts w:ascii="Times New Roman" w:hAnsi="Times New Roman" w:cs="Times New Roman"/>
          <w:bCs/>
          <w:sz w:val="28"/>
          <w:szCs w:val="28"/>
        </w:rPr>
        <w:t xml:space="preserve">В связи с удаленностью свалки твердых бытовых отходов от </w:t>
      </w:r>
      <w:r w:rsidR="00414720">
        <w:rPr>
          <w:rFonts w:ascii="Times New Roman" w:hAnsi="Times New Roman" w:cs="Times New Roman"/>
          <w:bCs/>
          <w:sz w:val="28"/>
          <w:szCs w:val="28"/>
        </w:rPr>
        <w:t>Семеновского</w:t>
      </w:r>
      <w:r w:rsidR="0062327F">
        <w:rPr>
          <w:rFonts w:ascii="Times New Roman" w:hAnsi="Times New Roman" w:cs="Times New Roman"/>
          <w:bCs/>
          <w:sz w:val="28"/>
          <w:szCs w:val="28"/>
        </w:rPr>
        <w:t xml:space="preserve"> Муниципального образования</w:t>
      </w:r>
      <w:r w:rsidRPr="00D40856">
        <w:rPr>
          <w:rFonts w:ascii="Times New Roman" w:hAnsi="Times New Roman" w:cs="Times New Roman"/>
          <w:bCs/>
          <w:sz w:val="28"/>
          <w:szCs w:val="28"/>
        </w:rPr>
        <w:t xml:space="preserve">, влияние вредных факторов на окружающую среду поселения нет. </w:t>
      </w:r>
    </w:p>
    <w:p w:rsidR="00DE2FAA" w:rsidRPr="00711406" w:rsidRDefault="00893FC0" w:rsidP="00DE2FAA">
      <w:pPr>
        <w:autoSpaceDE w:val="0"/>
        <w:autoSpaceDN w:val="0"/>
        <w:adjustRightInd w:val="0"/>
        <w:spacing w:line="360" w:lineRule="auto"/>
        <w:ind w:firstLine="540"/>
        <w:jc w:val="both"/>
        <w:rPr>
          <w:rFonts w:ascii="Times New Roman" w:hAnsi="Times New Roman" w:cs="Times New Roman"/>
        </w:rPr>
      </w:pPr>
      <w:r>
        <w:rPr>
          <w:rFonts w:ascii="Times New Roman" w:hAnsi="Times New Roman" w:cs="Times New Roman"/>
          <w:sz w:val="28"/>
          <w:szCs w:val="28"/>
        </w:rPr>
        <w:lastRenderedPageBreak/>
        <w:tab/>
      </w:r>
      <w:r w:rsidR="00DE2FAA" w:rsidRPr="00711406">
        <w:rPr>
          <w:rFonts w:ascii="Times New Roman" w:hAnsi="Times New Roman" w:cs="Times New Roman"/>
          <w:sz w:val="28"/>
          <w:szCs w:val="28"/>
        </w:rPr>
        <w:t>Для решения указанных проблем необходимо строительство современных контейнерных площадок, комплекса по утилизации отходов потребления.</w:t>
      </w:r>
    </w:p>
    <w:p w:rsidR="00DE2FAA" w:rsidRDefault="00DE2FAA" w:rsidP="00DE2FAA">
      <w:pPr>
        <w:spacing w:line="360" w:lineRule="auto"/>
        <w:ind w:firstLine="708"/>
        <w:jc w:val="both"/>
        <w:rPr>
          <w:rFonts w:ascii="Times New Roman" w:hAnsi="Times New Roman" w:cs="Times New Roman"/>
          <w:sz w:val="28"/>
          <w:szCs w:val="28"/>
        </w:rPr>
      </w:pPr>
      <w:r w:rsidRPr="00600C31">
        <w:rPr>
          <w:rFonts w:ascii="Times New Roman" w:hAnsi="Times New Roman" w:cs="Times New Roman"/>
          <w:sz w:val="28"/>
          <w:szCs w:val="28"/>
        </w:rPr>
        <w:t>С целью дальнейшего предотвращения загрязнения окружающей среды твердыми бытовыми отходами необходимо проведение утилизации ТБО, отвечающе</w:t>
      </w:r>
      <w:r w:rsidRPr="00863255">
        <w:rPr>
          <w:rFonts w:ascii="Times New Roman" w:hAnsi="Times New Roman" w:cs="Times New Roman"/>
          <w:sz w:val="28"/>
          <w:szCs w:val="28"/>
        </w:rPr>
        <w:t>й</w:t>
      </w:r>
      <w:r w:rsidRPr="00600C31">
        <w:rPr>
          <w:rFonts w:ascii="Times New Roman" w:hAnsi="Times New Roman" w:cs="Times New Roman"/>
          <w:sz w:val="28"/>
          <w:szCs w:val="28"/>
        </w:rPr>
        <w:t xml:space="preserve"> природоохранным требованиям.</w:t>
      </w:r>
    </w:p>
    <w:p w:rsidR="003A07F4" w:rsidRPr="00EA3BD9" w:rsidRDefault="003A07F4" w:rsidP="00D90295">
      <w:pPr>
        <w:spacing w:before="240" w:after="240" w:line="360" w:lineRule="auto"/>
        <w:ind w:firstLine="709"/>
        <w:rPr>
          <w:rFonts w:ascii="Times New Roman" w:hAnsi="Times New Roman" w:cs="Times New Roman"/>
          <w:b/>
          <w:sz w:val="28"/>
          <w:szCs w:val="28"/>
        </w:rPr>
      </w:pPr>
      <w:r w:rsidRPr="00EA3BD9">
        <w:rPr>
          <w:rFonts w:ascii="Times New Roman" w:hAnsi="Times New Roman" w:cs="Times New Roman"/>
          <w:b/>
          <w:sz w:val="28"/>
          <w:szCs w:val="28"/>
        </w:rPr>
        <w:t>3. ПЕРСПЕКТИВЫ РАЗВИТИЯ  И ПРОГНОЗ СПРОСА НА КОММУНАЛЬНЫЕ РЕСУРСЫ</w:t>
      </w:r>
    </w:p>
    <w:p w:rsidR="003A07F4" w:rsidRPr="007D6C45" w:rsidRDefault="00C4512B" w:rsidP="00D90295">
      <w:pPr>
        <w:spacing w:before="240" w:after="240" w:line="360" w:lineRule="auto"/>
        <w:ind w:firstLine="709"/>
        <w:jc w:val="both"/>
        <w:rPr>
          <w:rFonts w:ascii="Times New Roman" w:hAnsi="Times New Roman" w:cs="Times New Roman"/>
          <w:b/>
          <w:sz w:val="28"/>
          <w:szCs w:val="28"/>
        </w:rPr>
      </w:pPr>
      <w:r w:rsidRPr="007D6C45">
        <w:rPr>
          <w:rFonts w:ascii="Times New Roman" w:hAnsi="Times New Roman" w:cs="Times New Roman"/>
          <w:b/>
          <w:sz w:val="28"/>
          <w:szCs w:val="28"/>
        </w:rPr>
        <w:t xml:space="preserve">3.1. Перспективные показатели развития </w:t>
      </w:r>
    </w:p>
    <w:p w:rsidR="003A07F4" w:rsidRPr="007D6C45" w:rsidRDefault="00C4512B" w:rsidP="00D90295">
      <w:pPr>
        <w:spacing w:before="240" w:after="240" w:line="360" w:lineRule="auto"/>
        <w:ind w:firstLine="709"/>
        <w:jc w:val="both"/>
        <w:rPr>
          <w:rFonts w:ascii="Times New Roman" w:hAnsi="Times New Roman" w:cs="Times New Roman"/>
          <w:b/>
          <w:sz w:val="28"/>
          <w:szCs w:val="28"/>
        </w:rPr>
      </w:pPr>
      <w:r w:rsidRPr="007D6C45">
        <w:rPr>
          <w:rFonts w:ascii="Times New Roman" w:hAnsi="Times New Roman" w:cs="Times New Roman"/>
          <w:b/>
          <w:sz w:val="28"/>
          <w:szCs w:val="28"/>
        </w:rPr>
        <w:t>3.1.1. Динамика численности населения</w:t>
      </w:r>
    </w:p>
    <w:p w:rsidR="00EA3BD9" w:rsidRDefault="00C4512B" w:rsidP="00EA3BD9">
      <w:pPr>
        <w:ind w:firstLine="709"/>
        <w:jc w:val="both"/>
        <w:rPr>
          <w:rFonts w:ascii="Times New Roman" w:hAnsi="Times New Roman" w:cs="Times New Roman"/>
          <w:sz w:val="28"/>
          <w:szCs w:val="28"/>
        </w:rPr>
      </w:pPr>
      <w:r w:rsidRPr="007D6C45">
        <w:rPr>
          <w:rFonts w:ascii="Times New Roman" w:hAnsi="Times New Roman" w:cs="Times New Roman"/>
          <w:sz w:val="28"/>
          <w:szCs w:val="28"/>
        </w:rPr>
        <w:t>Динамика численности населения отображена в</w:t>
      </w:r>
      <w:proofErr w:type="gramStart"/>
      <w:r w:rsidRPr="007D6C45">
        <w:rPr>
          <w:rFonts w:ascii="Times New Roman" w:hAnsi="Times New Roman" w:cs="Times New Roman"/>
          <w:sz w:val="28"/>
          <w:szCs w:val="28"/>
        </w:rPr>
        <w:t xml:space="preserve"> Т</w:t>
      </w:r>
      <w:proofErr w:type="gramEnd"/>
      <w:r w:rsidRPr="007D6C45">
        <w:rPr>
          <w:rFonts w:ascii="Times New Roman" w:hAnsi="Times New Roman" w:cs="Times New Roman"/>
          <w:sz w:val="28"/>
          <w:szCs w:val="28"/>
        </w:rPr>
        <w:t>абл. 3.1</w:t>
      </w:r>
    </w:p>
    <w:p w:rsidR="006749B9" w:rsidRPr="007D6C45" w:rsidRDefault="00EA3BD9" w:rsidP="00EA3BD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9B9" w:rsidRPr="007D6C45">
        <w:rPr>
          <w:rFonts w:ascii="Times New Roman" w:hAnsi="Times New Roman" w:cs="Times New Roman"/>
          <w:sz w:val="28"/>
          <w:szCs w:val="28"/>
        </w:rPr>
        <w:t>Таблица 3.1</w:t>
      </w:r>
    </w:p>
    <w:tbl>
      <w:tblPr>
        <w:tblW w:w="10306" w:type="dxa"/>
        <w:tblInd w:w="1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74"/>
        <w:gridCol w:w="1060"/>
        <w:gridCol w:w="1116"/>
        <w:gridCol w:w="996"/>
        <w:gridCol w:w="996"/>
        <w:gridCol w:w="996"/>
        <w:gridCol w:w="996"/>
        <w:gridCol w:w="996"/>
        <w:gridCol w:w="1176"/>
      </w:tblGrid>
      <w:tr w:rsidR="007D6C45" w:rsidRPr="007D6C45" w:rsidTr="00921A4C">
        <w:trPr>
          <w:trHeight w:val="300"/>
        </w:trPr>
        <w:tc>
          <w:tcPr>
            <w:tcW w:w="1974" w:type="dxa"/>
            <w:tcBorders>
              <w:top w:val="single" w:sz="12" w:space="0" w:color="auto"/>
              <w:bottom w:val="single" w:sz="12" w:space="0" w:color="auto"/>
              <w:right w:val="single" w:sz="12" w:space="0" w:color="auto"/>
            </w:tcBorders>
            <w:shd w:val="clear" w:color="auto" w:fill="auto"/>
            <w:vAlign w:val="center"/>
            <w:hideMark/>
          </w:tcPr>
          <w:p w:rsidR="007D6C45" w:rsidRPr="007D6C45" w:rsidRDefault="007D6C45" w:rsidP="00D90295">
            <w:pPr>
              <w:rPr>
                <w:rFonts w:ascii="Times New Roman" w:eastAsia="Times New Roman" w:hAnsi="Times New Roman" w:cs="Times New Roman"/>
                <w:b/>
                <w:color w:val="000000"/>
              </w:rPr>
            </w:pPr>
            <w:r w:rsidRPr="007D6C45">
              <w:rPr>
                <w:rFonts w:ascii="Times New Roman" w:eastAsia="Times New Roman" w:hAnsi="Times New Roman" w:cs="Times New Roman"/>
                <w:b/>
                <w:color w:val="000000"/>
              </w:rPr>
              <w:t> Наименование</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D6C45" w:rsidRPr="007D6C45" w:rsidRDefault="007D6C45" w:rsidP="00D90295">
            <w:pPr>
              <w:jc w:val="center"/>
              <w:rPr>
                <w:rFonts w:ascii="Times New Roman" w:eastAsia="Times New Roman" w:hAnsi="Times New Roman" w:cs="Times New Roman"/>
                <w:b/>
                <w:color w:val="000000"/>
              </w:rPr>
            </w:pPr>
            <w:r w:rsidRPr="007D6C45">
              <w:rPr>
                <w:rFonts w:ascii="Times New Roman" w:eastAsia="Times New Roman" w:hAnsi="Times New Roman" w:cs="Times New Roman"/>
                <w:b/>
                <w:color w:val="000000"/>
              </w:rPr>
              <w:t>2014</w:t>
            </w:r>
          </w:p>
        </w:tc>
        <w:tc>
          <w:tcPr>
            <w:tcW w:w="111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D6C45" w:rsidRPr="007D6C45" w:rsidRDefault="007D6C45" w:rsidP="00D90295">
            <w:pPr>
              <w:jc w:val="center"/>
              <w:rPr>
                <w:rFonts w:ascii="Times New Roman" w:eastAsia="Times New Roman" w:hAnsi="Times New Roman" w:cs="Times New Roman"/>
                <w:b/>
                <w:color w:val="000000"/>
              </w:rPr>
            </w:pPr>
            <w:r w:rsidRPr="007D6C45">
              <w:rPr>
                <w:rFonts w:ascii="Times New Roman" w:eastAsia="Times New Roman" w:hAnsi="Times New Roman" w:cs="Times New Roman"/>
                <w:b/>
                <w:color w:val="000000"/>
              </w:rPr>
              <w:t>2015</w:t>
            </w:r>
          </w:p>
        </w:tc>
        <w:tc>
          <w:tcPr>
            <w:tcW w:w="99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D6C45" w:rsidRPr="007D6C45" w:rsidRDefault="007D6C45" w:rsidP="00D90295">
            <w:pPr>
              <w:jc w:val="center"/>
              <w:rPr>
                <w:rFonts w:ascii="Times New Roman" w:eastAsia="Times New Roman" w:hAnsi="Times New Roman" w:cs="Times New Roman"/>
                <w:b/>
                <w:color w:val="000000"/>
              </w:rPr>
            </w:pPr>
            <w:r w:rsidRPr="007D6C45">
              <w:rPr>
                <w:rFonts w:ascii="Times New Roman" w:eastAsia="Times New Roman" w:hAnsi="Times New Roman" w:cs="Times New Roman"/>
                <w:b/>
                <w:color w:val="000000"/>
              </w:rPr>
              <w:t>2016</w:t>
            </w:r>
          </w:p>
        </w:tc>
        <w:tc>
          <w:tcPr>
            <w:tcW w:w="99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D6C45" w:rsidRPr="007D6C45" w:rsidRDefault="007D6C45" w:rsidP="00D90295">
            <w:pPr>
              <w:jc w:val="center"/>
              <w:rPr>
                <w:rFonts w:ascii="Times New Roman" w:eastAsia="Times New Roman" w:hAnsi="Times New Roman" w:cs="Times New Roman"/>
                <w:b/>
                <w:color w:val="000000"/>
              </w:rPr>
            </w:pPr>
            <w:r w:rsidRPr="007D6C45">
              <w:rPr>
                <w:rFonts w:ascii="Times New Roman" w:eastAsia="Times New Roman" w:hAnsi="Times New Roman" w:cs="Times New Roman"/>
                <w:b/>
                <w:color w:val="000000"/>
              </w:rPr>
              <w:t>2017</w:t>
            </w:r>
          </w:p>
        </w:tc>
        <w:tc>
          <w:tcPr>
            <w:tcW w:w="99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D6C45" w:rsidRPr="007D6C45" w:rsidRDefault="007D6C45" w:rsidP="00D90295">
            <w:pPr>
              <w:jc w:val="center"/>
              <w:rPr>
                <w:rFonts w:ascii="Times New Roman" w:eastAsia="Times New Roman" w:hAnsi="Times New Roman" w:cs="Times New Roman"/>
                <w:b/>
                <w:color w:val="000000"/>
              </w:rPr>
            </w:pPr>
            <w:r w:rsidRPr="007D6C45">
              <w:rPr>
                <w:rFonts w:ascii="Times New Roman" w:eastAsia="Times New Roman" w:hAnsi="Times New Roman" w:cs="Times New Roman"/>
                <w:b/>
                <w:color w:val="000000"/>
              </w:rPr>
              <w:t>2018</w:t>
            </w:r>
          </w:p>
        </w:tc>
        <w:tc>
          <w:tcPr>
            <w:tcW w:w="99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D6C45" w:rsidRPr="007D6C45" w:rsidRDefault="007D6C45" w:rsidP="00D90295">
            <w:pPr>
              <w:jc w:val="center"/>
              <w:rPr>
                <w:rFonts w:ascii="Times New Roman" w:eastAsia="Times New Roman" w:hAnsi="Times New Roman" w:cs="Times New Roman"/>
                <w:b/>
                <w:color w:val="000000"/>
              </w:rPr>
            </w:pPr>
            <w:r w:rsidRPr="007D6C45">
              <w:rPr>
                <w:rFonts w:ascii="Times New Roman" w:eastAsia="Times New Roman" w:hAnsi="Times New Roman" w:cs="Times New Roman"/>
                <w:b/>
                <w:color w:val="000000"/>
              </w:rPr>
              <w:t>2019</w:t>
            </w:r>
          </w:p>
        </w:tc>
        <w:tc>
          <w:tcPr>
            <w:tcW w:w="99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D6C45" w:rsidRPr="007D6C45" w:rsidRDefault="007D6C45" w:rsidP="00D90295">
            <w:pPr>
              <w:jc w:val="center"/>
              <w:rPr>
                <w:rFonts w:ascii="Times New Roman" w:eastAsia="Times New Roman" w:hAnsi="Times New Roman" w:cs="Times New Roman"/>
                <w:b/>
                <w:color w:val="000000"/>
              </w:rPr>
            </w:pPr>
            <w:r w:rsidRPr="007D6C45">
              <w:rPr>
                <w:rFonts w:ascii="Times New Roman" w:eastAsia="Times New Roman" w:hAnsi="Times New Roman" w:cs="Times New Roman"/>
                <w:b/>
                <w:color w:val="000000"/>
              </w:rPr>
              <w:t>2020</w:t>
            </w:r>
          </w:p>
        </w:tc>
        <w:tc>
          <w:tcPr>
            <w:tcW w:w="1176" w:type="dxa"/>
            <w:tcBorders>
              <w:top w:val="single" w:sz="12" w:space="0" w:color="auto"/>
              <w:left w:val="single" w:sz="12" w:space="0" w:color="auto"/>
              <w:bottom w:val="single" w:sz="12" w:space="0" w:color="auto"/>
            </w:tcBorders>
            <w:shd w:val="clear" w:color="auto" w:fill="auto"/>
            <w:vAlign w:val="center"/>
            <w:hideMark/>
          </w:tcPr>
          <w:p w:rsidR="007D6C45" w:rsidRPr="007D6C45" w:rsidRDefault="007D6C45" w:rsidP="00D90295">
            <w:pPr>
              <w:jc w:val="center"/>
              <w:rPr>
                <w:rFonts w:ascii="Times New Roman" w:eastAsia="Times New Roman" w:hAnsi="Times New Roman" w:cs="Times New Roman"/>
                <w:b/>
                <w:color w:val="000000"/>
              </w:rPr>
            </w:pPr>
            <w:r w:rsidRPr="007D6C45">
              <w:rPr>
                <w:rFonts w:ascii="Times New Roman" w:eastAsia="Times New Roman" w:hAnsi="Times New Roman" w:cs="Times New Roman"/>
                <w:b/>
                <w:color w:val="000000"/>
              </w:rPr>
              <w:t>2025</w:t>
            </w:r>
          </w:p>
        </w:tc>
      </w:tr>
      <w:tr w:rsidR="008D0637" w:rsidRPr="007D6C45" w:rsidTr="000A40FD">
        <w:trPr>
          <w:trHeight w:val="675"/>
        </w:trPr>
        <w:tc>
          <w:tcPr>
            <w:tcW w:w="1974" w:type="dxa"/>
            <w:tcBorders>
              <w:top w:val="single" w:sz="12"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Общая численность населения</w:t>
            </w:r>
          </w:p>
        </w:tc>
        <w:tc>
          <w:tcPr>
            <w:tcW w:w="1060" w:type="dxa"/>
            <w:tcBorders>
              <w:top w:val="single" w:sz="12" w:space="0" w:color="auto"/>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1158</w:t>
            </w:r>
          </w:p>
        </w:tc>
        <w:tc>
          <w:tcPr>
            <w:tcW w:w="1116" w:type="dxa"/>
            <w:tcBorders>
              <w:top w:val="single" w:sz="12" w:space="0" w:color="auto"/>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1163</w:t>
            </w:r>
          </w:p>
        </w:tc>
        <w:tc>
          <w:tcPr>
            <w:tcW w:w="996" w:type="dxa"/>
            <w:tcBorders>
              <w:top w:val="single" w:sz="12" w:space="0" w:color="auto"/>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1174</w:t>
            </w:r>
          </w:p>
        </w:tc>
        <w:tc>
          <w:tcPr>
            <w:tcW w:w="996" w:type="dxa"/>
            <w:tcBorders>
              <w:top w:val="single" w:sz="12" w:space="0" w:color="auto"/>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1185</w:t>
            </w:r>
          </w:p>
        </w:tc>
        <w:tc>
          <w:tcPr>
            <w:tcW w:w="996" w:type="dxa"/>
            <w:tcBorders>
              <w:top w:val="single" w:sz="12" w:space="0" w:color="auto"/>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1197</w:t>
            </w:r>
          </w:p>
        </w:tc>
        <w:tc>
          <w:tcPr>
            <w:tcW w:w="996" w:type="dxa"/>
            <w:tcBorders>
              <w:top w:val="single" w:sz="12" w:space="0" w:color="auto"/>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1212</w:t>
            </w:r>
          </w:p>
        </w:tc>
        <w:tc>
          <w:tcPr>
            <w:tcW w:w="996" w:type="dxa"/>
            <w:tcBorders>
              <w:top w:val="single" w:sz="12" w:space="0" w:color="auto"/>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1225</w:t>
            </w:r>
          </w:p>
        </w:tc>
        <w:tc>
          <w:tcPr>
            <w:tcW w:w="1176" w:type="dxa"/>
            <w:tcBorders>
              <w:top w:val="single" w:sz="12" w:space="0" w:color="auto"/>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1239</w:t>
            </w:r>
          </w:p>
        </w:tc>
      </w:tr>
      <w:tr w:rsidR="008D0637" w:rsidRPr="007D6C45" w:rsidTr="000A40FD">
        <w:trPr>
          <w:trHeight w:val="300"/>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в том числе:</w:t>
            </w:r>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 </w:t>
            </w:r>
          </w:p>
        </w:tc>
        <w:tc>
          <w:tcPr>
            <w:tcW w:w="111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 </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 </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 </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 </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 </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 </w:t>
            </w:r>
          </w:p>
        </w:tc>
        <w:tc>
          <w:tcPr>
            <w:tcW w:w="1176" w:type="dxa"/>
            <w:tcBorders>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 </w:t>
            </w:r>
          </w:p>
        </w:tc>
      </w:tr>
      <w:tr w:rsidR="008D0637" w:rsidRPr="007D6C45" w:rsidTr="000A40FD">
        <w:trPr>
          <w:trHeight w:val="300"/>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м</w:t>
            </w:r>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544</w:t>
            </w:r>
          </w:p>
        </w:tc>
        <w:tc>
          <w:tcPr>
            <w:tcW w:w="111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547</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552</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557</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563</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570</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576</w:t>
            </w:r>
          </w:p>
        </w:tc>
        <w:tc>
          <w:tcPr>
            <w:tcW w:w="1176" w:type="dxa"/>
            <w:tcBorders>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583</w:t>
            </w:r>
          </w:p>
        </w:tc>
      </w:tr>
      <w:tr w:rsidR="008D0637" w:rsidRPr="007D6C45" w:rsidTr="000A40FD">
        <w:trPr>
          <w:trHeight w:val="300"/>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ж</w:t>
            </w:r>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614</w:t>
            </w:r>
          </w:p>
        </w:tc>
        <w:tc>
          <w:tcPr>
            <w:tcW w:w="111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616</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622</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628</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634</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642</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649</w:t>
            </w:r>
          </w:p>
        </w:tc>
        <w:tc>
          <w:tcPr>
            <w:tcW w:w="1176" w:type="dxa"/>
            <w:tcBorders>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656</w:t>
            </w:r>
          </w:p>
        </w:tc>
      </w:tr>
      <w:tr w:rsidR="008D0637" w:rsidRPr="007D6C45" w:rsidTr="000A40FD">
        <w:trPr>
          <w:trHeight w:val="450"/>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трудоспособного возраста</w:t>
            </w:r>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718</w:t>
            </w:r>
          </w:p>
        </w:tc>
        <w:tc>
          <w:tcPr>
            <w:tcW w:w="111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721</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728</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735</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742</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751</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759</w:t>
            </w:r>
          </w:p>
        </w:tc>
        <w:tc>
          <w:tcPr>
            <w:tcW w:w="1176" w:type="dxa"/>
            <w:tcBorders>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768</w:t>
            </w:r>
          </w:p>
        </w:tc>
      </w:tr>
      <w:tr w:rsidR="008D0637" w:rsidRPr="007D6C45" w:rsidTr="000A40FD">
        <w:trPr>
          <w:trHeight w:val="675"/>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младше трудоспособного возраста</w:t>
            </w:r>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255</w:t>
            </w:r>
          </w:p>
        </w:tc>
        <w:tc>
          <w:tcPr>
            <w:tcW w:w="111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256</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258</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260</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263</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266</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269</w:t>
            </w:r>
          </w:p>
        </w:tc>
        <w:tc>
          <w:tcPr>
            <w:tcW w:w="1176" w:type="dxa"/>
            <w:tcBorders>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272</w:t>
            </w:r>
          </w:p>
        </w:tc>
      </w:tr>
      <w:tr w:rsidR="008D0637" w:rsidRPr="007D6C45" w:rsidTr="000A40FD">
        <w:trPr>
          <w:trHeight w:val="300"/>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пенсионеры</w:t>
            </w:r>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185</w:t>
            </w:r>
          </w:p>
        </w:tc>
        <w:tc>
          <w:tcPr>
            <w:tcW w:w="111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186</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188</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190</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192</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194</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196</w:t>
            </w:r>
          </w:p>
        </w:tc>
        <w:tc>
          <w:tcPr>
            <w:tcW w:w="1176" w:type="dxa"/>
            <w:tcBorders>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198</w:t>
            </w:r>
          </w:p>
        </w:tc>
      </w:tr>
      <w:tr w:rsidR="008D0637" w:rsidRPr="007D6C45" w:rsidTr="00753247">
        <w:trPr>
          <w:trHeight w:val="300"/>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Кол-во семей</w:t>
            </w:r>
          </w:p>
        </w:tc>
        <w:tc>
          <w:tcPr>
            <w:tcW w:w="1060" w:type="dxa"/>
            <w:tcBorders>
              <w:left w:val="single" w:sz="12" w:space="0" w:color="auto"/>
              <w:right w:val="single" w:sz="12" w:space="0" w:color="auto"/>
            </w:tcBorders>
            <w:shd w:val="clear" w:color="auto" w:fill="auto"/>
            <w:noWrap/>
            <w:vAlign w:val="bottom"/>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347</w:t>
            </w:r>
          </w:p>
        </w:tc>
        <w:tc>
          <w:tcPr>
            <w:tcW w:w="1116" w:type="dxa"/>
            <w:tcBorders>
              <w:left w:val="single" w:sz="12" w:space="0" w:color="auto"/>
              <w:right w:val="single" w:sz="12" w:space="0" w:color="auto"/>
            </w:tcBorders>
            <w:shd w:val="clear" w:color="auto" w:fill="auto"/>
            <w:noWrap/>
            <w:vAlign w:val="bottom"/>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349</w:t>
            </w:r>
          </w:p>
        </w:tc>
        <w:tc>
          <w:tcPr>
            <w:tcW w:w="996" w:type="dxa"/>
            <w:tcBorders>
              <w:left w:val="single" w:sz="12" w:space="0" w:color="auto"/>
              <w:right w:val="single" w:sz="12" w:space="0" w:color="auto"/>
            </w:tcBorders>
            <w:shd w:val="clear" w:color="auto" w:fill="auto"/>
            <w:noWrap/>
            <w:vAlign w:val="bottom"/>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352</w:t>
            </w:r>
          </w:p>
        </w:tc>
        <w:tc>
          <w:tcPr>
            <w:tcW w:w="996" w:type="dxa"/>
            <w:tcBorders>
              <w:left w:val="single" w:sz="12" w:space="0" w:color="auto"/>
              <w:right w:val="single" w:sz="12" w:space="0" w:color="auto"/>
            </w:tcBorders>
            <w:shd w:val="clear" w:color="auto" w:fill="auto"/>
            <w:noWrap/>
            <w:vAlign w:val="bottom"/>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356</w:t>
            </w:r>
          </w:p>
        </w:tc>
        <w:tc>
          <w:tcPr>
            <w:tcW w:w="996" w:type="dxa"/>
            <w:tcBorders>
              <w:left w:val="single" w:sz="12" w:space="0" w:color="auto"/>
              <w:right w:val="single" w:sz="12" w:space="0" w:color="auto"/>
            </w:tcBorders>
            <w:shd w:val="clear" w:color="auto" w:fill="auto"/>
            <w:noWrap/>
            <w:vAlign w:val="bottom"/>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359</w:t>
            </w:r>
          </w:p>
        </w:tc>
        <w:tc>
          <w:tcPr>
            <w:tcW w:w="996" w:type="dxa"/>
            <w:tcBorders>
              <w:left w:val="single" w:sz="12" w:space="0" w:color="auto"/>
              <w:right w:val="single" w:sz="12" w:space="0" w:color="auto"/>
            </w:tcBorders>
            <w:shd w:val="clear" w:color="auto" w:fill="auto"/>
            <w:noWrap/>
            <w:vAlign w:val="bottom"/>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364</w:t>
            </w:r>
          </w:p>
        </w:tc>
        <w:tc>
          <w:tcPr>
            <w:tcW w:w="996" w:type="dxa"/>
            <w:tcBorders>
              <w:left w:val="single" w:sz="12" w:space="0" w:color="auto"/>
              <w:right w:val="single" w:sz="12" w:space="0" w:color="auto"/>
            </w:tcBorders>
            <w:shd w:val="clear" w:color="auto" w:fill="auto"/>
            <w:noWrap/>
            <w:vAlign w:val="bottom"/>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368</w:t>
            </w:r>
          </w:p>
        </w:tc>
        <w:tc>
          <w:tcPr>
            <w:tcW w:w="1176" w:type="dxa"/>
            <w:tcBorders>
              <w:left w:val="single" w:sz="12" w:space="0" w:color="auto"/>
            </w:tcBorders>
            <w:shd w:val="clear" w:color="auto" w:fill="auto"/>
            <w:noWrap/>
            <w:vAlign w:val="bottom"/>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372</w:t>
            </w:r>
          </w:p>
        </w:tc>
      </w:tr>
      <w:tr w:rsidR="008D0637" w:rsidRPr="007D6C45" w:rsidTr="000A40FD">
        <w:trPr>
          <w:trHeight w:val="450"/>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Средний размер семьи</w:t>
            </w:r>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w:t>
            </w:r>
          </w:p>
        </w:tc>
        <w:tc>
          <w:tcPr>
            <w:tcW w:w="111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w:t>
            </w:r>
          </w:p>
        </w:tc>
        <w:tc>
          <w:tcPr>
            <w:tcW w:w="1176" w:type="dxa"/>
            <w:tcBorders>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w:t>
            </w:r>
          </w:p>
        </w:tc>
      </w:tr>
      <w:tr w:rsidR="008D0637" w:rsidRPr="007D6C45" w:rsidTr="000A40FD">
        <w:trPr>
          <w:trHeight w:val="300"/>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Родилось</w:t>
            </w:r>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17</w:t>
            </w:r>
          </w:p>
        </w:tc>
        <w:tc>
          <w:tcPr>
            <w:tcW w:w="111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17</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18</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18</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18</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19</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19</w:t>
            </w:r>
          </w:p>
        </w:tc>
        <w:tc>
          <w:tcPr>
            <w:tcW w:w="1176" w:type="dxa"/>
            <w:tcBorders>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20</w:t>
            </w:r>
          </w:p>
        </w:tc>
      </w:tr>
      <w:tr w:rsidR="008D0637" w:rsidRPr="007D6C45" w:rsidTr="000A40FD">
        <w:trPr>
          <w:trHeight w:val="300"/>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Умерло</w:t>
            </w:r>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11</w:t>
            </w:r>
          </w:p>
        </w:tc>
        <w:tc>
          <w:tcPr>
            <w:tcW w:w="111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10</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10</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11</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10</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12</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11</w:t>
            </w:r>
          </w:p>
        </w:tc>
        <w:tc>
          <w:tcPr>
            <w:tcW w:w="1176" w:type="dxa"/>
            <w:tcBorders>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10</w:t>
            </w:r>
          </w:p>
        </w:tc>
      </w:tr>
      <w:tr w:rsidR="008D0637" w:rsidRPr="007D6C45" w:rsidTr="000A40FD">
        <w:trPr>
          <w:trHeight w:val="300"/>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 xml:space="preserve">Число </w:t>
            </w:r>
            <w:proofErr w:type="gramStart"/>
            <w:r w:rsidRPr="007D6C45">
              <w:rPr>
                <w:rFonts w:ascii="Times New Roman" w:eastAsia="Times New Roman" w:hAnsi="Times New Roman" w:cs="Times New Roman"/>
                <w:color w:val="000000"/>
              </w:rPr>
              <w:t>прибывших</w:t>
            </w:r>
            <w:proofErr w:type="gramEnd"/>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w:t>
            </w:r>
          </w:p>
        </w:tc>
        <w:tc>
          <w:tcPr>
            <w:tcW w:w="111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9</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9</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10</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9</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11</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11</w:t>
            </w:r>
          </w:p>
        </w:tc>
        <w:tc>
          <w:tcPr>
            <w:tcW w:w="1176" w:type="dxa"/>
            <w:tcBorders>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10</w:t>
            </w:r>
          </w:p>
        </w:tc>
      </w:tr>
      <w:tr w:rsidR="008D0637" w:rsidRPr="007D6C45" w:rsidTr="000A40FD">
        <w:trPr>
          <w:trHeight w:val="300"/>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 xml:space="preserve">Число </w:t>
            </w:r>
            <w:proofErr w:type="gramStart"/>
            <w:r w:rsidRPr="007D6C45">
              <w:rPr>
                <w:rFonts w:ascii="Times New Roman" w:eastAsia="Times New Roman" w:hAnsi="Times New Roman" w:cs="Times New Roman"/>
                <w:color w:val="000000"/>
              </w:rPr>
              <w:t>выбывших</w:t>
            </w:r>
            <w:proofErr w:type="gramEnd"/>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7</w:t>
            </w:r>
          </w:p>
        </w:tc>
        <w:tc>
          <w:tcPr>
            <w:tcW w:w="111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5</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5</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5</w:t>
            </w:r>
          </w:p>
        </w:tc>
        <w:tc>
          <w:tcPr>
            <w:tcW w:w="1176" w:type="dxa"/>
            <w:tcBorders>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4</w:t>
            </w:r>
          </w:p>
        </w:tc>
      </w:tr>
      <w:tr w:rsidR="008D0637" w:rsidRPr="007D6C45" w:rsidTr="000A40FD">
        <w:trPr>
          <w:trHeight w:val="450"/>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Естественный прирост (убыль)</w:t>
            </w:r>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w:t>
            </w:r>
          </w:p>
        </w:tc>
        <w:tc>
          <w:tcPr>
            <w:tcW w:w="111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8</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8</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7</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9</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7</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8</w:t>
            </w:r>
          </w:p>
        </w:tc>
        <w:tc>
          <w:tcPr>
            <w:tcW w:w="1176" w:type="dxa"/>
            <w:tcBorders>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10</w:t>
            </w:r>
          </w:p>
        </w:tc>
      </w:tr>
      <w:tr w:rsidR="008D0637" w:rsidRPr="007D6C45" w:rsidTr="000A40FD">
        <w:trPr>
          <w:trHeight w:val="450"/>
        </w:trPr>
        <w:tc>
          <w:tcPr>
            <w:tcW w:w="1974" w:type="dxa"/>
            <w:tcBorders>
              <w:top w:val="single" w:sz="4" w:space="0" w:color="auto"/>
              <w:bottom w:val="single" w:sz="4"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Миграционный прирост (убыль)</w:t>
            </w:r>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w:t>
            </w:r>
          </w:p>
        </w:tc>
        <w:tc>
          <w:tcPr>
            <w:tcW w:w="111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3</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5</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w:t>
            </w:r>
          </w:p>
        </w:tc>
        <w:tc>
          <w:tcPr>
            <w:tcW w:w="1176" w:type="dxa"/>
            <w:tcBorders>
              <w:lef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6</w:t>
            </w:r>
          </w:p>
        </w:tc>
      </w:tr>
      <w:tr w:rsidR="008D0637" w:rsidRPr="007D6C45" w:rsidTr="000A40FD">
        <w:trPr>
          <w:trHeight w:val="450"/>
        </w:trPr>
        <w:tc>
          <w:tcPr>
            <w:tcW w:w="1974" w:type="dxa"/>
            <w:tcBorders>
              <w:top w:val="single" w:sz="4" w:space="0" w:color="auto"/>
              <w:bottom w:val="single" w:sz="12" w:space="0" w:color="auto"/>
              <w:right w:val="single" w:sz="12" w:space="0" w:color="auto"/>
            </w:tcBorders>
            <w:shd w:val="clear" w:color="auto" w:fill="auto"/>
            <w:vAlign w:val="center"/>
            <w:hideMark/>
          </w:tcPr>
          <w:p w:rsidR="008D0637" w:rsidRPr="007D6C45" w:rsidRDefault="008D0637" w:rsidP="00D90295">
            <w:pPr>
              <w:rPr>
                <w:rFonts w:ascii="Times New Roman" w:eastAsia="Times New Roman" w:hAnsi="Times New Roman" w:cs="Times New Roman"/>
                <w:color w:val="000000"/>
              </w:rPr>
            </w:pPr>
            <w:r w:rsidRPr="007D6C45">
              <w:rPr>
                <w:rFonts w:ascii="Times New Roman" w:eastAsia="Times New Roman" w:hAnsi="Times New Roman" w:cs="Times New Roman"/>
                <w:color w:val="000000"/>
              </w:rPr>
              <w:t>Общий прирост (убыль)</w:t>
            </w:r>
          </w:p>
        </w:tc>
        <w:tc>
          <w:tcPr>
            <w:tcW w:w="1060"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5</w:t>
            </w:r>
          </w:p>
        </w:tc>
        <w:tc>
          <w:tcPr>
            <w:tcW w:w="1116" w:type="dxa"/>
            <w:tcBorders>
              <w:left w:val="single" w:sz="12" w:space="0" w:color="auto"/>
              <w:bottom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11</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11</w:t>
            </w:r>
          </w:p>
        </w:tc>
        <w:tc>
          <w:tcPr>
            <w:tcW w:w="996" w:type="dxa"/>
            <w:tcBorders>
              <w:left w:val="single" w:sz="12" w:space="0" w:color="auto"/>
              <w:bottom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12</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15</w:t>
            </w:r>
          </w:p>
        </w:tc>
        <w:tc>
          <w:tcPr>
            <w:tcW w:w="996" w:type="dxa"/>
            <w:tcBorders>
              <w:left w:val="single" w:sz="12" w:space="0" w:color="auto"/>
              <w:bottom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13</w:t>
            </w:r>
          </w:p>
        </w:tc>
        <w:tc>
          <w:tcPr>
            <w:tcW w:w="996" w:type="dxa"/>
            <w:tcBorders>
              <w:left w:val="single" w:sz="12" w:space="0" w:color="auto"/>
              <w:right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14</w:t>
            </w:r>
          </w:p>
        </w:tc>
        <w:tc>
          <w:tcPr>
            <w:tcW w:w="1176" w:type="dxa"/>
            <w:tcBorders>
              <w:left w:val="single" w:sz="12" w:space="0" w:color="auto"/>
              <w:bottom w:val="single" w:sz="12" w:space="0" w:color="auto"/>
            </w:tcBorders>
            <w:shd w:val="clear" w:color="auto" w:fill="auto"/>
            <w:vAlign w:val="center"/>
          </w:tcPr>
          <w:p w:rsidR="008D0637" w:rsidRPr="008D0637" w:rsidRDefault="008D0637">
            <w:pPr>
              <w:jc w:val="center"/>
              <w:rPr>
                <w:rFonts w:ascii="Times New Roman" w:hAnsi="Times New Roman" w:cs="Times New Roman"/>
                <w:color w:val="000000"/>
              </w:rPr>
            </w:pPr>
            <w:r w:rsidRPr="008D0637">
              <w:rPr>
                <w:rFonts w:ascii="Times New Roman" w:hAnsi="Times New Roman" w:cs="Times New Roman"/>
                <w:color w:val="000000"/>
              </w:rPr>
              <w:t>16</w:t>
            </w:r>
          </w:p>
        </w:tc>
      </w:tr>
    </w:tbl>
    <w:p w:rsidR="00921A4C" w:rsidRDefault="00921A4C" w:rsidP="00921A4C">
      <w:pPr>
        <w:pStyle w:val="ab"/>
        <w:spacing w:after="0" w:line="360" w:lineRule="auto"/>
        <w:ind w:firstLine="709"/>
        <w:jc w:val="both"/>
        <w:rPr>
          <w:rFonts w:ascii="Times New Roman" w:eastAsia="Times New Roman" w:hAnsi="Times New Roman" w:cs="Times New Roman"/>
          <w:sz w:val="28"/>
          <w:szCs w:val="28"/>
        </w:rPr>
      </w:pPr>
      <w:r w:rsidRPr="00921A4C">
        <w:rPr>
          <w:rFonts w:ascii="Times New Roman" w:eastAsia="Times New Roman" w:hAnsi="Times New Roman" w:cs="Times New Roman"/>
          <w:sz w:val="28"/>
          <w:szCs w:val="28"/>
        </w:rPr>
        <w:lastRenderedPageBreak/>
        <w:t xml:space="preserve">Отмечается, что в последние годы наблюдается рост рождаемости, который обусловлен, главным образом, увеличением репродуктивных контингентов. Кроме этого, не малую роль играют федеральные и </w:t>
      </w:r>
      <w:r w:rsidR="00150F4A">
        <w:rPr>
          <w:rFonts w:ascii="Times New Roman" w:eastAsia="Times New Roman" w:hAnsi="Times New Roman" w:cs="Times New Roman"/>
          <w:sz w:val="28"/>
          <w:szCs w:val="28"/>
        </w:rPr>
        <w:t>областные</w:t>
      </w:r>
      <w:r w:rsidRPr="00921A4C">
        <w:rPr>
          <w:rFonts w:ascii="Times New Roman" w:eastAsia="Times New Roman" w:hAnsi="Times New Roman" w:cs="Times New Roman"/>
          <w:sz w:val="28"/>
          <w:szCs w:val="28"/>
        </w:rPr>
        <w:t xml:space="preserve"> программы поддержки семьи.</w:t>
      </w:r>
    </w:p>
    <w:p w:rsidR="003A07F4" w:rsidRPr="00925717" w:rsidRDefault="002C1813" w:rsidP="00D90295">
      <w:pPr>
        <w:spacing w:before="240" w:after="240" w:line="360" w:lineRule="auto"/>
        <w:ind w:firstLine="709"/>
        <w:jc w:val="both"/>
        <w:rPr>
          <w:rFonts w:ascii="Times New Roman" w:hAnsi="Times New Roman" w:cs="Times New Roman"/>
          <w:b/>
          <w:sz w:val="28"/>
          <w:szCs w:val="28"/>
        </w:rPr>
      </w:pPr>
      <w:r w:rsidRPr="00925717">
        <w:rPr>
          <w:rFonts w:ascii="Times New Roman" w:hAnsi="Times New Roman" w:cs="Times New Roman"/>
          <w:b/>
          <w:sz w:val="28"/>
          <w:szCs w:val="28"/>
        </w:rPr>
        <w:t>3.1.2. Прогнозируемые изменения</w:t>
      </w:r>
      <w:r w:rsidR="000E21CD" w:rsidRPr="00925717">
        <w:rPr>
          <w:rFonts w:ascii="Times New Roman" w:hAnsi="Times New Roman" w:cs="Times New Roman"/>
          <w:b/>
          <w:sz w:val="28"/>
          <w:szCs w:val="28"/>
        </w:rPr>
        <w:t xml:space="preserve"> </w:t>
      </w:r>
      <w:r w:rsidR="00E1647B" w:rsidRPr="00925717">
        <w:rPr>
          <w:rFonts w:ascii="Times New Roman" w:hAnsi="Times New Roman" w:cs="Times New Roman"/>
          <w:b/>
          <w:sz w:val="28"/>
          <w:szCs w:val="28"/>
        </w:rPr>
        <w:t>строительного фонда</w:t>
      </w:r>
    </w:p>
    <w:p w:rsidR="00E1647B" w:rsidRDefault="00733A6E" w:rsidP="003F405B">
      <w:pPr>
        <w:spacing w:line="360" w:lineRule="auto"/>
        <w:ind w:firstLine="709"/>
        <w:jc w:val="both"/>
        <w:rPr>
          <w:rFonts w:ascii="Times New Roman" w:hAnsi="Times New Roman" w:cs="Times New Roman"/>
          <w:sz w:val="28"/>
          <w:szCs w:val="28"/>
        </w:rPr>
      </w:pPr>
      <w:r w:rsidRPr="00925717">
        <w:rPr>
          <w:rFonts w:ascii="Times New Roman" w:hAnsi="Times New Roman" w:cs="Times New Roman"/>
          <w:sz w:val="28"/>
          <w:szCs w:val="28"/>
        </w:rPr>
        <w:t>Развитие строительс</w:t>
      </w:r>
      <w:r w:rsidR="00787BEB">
        <w:rPr>
          <w:rFonts w:ascii="Times New Roman" w:hAnsi="Times New Roman" w:cs="Times New Roman"/>
          <w:sz w:val="28"/>
          <w:szCs w:val="28"/>
        </w:rPr>
        <w:t xml:space="preserve">тва жилых домов, следует </w:t>
      </w:r>
      <w:proofErr w:type="spellStart"/>
      <w:r w:rsidR="00787BEB">
        <w:rPr>
          <w:rFonts w:ascii="Times New Roman" w:hAnsi="Times New Roman" w:cs="Times New Roman"/>
          <w:sz w:val="28"/>
          <w:szCs w:val="28"/>
        </w:rPr>
        <w:t>взаимоу</w:t>
      </w:r>
      <w:r w:rsidRPr="00925717">
        <w:rPr>
          <w:rFonts w:ascii="Times New Roman" w:hAnsi="Times New Roman" w:cs="Times New Roman"/>
          <w:sz w:val="28"/>
          <w:szCs w:val="28"/>
        </w:rPr>
        <w:t>вязывать</w:t>
      </w:r>
      <w:proofErr w:type="spellEnd"/>
      <w:r w:rsidRPr="00925717">
        <w:rPr>
          <w:rFonts w:ascii="Times New Roman" w:hAnsi="Times New Roman" w:cs="Times New Roman"/>
          <w:sz w:val="28"/>
          <w:szCs w:val="28"/>
        </w:rPr>
        <w:t xml:space="preserve"> с созданием соответствующей инфраструктуры (ипотечного кредитования, реализации и переработки производимой домашними хозяйствами сельскохозяйственной продукции, производство строительных материалов, строительства). Инфраструктура жилищного строительства может быть использована для создания производственных объектов различной направленности.</w:t>
      </w:r>
    </w:p>
    <w:p w:rsidR="000A40FD" w:rsidRPr="008D0637" w:rsidRDefault="008D0637" w:rsidP="008D0637">
      <w:pPr>
        <w:spacing w:line="360" w:lineRule="auto"/>
        <w:ind w:firstLine="709"/>
        <w:jc w:val="both"/>
        <w:rPr>
          <w:rFonts w:ascii="Times New Roman" w:hAnsi="Times New Roman" w:cs="Times New Roman"/>
          <w:sz w:val="28"/>
          <w:szCs w:val="28"/>
        </w:rPr>
      </w:pPr>
      <w:r w:rsidRPr="008D0637">
        <w:rPr>
          <w:rFonts w:ascii="Times New Roman" w:hAnsi="Times New Roman" w:cs="Times New Roman"/>
          <w:sz w:val="28"/>
          <w:szCs w:val="28"/>
        </w:rPr>
        <w:t>Согласно инвентаризационным данным, на 01.01.2015 г. жилищный фонд Семеновского сельского поселения составил 14,3 тыс. м</w:t>
      </w:r>
      <w:proofErr w:type="gramStart"/>
      <w:r w:rsidRPr="008D0637">
        <w:rPr>
          <w:rFonts w:ascii="Times New Roman" w:hAnsi="Times New Roman" w:cs="Times New Roman"/>
          <w:sz w:val="28"/>
          <w:szCs w:val="28"/>
          <w:vertAlign w:val="superscript"/>
        </w:rPr>
        <w:t>2</w:t>
      </w:r>
      <w:proofErr w:type="gramEnd"/>
      <w:r w:rsidRPr="008D0637">
        <w:rPr>
          <w:rFonts w:ascii="Times New Roman" w:hAnsi="Times New Roman" w:cs="Times New Roman"/>
          <w:sz w:val="28"/>
          <w:szCs w:val="28"/>
        </w:rPr>
        <w:t xml:space="preserve"> общей площади. На муниципальный жилой фонд приходится 4,0 тыс. м</w:t>
      </w:r>
      <w:proofErr w:type="gramStart"/>
      <w:r w:rsidRPr="008D0637">
        <w:rPr>
          <w:rFonts w:ascii="Times New Roman" w:hAnsi="Times New Roman" w:cs="Times New Roman"/>
          <w:sz w:val="28"/>
          <w:szCs w:val="28"/>
          <w:vertAlign w:val="superscript"/>
        </w:rPr>
        <w:t>2</w:t>
      </w:r>
      <w:proofErr w:type="gramEnd"/>
      <w:r w:rsidRPr="008D0637">
        <w:rPr>
          <w:rFonts w:ascii="Times New Roman" w:hAnsi="Times New Roman" w:cs="Times New Roman"/>
          <w:sz w:val="28"/>
          <w:szCs w:val="28"/>
        </w:rPr>
        <w:t xml:space="preserve"> общей площади (28%), на частный– 10,3 тыс. м</w:t>
      </w:r>
      <w:r w:rsidRPr="008D0637">
        <w:rPr>
          <w:rFonts w:ascii="Times New Roman" w:hAnsi="Times New Roman" w:cs="Times New Roman"/>
          <w:sz w:val="28"/>
          <w:szCs w:val="28"/>
          <w:vertAlign w:val="superscript"/>
        </w:rPr>
        <w:t>2</w:t>
      </w:r>
      <w:r w:rsidRPr="008D0637">
        <w:rPr>
          <w:rFonts w:ascii="Times New Roman" w:hAnsi="Times New Roman" w:cs="Times New Roman"/>
          <w:sz w:val="28"/>
          <w:szCs w:val="28"/>
        </w:rPr>
        <w:t>, или 72%.</w:t>
      </w:r>
    </w:p>
    <w:p w:rsidR="008D0637" w:rsidRPr="008D0637" w:rsidRDefault="008D0637" w:rsidP="008D0637">
      <w:pPr>
        <w:spacing w:line="360" w:lineRule="auto"/>
        <w:ind w:firstLine="709"/>
        <w:jc w:val="both"/>
        <w:rPr>
          <w:rFonts w:ascii="Times New Roman" w:hAnsi="Times New Roman" w:cs="Times New Roman"/>
          <w:sz w:val="28"/>
          <w:szCs w:val="28"/>
        </w:rPr>
      </w:pPr>
      <w:r w:rsidRPr="008D0637">
        <w:rPr>
          <w:rFonts w:ascii="Times New Roman" w:hAnsi="Times New Roman" w:cs="Times New Roman"/>
          <w:sz w:val="28"/>
          <w:szCs w:val="28"/>
        </w:rPr>
        <w:t xml:space="preserve">Жилищный фонд муниципального образования представлен одноэтажными домами в усадебной застройке, он характеризуется хорошим физическим состоянием. Более 85% составляют дома с износом до 30%, ветхий и аварийный фонд отсутствует. </w:t>
      </w:r>
      <w:bookmarkStart w:id="0" w:name="OLE_LINK13"/>
      <w:bookmarkStart w:id="1" w:name="OLE_LINK14"/>
      <w:r w:rsidRPr="008D0637">
        <w:rPr>
          <w:rFonts w:ascii="Times New Roman" w:hAnsi="Times New Roman" w:cs="Times New Roman"/>
          <w:sz w:val="28"/>
          <w:szCs w:val="28"/>
        </w:rPr>
        <w:t>В жилой застройке преобладают некапитальные дома: на долю кирпичных и панельных домов приходится 6,3% жилищного фонда, на деревянные и прочие – 93,7%.</w:t>
      </w:r>
      <w:bookmarkEnd w:id="0"/>
      <w:bookmarkEnd w:id="1"/>
    </w:p>
    <w:p w:rsidR="008D0637" w:rsidRPr="008D0637" w:rsidRDefault="008D0637" w:rsidP="008D0637">
      <w:pPr>
        <w:spacing w:line="360" w:lineRule="auto"/>
        <w:ind w:firstLine="708"/>
        <w:jc w:val="both"/>
        <w:rPr>
          <w:rFonts w:ascii="Times New Roman" w:hAnsi="Times New Roman" w:cs="Times New Roman"/>
          <w:sz w:val="28"/>
          <w:szCs w:val="28"/>
        </w:rPr>
      </w:pPr>
      <w:r w:rsidRPr="008D0637">
        <w:rPr>
          <w:rFonts w:ascii="Times New Roman" w:hAnsi="Times New Roman" w:cs="Times New Roman"/>
          <w:sz w:val="28"/>
          <w:szCs w:val="28"/>
        </w:rPr>
        <w:t>Средняя плотность жилищного фонда в границах жилой застройки  составляет 71,4 м</w:t>
      </w:r>
      <w:proofErr w:type="gramStart"/>
      <w:r w:rsidRPr="008D0637">
        <w:rPr>
          <w:rFonts w:ascii="Times New Roman" w:hAnsi="Times New Roman" w:cs="Times New Roman"/>
          <w:sz w:val="28"/>
          <w:szCs w:val="28"/>
          <w:vertAlign w:val="superscript"/>
        </w:rPr>
        <w:t>2</w:t>
      </w:r>
      <w:proofErr w:type="gramEnd"/>
      <w:r w:rsidRPr="008D0637">
        <w:rPr>
          <w:rFonts w:ascii="Times New Roman" w:hAnsi="Times New Roman" w:cs="Times New Roman"/>
          <w:sz w:val="28"/>
          <w:szCs w:val="28"/>
        </w:rPr>
        <w:t xml:space="preserve">/га, средняя плотность населения – 5,5 чел./га. </w:t>
      </w:r>
    </w:p>
    <w:p w:rsidR="008D0637" w:rsidRPr="008D0637" w:rsidRDefault="008D0637" w:rsidP="008D0637">
      <w:pPr>
        <w:pStyle w:val="22"/>
        <w:spacing w:after="0" w:line="360" w:lineRule="auto"/>
        <w:ind w:left="0" w:firstLine="709"/>
        <w:jc w:val="both"/>
        <w:rPr>
          <w:sz w:val="28"/>
          <w:szCs w:val="28"/>
        </w:rPr>
      </w:pPr>
      <w:r w:rsidRPr="008D0637">
        <w:rPr>
          <w:sz w:val="28"/>
          <w:szCs w:val="28"/>
        </w:rPr>
        <w:t xml:space="preserve">Средняя обеспеченность одного постоянного жителя общей площадью жилья составляет </w:t>
      </w:r>
      <w:smartTag w:uri="urn:schemas-microsoft-com:office:smarttags" w:element="metricconverter">
        <w:smartTagPr>
          <w:attr w:name="ProductID" w:val="13,0 м2"/>
        </w:smartTagPr>
        <w:r w:rsidRPr="008D0637">
          <w:rPr>
            <w:sz w:val="28"/>
            <w:szCs w:val="28"/>
          </w:rPr>
          <w:t>13,0 м</w:t>
        </w:r>
        <w:proofErr w:type="gramStart"/>
        <w:r w:rsidRPr="008D0637">
          <w:rPr>
            <w:sz w:val="28"/>
            <w:szCs w:val="28"/>
            <w:vertAlign w:val="superscript"/>
          </w:rPr>
          <w:t>2</w:t>
        </w:r>
      </w:smartTag>
      <w:proofErr w:type="gramEnd"/>
      <w:r w:rsidRPr="008D0637">
        <w:rPr>
          <w:sz w:val="28"/>
          <w:szCs w:val="28"/>
        </w:rPr>
        <w:t xml:space="preserve">, что существенно ниже среднего уровня для сельских поселений </w:t>
      </w:r>
      <w:proofErr w:type="spellStart"/>
      <w:r w:rsidRPr="008D0637">
        <w:rPr>
          <w:sz w:val="28"/>
          <w:szCs w:val="28"/>
        </w:rPr>
        <w:t>Заларинского</w:t>
      </w:r>
      <w:proofErr w:type="spellEnd"/>
      <w:r w:rsidRPr="008D0637">
        <w:rPr>
          <w:sz w:val="28"/>
          <w:szCs w:val="28"/>
        </w:rPr>
        <w:t xml:space="preserve"> района (</w:t>
      </w:r>
      <w:bookmarkStart w:id="2" w:name="OLE_LINK15"/>
      <w:bookmarkStart w:id="3" w:name="OLE_LINK16"/>
      <w:r w:rsidRPr="008D0637">
        <w:rPr>
          <w:sz w:val="28"/>
          <w:szCs w:val="28"/>
        </w:rPr>
        <w:t>17,4 м</w:t>
      </w:r>
      <w:r w:rsidRPr="008D0637">
        <w:rPr>
          <w:sz w:val="28"/>
          <w:szCs w:val="28"/>
          <w:vertAlign w:val="superscript"/>
        </w:rPr>
        <w:t>2</w:t>
      </w:r>
      <w:r w:rsidRPr="008D0637">
        <w:rPr>
          <w:sz w:val="28"/>
          <w:szCs w:val="28"/>
        </w:rPr>
        <w:t>/чел.</w:t>
      </w:r>
      <w:bookmarkEnd w:id="2"/>
      <w:bookmarkEnd w:id="3"/>
      <w:r w:rsidRPr="008D0637">
        <w:rPr>
          <w:sz w:val="28"/>
          <w:szCs w:val="28"/>
        </w:rPr>
        <w:t>). Самым высоким в поселении уровнем жилищной обеспеченности (13,6 м</w:t>
      </w:r>
      <w:proofErr w:type="gramStart"/>
      <w:r w:rsidRPr="008D0637">
        <w:rPr>
          <w:sz w:val="28"/>
          <w:szCs w:val="28"/>
          <w:vertAlign w:val="superscript"/>
        </w:rPr>
        <w:t>2</w:t>
      </w:r>
      <w:proofErr w:type="gramEnd"/>
      <w:r w:rsidRPr="008D0637">
        <w:rPr>
          <w:sz w:val="28"/>
          <w:szCs w:val="28"/>
        </w:rPr>
        <w:t>/чел.) отличается его административный центр – с. Семеновское. Инженерное оборудование жилищного фонда Семеновского муниципального образования практически отсутствует.</w:t>
      </w:r>
    </w:p>
    <w:p w:rsidR="000801F1" w:rsidRPr="000801F1" w:rsidRDefault="000801F1" w:rsidP="000801F1">
      <w:pPr>
        <w:pStyle w:val="2"/>
        <w:spacing w:before="120" w:after="120"/>
        <w:rPr>
          <w:sz w:val="24"/>
          <w:szCs w:val="24"/>
        </w:rPr>
      </w:pPr>
      <w:r w:rsidRPr="000801F1">
        <w:rPr>
          <w:sz w:val="24"/>
          <w:szCs w:val="24"/>
        </w:rPr>
        <w:lastRenderedPageBreak/>
        <w:t xml:space="preserve">Распределение жилищного фонда по принадлежности и по населенным пунктам. </w:t>
      </w:r>
    </w:p>
    <w:tbl>
      <w:tblPr>
        <w:tblW w:w="8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2218"/>
        <w:gridCol w:w="1080"/>
        <w:gridCol w:w="1080"/>
        <w:gridCol w:w="1080"/>
        <w:gridCol w:w="1080"/>
        <w:gridCol w:w="1260"/>
        <w:gridCol w:w="1003"/>
      </w:tblGrid>
      <w:tr w:rsidR="008D0637" w:rsidRPr="008D0637" w:rsidTr="008D0637">
        <w:trPr>
          <w:cantSplit/>
          <w:jc w:val="center"/>
        </w:trPr>
        <w:tc>
          <w:tcPr>
            <w:tcW w:w="2218" w:type="dxa"/>
            <w:vMerge w:val="restart"/>
            <w:vAlign w:val="center"/>
          </w:tcPr>
          <w:p w:rsidR="008D0637" w:rsidRPr="008D0637" w:rsidRDefault="008D0637" w:rsidP="00753247">
            <w:pPr>
              <w:rPr>
                <w:rFonts w:ascii="Times New Roman" w:hAnsi="Times New Roman" w:cs="Times New Roman"/>
              </w:rPr>
            </w:pPr>
            <w:r w:rsidRPr="008D0637">
              <w:rPr>
                <w:rFonts w:ascii="Times New Roman" w:hAnsi="Times New Roman" w:cs="Times New Roman"/>
              </w:rPr>
              <w:t>Населенные пункты</w:t>
            </w:r>
          </w:p>
        </w:tc>
        <w:tc>
          <w:tcPr>
            <w:tcW w:w="6583" w:type="dxa"/>
            <w:gridSpan w:val="6"/>
            <w:vAlign w:val="center"/>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Жилищный фонд</w:t>
            </w:r>
          </w:p>
        </w:tc>
      </w:tr>
      <w:tr w:rsidR="008D0637" w:rsidRPr="008D0637" w:rsidTr="008D0637">
        <w:trPr>
          <w:cantSplit/>
          <w:jc w:val="center"/>
        </w:trPr>
        <w:tc>
          <w:tcPr>
            <w:tcW w:w="2218" w:type="dxa"/>
            <w:vMerge/>
            <w:vAlign w:val="center"/>
          </w:tcPr>
          <w:p w:rsidR="008D0637" w:rsidRPr="008D0637" w:rsidRDefault="008D0637" w:rsidP="00753247">
            <w:pPr>
              <w:rPr>
                <w:rFonts w:ascii="Times New Roman" w:hAnsi="Times New Roman" w:cs="Times New Roman"/>
              </w:rPr>
            </w:pPr>
          </w:p>
        </w:tc>
        <w:tc>
          <w:tcPr>
            <w:tcW w:w="2160" w:type="dxa"/>
            <w:gridSpan w:val="2"/>
            <w:vAlign w:val="center"/>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 xml:space="preserve">муниципальный </w:t>
            </w:r>
          </w:p>
        </w:tc>
        <w:tc>
          <w:tcPr>
            <w:tcW w:w="2160" w:type="dxa"/>
            <w:gridSpan w:val="2"/>
            <w:vAlign w:val="center"/>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частный</w:t>
            </w:r>
          </w:p>
        </w:tc>
        <w:tc>
          <w:tcPr>
            <w:tcW w:w="2263" w:type="dxa"/>
            <w:gridSpan w:val="2"/>
            <w:vAlign w:val="center"/>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всего</w:t>
            </w:r>
          </w:p>
        </w:tc>
      </w:tr>
      <w:tr w:rsidR="008D0637" w:rsidRPr="008D0637" w:rsidTr="008D0637">
        <w:trPr>
          <w:cantSplit/>
          <w:jc w:val="center"/>
        </w:trPr>
        <w:tc>
          <w:tcPr>
            <w:tcW w:w="2218" w:type="dxa"/>
            <w:vMerge/>
          </w:tcPr>
          <w:p w:rsidR="008D0637" w:rsidRPr="008D0637" w:rsidRDefault="008D0637" w:rsidP="00753247">
            <w:pPr>
              <w:rPr>
                <w:rFonts w:ascii="Times New Roman" w:hAnsi="Times New Roman" w:cs="Times New Roman"/>
              </w:rPr>
            </w:pPr>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тыс. м</w:t>
            </w:r>
            <w:proofErr w:type="gramStart"/>
            <w:r w:rsidRPr="008D0637">
              <w:rPr>
                <w:rFonts w:ascii="Times New Roman" w:hAnsi="Times New Roman" w:cs="Times New Roman"/>
                <w:vertAlign w:val="superscript"/>
              </w:rPr>
              <w:t>2</w:t>
            </w:r>
            <w:proofErr w:type="gramEnd"/>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w:t>
            </w:r>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тыс. м</w:t>
            </w:r>
            <w:proofErr w:type="gramStart"/>
            <w:r w:rsidRPr="008D0637">
              <w:rPr>
                <w:rFonts w:ascii="Times New Roman" w:hAnsi="Times New Roman" w:cs="Times New Roman"/>
                <w:vertAlign w:val="superscript"/>
              </w:rPr>
              <w:t>2</w:t>
            </w:r>
            <w:proofErr w:type="gramEnd"/>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w:t>
            </w:r>
          </w:p>
        </w:tc>
        <w:tc>
          <w:tcPr>
            <w:tcW w:w="126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тыс. м</w:t>
            </w:r>
            <w:proofErr w:type="gramStart"/>
            <w:r w:rsidRPr="008D0637">
              <w:rPr>
                <w:rFonts w:ascii="Times New Roman" w:hAnsi="Times New Roman" w:cs="Times New Roman"/>
                <w:vertAlign w:val="superscript"/>
              </w:rPr>
              <w:t>2</w:t>
            </w:r>
            <w:proofErr w:type="gramEnd"/>
          </w:p>
        </w:tc>
        <w:tc>
          <w:tcPr>
            <w:tcW w:w="1003"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w:t>
            </w:r>
          </w:p>
        </w:tc>
      </w:tr>
      <w:tr w:rsidR="008D0637" w:rsidRPr="008D0637" w:rsidTr="008D0637">
        <w:trPr>
          <w:jc w:val="center"/>
        </w:trPr>
        <w:tc>
          <w:tcPr>
            <w:tcW w:w="2218" w:type="dxa"/>
          </w:tcPr>
          <w:p w:rsidR="008D0637" w:rsidRPr="008D0637" w:rsidRDefault="008D0637" w:rsidP="00753247">
            <w:pPr>
              <w:rPr>
                <w:rFonts w:ascii="Times New Roman" w:hAnsi="Times New Roman" w:cs="Times New Roman"/>
                <w:bCs/>
              </w:rPr>
            </w:pPr>
            <w:r w:rsidRPr="008D0637">
              <w:rPr>
                <w:rFonts w:ascii="Times New Roman" w:hAnsi="Times New Roman" w:cs="Times New Roman"/>
                <w:bCs/>
              </w:rPr>
              <w:t>с. Семеновское</w:t>
            </w:r>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2,1</w:t>
            </w:r>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52,5</w:t>
            </w:r>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7,3</w:t>
            </w:r>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70,9</w:t>
            </w:r>
          </w:p>
        </w:tc>
        <w:tc>
          <w:tcPr>
            <w:tcW w:w="126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9,4</w:t>
            </w:r>
          </w:p>
        </w:tc>
        <w:tc>
          <w:tcPr>
            <w:tcW w:w="1003" w:type="dxa"/>
            <w:vAlign w:val="bottom"/>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65,7</w:t>
            </w:r>
          </w:p>
        </w:tc>
      </w:tr>
      <w:tr w:rsidR="008D0637" w:rsidRPr="008D0637" w:rsidTr="008D0637">
        <w:trPr>
          <w:jc w:val="center"/>
        </w:trPr>
        <w:tc>
          <w:tcPr>
            <w:tcW w:w="2218" w:type="dxa"/>
          </w:tcPr>
          <w:p w:rsidR="008D0637" w:rsidRPr="008D0637" w:rsidRDefault="008D0637" w:rsidP="00753247">
            <w:pPr>
              <w:rPr>
                <w:rFonts w:ascii="Times New Roman" w:hAnsi="Times New Roman" w:cs="Times New Roman"/>
                <w:bCs/>
                <w:lang w:eastAsia="en-US"/>
              </w:rPr>
            </w:pPr>
            <w:r w:rsidRPr="008D0637">
              <w:rPr>
                <w:rFonts w:ascii="Times New Roman" w:hAnsi="Times New Roman" w:cs="Times New Roman"/>
              </w:rPr>
              <w:t xml:space="preserve">д. </w:t>
            </w:r>
            <w:proofErr w:type="spellStart"/>
            <w:r w:rsidRPr="008D0637">
              <w:rPr>
                <w:rFonts w:ascii="Times New Roman" w:hAnsi="Times New Roman" w:cs="Times New Roman"/>
              </w:rPr>
              <w:t>Корсунгай</w:t>
            </w:r>
            <w:proofErr w:type="spellEnd"/>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0,7</w:t>
            </w:r>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17,5</w:t>
            </w:r>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1,3</w:t>
            </w:r>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12,6</w:t>
            </w:r>
          </w:p>
        </w:tc>
        <w:tc>
          <w:tcPr>
            <w:tcW w:w="126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2,0</w:t>
            </w:r>
          </w:p>
        </w:tc>
        <w:tc>
          <w:tcPr>
            <w:tcW w:w="1003" w:type="dxa"/>
            <w:vAlign w:val="bottom"/>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14,0</w:t>
            </w:r>
          </w:p>
        </w:tc>
      </w:tr>
      <w:tr w:rsidR="008D0637" w:rsidRPr="008D0637" w:rsidTr="008D0637">
        <w:trPr>
          <w:jc w:val="center"/>
        </w:trPr>
        <w:tc>
          <w:tcPr>
            <w:tcW w:w="2218" w:type="dxa"/>
            <w:vAlign w:val="bottom"/>
          </w:tcPr>
          <w:p w:rsidR="008D0637" w:rsidRPr="008D0637" w:rsidRDefault="008D0637" w:rsidP="00753247">
            <w:pPr>
              <w:rPr>
                <w:rFonts w:ascii="Times New Roman" w:hAnsi="Times New Roman" w:cs="Times New Roman"/>
              </w:rPr>
            </w:pPr>
            <w:r w:rsidRPr="008D0637">
              <w:rPr>
                <w:rFonts w:ascii="Times New Roman" w:hAnsi="Times New Roman" w:cs="Times New Roman"/>
              </w:rPr>
              <w:t xml:space="preserve">уч. </w:t>
            </w:r>
            <w:proofErr w:type="spellStart"/>
            <w:r w:rsidRPr="008D0637">
              <w:rPr>
                <w:rFonts w:ascii="Times New Roman" w:hAnsi="Times New Roman" w:cs="Times New Roman"/>
              </w:rPr>
              <w:t>Мейеровка</w:t>
            </w:r>
            <w:proofErr w:type="spellEnd"/>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1,2</w:t>
            </w:r>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30,0</w:t>
            </w:r>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1,7</w:t>
            </w:r>
          </w:p>
        </w:tc>
        <w:tc>
          <w:tcPr>
            <w:tcW w:w="108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16,5</w:t>
            </w:r>
          </w:p>
        </w:tc>
        <w:tc>
          <w:tcPr>
            <w:tcW w:w="1260"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2,9</w:t>
            </w:r>
          </w:p>
        </w:tc>
        <w:tc>
          <w:tcPr>
            <w:tcW w:w="1003" w:type="dxa"/>
            <w:vAlign w:val="bottom"/>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20,3</w:t>
            </w:r>
          </w:p>
        </w:tc>
      </w:tr>
      <w:tr w:rsidR="008D0637" w:rsidRPr="008D0637" w:rsidTr="008D0637">
        <w:trPr>
          <w:jc w:val="center"/>
        </w:trPr>
        <w:tc>
          <w:tcPr>
            <w:tcW w:w="2218" w:type="dxa"/>
          </w:tcPr>
          <w:p w:rsidR="008D0637" w:rsidRPr="008D0637" w:rsidRDefault="008D0637" w:rsidP="00753247">
            <w:pPr>
              <w:rPr>
                <w:rFonts w:ascii="Times New Roman" w:hAnsi="Times New Roman" w:cs="Times New Roman"/>
                <w:b/>
                <w:bCs/>
              </w:rPr>
            </w:pPr>
            <w:r w:rsidRPr="008D0637">
              <w:rPr>
                <w:rFonts w:ascii="Times New Roman" w:hAnsi="Times New Roman" w:cs="Times New Roman"/>
                <w:b/>
                <w:bCs/>
              </w:rPr>
              <w:t xml:space="preserve">Всего </w:t>
            </w:r>
          </w:p>
        </w:tc>
        <w:tc>
          <w:tcPr>
            <w:tcW w:w="1080"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4,0</w:t>
            </w:r>
          </w:p>
        </w:tc>
        <w:tc>
          <w:tcPr>
            <w:tcW w:w="1080"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100,0</w:t>
            </w:r>
          </w:p>
        </w:tc>
        <w:tc>
          <w:tcPr>
            <w:tcW w:w="1080"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10,3</w:t>
            </w:r>
          </w:p>
        </w:tc>
        <w:tc>
          <w:tcPr>
            <w:tcW w:w="1080"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100,0</w:t>
            </w:r>
          </w:p>
        </w:tc>
        <w:tc>
          <w:tcPr>
            <w:tcW w:w="1260" w:type="dxa"/>
          </w:tcPr>
          <w:p w:rsidR="008D0637" w:rsidRPr="008D0637" w:rsidRDefault="008D0637" w:rsidP="00753247">
            <w:pPr>
              <w:jc w:val="center"/>
              <w:rPr>
                <w:rFonts w:ascii="Times New Roman" w:hAnsi="Times New Roman" w:cs="Times New Roman"/>
                <w:b/>
                <w:bCs/>
              </w:rPr>
            </w:pPr>
            <w:r w:rsidRPr="008D0637">
              <w:rPr>
                <w:rFonts w:ascii="Times New Roman" w:hAnsi="Times New Roman" w:cs="Times New Roman"/>
                <w:b/>
                <w:bCs/>
              </w:rPr>
              <w:t>14,3</w:t>
            </w:r>
          </w:p>
        </w:tc>
        <w:tc>
          <w:tcPr>
            <w:tcW w:w="1003" w:type="dxa"/>
            <w:vAlign w:val="bottom"/>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100,0</w:t>
            </w:r>
          </w:p>
        </w:tc>
      </w:tr>
      <w:tr w:rsidR="008D0637" w:rsidRPr="008D0637" w:rsidTr="008D0637">
        <w:trPr>
          <w:jc w:val="center"/>
        </w:trPr>
        <w:tc>
          <w:tcPr>
            <w:tcW w:w="2218" w:type="dxa"/>
          </w:tcPr>
          <w:p w:rsidR="008D0637" w:rsidRPr="008D0637" w:rsidRDefault="008D0637" w:rsidP="00753247">
            <w:pPr>
              <w:rPr>
                <w:rFonts w:ascii="Times New Roman" w:hAnsi="Times New Roman" w:cs="Times New Roman"/>
                <w:b/>
                <w:bCs/>
              </w:rPr>
            </w:pPr>
            <w:r w:rsidRPr="008D0637">
              <w:rPr>
                <w:rFonts w:ascii="Times New Roman" w:hAnsi="Times New Roman" w:cs="Times New Roman"/>
                <w:b/>
                <w:bCs/>
              </w:rPr>
              <w:t>%</w:t>
            </w:r>
          </w:p>
        </w:tc>
        <w:tc>
          <w:tcPr>
            <w:tcW w:w="1080"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28,0</w:t>
            </w:r>
          </w:p>
        </w:tc>
        <w:tc>
          <w:tcPr>
            <w:tcW w:w="1080" w:type="dxa"/>
          </w:tcPr>
          <w:p w:rsidR="008D0637" w:rsidRPr="008D0637" w:rsidRDefault="008D0637" w:rsidP="00753247">
            <w:pPr>
              <w:jc w:val="center"/>
              <w:rPr>
                <w:rFonts w:ascii="Times New Roman" w:hAnsi="Times New Roman" w:cs="Times New Roman"/>
                <w:b/>
              </w:rPr>
            </w:pPr>
          </w:p>
        </w:tc>
        <w:tc>
          <w:tcPr>
            <w:tcW w:w="1080"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72,0</w:t>
            </w:r>
          </w:p>
        </w:tc>
        <w:tc>
          <w:tcPr>
            <w:tcW w:w="1080" w:type="dxa"/>
          </w:tcPr>
          <w:p w:rsidR="008D0637" w:rsidRPr="008D0637" w:rsidRDefault="008D0637" w:rsidP="00753247">
            <w:pPr>
              <w:jc w:val="center"/>
              <w:rPr>
                <w:rFonts w:ascii="Times New Roman" w:hAnsi="Times New Roman" w:cs="Times New Roman"/>
                <w:b/>
              </w:rPr>
            </w:pPr>
          </w:p>
        </w:tc>
        <w:tc>
          <w:tcPr>
            <w:tcW w:w="1260" w:type="dxa"/>
          </w:tcPr>
          <w:p w:rsidR="008D0637" w:rsidRPr="008D0637" w:rsidRDefault="008D0637" w:rsidP="00753247">
            <w:pPr>
              <w:jc w:val="center"/>
              <w:rPr>
                <w:rFonts w:ascii="Times New Roman" w:hAnsi="Times New Roman" w:cs="Times New Roman"/>
                <w:b/>
                <w:bCs/>
              </w:rPr>
            </w:pPr>
            <w:r w:rsidRPr="008D0637">
              <w:rPr>
                <w:rFonts w:ascii="Times New Roman" w:hAnsi="Times New Roman" w:cs="Times New Roman"/>
                <w:b/>
                <w:bCs/>
              </w:rPr>
              <w:t>100,0</w:t>
            </w:r>
          </w:p>
        </w:tc>
        <w:tc>
          <w:tcPr>
            <w:tcW w:w="1003" w:type="dxa"/>
            <w:vAlign w:val="bottom"/>
          </w:tcPr>
          <w:p w:rsidR="008D0637" w:rsidRPr="008D0637" w:rsidRDefault="008D0637" w:rsidP="00753247">
            <w:pPr>
              <w:jc w:val="center"/>
              <w:rPr>
                <w:rFonts w:ascii="Times New Roman" w:hAnsi="Times New Roman" w:cs="Times New Roman"/>
                <w:b/>
              </w:rPr>
            </w:pPr>
          </w:p>
        </w:tc>
      </w:tr>
    </w:tbl>
    <w:p w:rsidR="000801F1" w:rsidRDefault="000801F1" w:rsidP="000801F1">
      <w:pPr>
        <w:ind w:firstLine="708"/>
      </w:pPr>
    </w:p>
    <w:p w:rsidR="007D5112" w:rsidRPr="00DC2DB9" w:rsidRDefault="007D5112" w:rsidP="007D5112">
      <w:pPr>
        <w:ind w:firstLine="709"/>
        <w:jc w:val="center"/>
        <w:rPr>
          <w:rFonts w:ascii="Times New Roman" w:hAnsi="Times New Roman" w:cs="Times New Roman"/>
        </w:rPr>
      </w:pPr>
      <w:r w:rsidRPr="00DC2DB9">
        <w:rPr>
          <w:rFonts w:ascii="Times New Roman" w:hAnsi="Times New Roman" w:cs="Times New Roman"/>
          <w:bCs/>
        </w:rPr>
        <w:t>Характеристика жилищного фонда по степени физического износа.</w:t>
      </w:r>
      <w:r w:rsidRPr="00DC2DB9">
        <w:rPr>
          <w:rFonts w:ascii="Times New Roman" w:hAnsi="Times New Roman" w:cs="Times New Roman"/>
        </w:rPr>
        <w:t xml:space="preserve">                                         </w:t>
      </w:r>
    </w:p>
    <w:tbl>
      <w:tblPr>
        <w:tblW w:w="9047" w:type="dxa"/>
        <w:jc w:val="center"/>
        <w:tblInd w:w="-21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1759"/>
        <w:gridCol w:w="1534"/>
        <w:gridCol w:w="1419"/>
        <w:gridCol w:w="1543"/>
        <w:gridCol w:w="826"/>
        <w:gridCol w:w="1966"/>
      </w:tblGrid>
      <w:tr w:rsidR="008D0637" w:rsidRPr="00D967A6" w:rsidTr="008D0637">
        <w:trPr>
          <w:cantSplit/>
          <w:trHeight w:val="389"/>
          <w:jc w:val="center"/>
        </w:trPr>
        <w:tc>
          <w:tcPr>
            <w:tcW w:w="1759" w:type="dxa"/>
            <w:vMerge w:val="restart"/>
            <w:vAlign w:val="center"/>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Населенные</w:t>
            </w:r>
          </w:p>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пункты</w:t>
            </w:r>
          </w:p>
        </w:tc>
        <w:tc>
          <w:tcPr>
            <w:tcW w:w="2953" w:type="dxa"/>
            <w:gridSpan w:val="2"/>
            <w:vAlign w:val="center"/>
          </w:tcPr>
          <w:p w:rsidR="008D0637" w:rsidRPr="008D0637" w:rsidRDefault="008D0637" w:rsidP="00753247">
            <w:pPr>
              <w:pStyle w:val="afff3"/>
              <w:jc w:val="center"/>
              <w:rPr>
                <w:szCs w:val="24"/>
              </w:rPr>
            </w:pPr>
            <w:r w:rsidRPr="008D0637">
              <w:rPr>
                <w:szCs w:val="24"/>
              </w:rPr>
              <w:t>до 30%</w:t>
            </w:r>
          </w:p>
        </w:tc>
        <w:tc>
          <w:tcPr>
            <w:tcW w:w="1543" w:type="dxa"/>
            <w:vAlign w:val="center"/>
          </w:tcPr>
          <w:p w:rsidR="008D0637" w:rsidRPr="008D0637" w:rsidRDefault="008D0637" w:rsidP="00753247">
            <w:pPr>
              <w:pStyle w:val="afff3"/>
              <w:jc w:val="center"/>
              <w:rPr>
                <w:szCs w:val="24"/>
              </w:rPr>
            </w:pPr>
            <w:r w:rsidRPr="008D0637">
              <w:rPr>
                <w:szCs w:val="24"/>
              </w:rPr>
              <w:t>от 31 до 65%</w:t>
            </w:r>
          </w:p>
        </w:tc>
        <w:tc>
          <w:tcPr>
            <w:tcW w:w="826" w:type="dxa"/>
            <w:vMerge w:val="restart"/>
            <w:vAlign w:val="center"/>
          </w:tcPr>
          <w:p w:rsidR="008D0637" w:rsidRPr="008D0637" w:rsidRDefault="008D0637" w:rsidP="00753247">
            <w:pPr>
              <w:pStyle w:val="afff3"/>
              <w:jc w:val="center"/>
              <w:rPr>
                <w:szCs w:val="24"/>
              </w:rPr>
            </w:pPr>
            <w:r w:rsidRPr="008D0637">
              <w:rPr>
                <w:szCs w:val="24"/>
              </w:rPr>
              <w:t>всего</w:t>
            </w:r>
          </w:p>
        </w:tc>
        <w:tc>
          <w:tcPr>
            <w:tcW w:w="1966" w:type="dxa"/>
            <w:vMerge w:val="restart"/>
            <w:vAlign w:val="center"/>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Средняя жилищная</w:t>
            </w:r>
          </w:p>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обеспеченность</w:t>
            </w:r>
          </w:p>
          <w:p w:rsidR="008D0637" w:rsidRPr="008D0637" w:rsidRDefault="008D0637" w:rsidP="00753247">
            <w:pPr>
              <w:pStyle w:val="afff3"/>
              <w:jc w:val="center"/>
              <w:rPr>
                <w:szCs w:val="24"/>
              </w:rPr>
            </w:pPr>
            <w:r w:rsidRPr="008D0637">
              <w:rPr>
                <w:szCs w:val="24"/>
              </w:rPr>
              <w:t>м</w:t>
            </w:r>
            <w:proofErr w:type="gramStart"/>
            <w:r w:rsidRPr="008D0637">
              <w:rPr>
                <w:szCs w:val="24"/>
                <w:vertAlign w:val="superscript"/>
              </w:rPr>
              <w:t>2</w:t>
            </w:r>
            <w:proofErr w:type="gramEnd"/>
            <w:r w:rsidRPr="008D0637">
              <w:rPr>
                <w:szCs w:val="24"/>
              </w:rPr>
              <w:t>/чел.</w:t>
            </w:r>
          </w:p>
        </w:tc>
      </w:tr>
      <w:tr w:rsidR="008D0637" w:rsidRPr="00D967A6" w:rsidTr="008D0637">
        <w:trPr>
          <w:cantSplit/>
          <w:jc w:val="center"/>
        </w:trPr>
        <w:tc>
          <w:tcPr>
            <w:tcW w:w="1759" w:type="dxa"/>
            <w:vMerge/>
          </w:tcPr>
          <w:p w:rsidR="008D0637" w:rsidRPr="008D0637" w:rsidRDefault="008D0637" w:rsidP="00753247">
            <w:pPr>
              <w:pStyle w:val="afff3"/>
              <w:rPr>
                <w:szCs w:val="24"/>
              </w:rPr>
            </w:pPr>
          </w:p>
        </w:tc>
        <w:tc>
          <w:tcPr>
            <w:tcW w:w="1534" w:type="dxa"/>
            <w:vAlign w:val="center"/>
          </w:tcPr>
          <w:p w:rsidR="008D0637" w:rsidRPr="008D0637" w:rsidRDefault="008D0637" w:rsidP="00753247">
            <w:pPr>
              <w:pStyle w:val="afff3"/>
              <w:rPr>
                <w:szCs w:val="24"/>
              </w:rPr>
            </w:pPr>
            <w:r w:rsidRPr="008D0637">
              <w:rPr>
                <w:szCs w:val="24"/>
              </w:rPr>
              <w:t>капитальные</w:t>
            </w:r>
          </w:p>
        </w:tc>
        <w:tc>
          <w:tcPr>
            <w:tcW w:w="1419" w:type="dxa"/>
            <w:vAlign w:val="center"/>
          </w:tcPr>
          <w:p w:rsidR="008D0637" w:rsidRPr="008D0637" w:rsidRDefault="008D0637" w:rsidP="00753247">
            <w:pPr>
              <w:pStyle w:val="afff3"/>
              <w:rPr>
                <w:szCs w:val="24"/>
              </w:rPr>
            </w:pPr>
            <w:r w:rsidRPr="008D0637">
              <w:rPr>
                <w:szCs w:val="24"/>
              </w:rPr>
              <w:t>деревянные</w:t>
            </w:r>
          </w:p>
          <w:p w:rsidR="008D0637" w:rsidRPr="008D0637" w:rsidRDefault="008D0637" w:rsidP="00753247">
            <w:pPr>
              <w:pStyle w:val="afff3"/>
              <w:rPr>
                <w:szCs w:val="24"/>
              </w:rPr>
            </w:pPr>
            <w:r w:rsidRPr="008D0637">
              <w:rPr>
                <w:szCs w:val="24"/>
              </w:rPr>
              <w:t>и прочие</w:t>
            </w:r>
          </w:p>
        </w:tc>
        <w:tc>
          <w:tcPr>
            <w:tcW w:w="1543" w:type="dxa"/>
            <w:vAlign w:val="center"/>
          </w:tcPr>
          <w:p w:rsidR="008D0637" w:rsidRPr="008D0637" w:rsidRDefault="008D0637" w:rsidP="00753247">
            <w:pPr>
              <w:pStyle w:val="afff3"/>
              <w:rPr>
                <w:szCs w:val="24"/>
              </w:rPr>
            </w:pPr>
            <w:r w:rsidRPr="008D0637">
              <w:rPr>
                <w:szCs w:val="24"/>
              </w:rPr>
              <w:t>деревянные</w:t>
            </w:r>
          </w:p>
          <w:p w:rsidR="008D0637" w:rsidRPr="008D0637" w:rsidRDefault="008D0637" w:rsidP="00753247">
            <w:pPr>
              <w:pStyle w:val="afff3"/>
              <w:rPr>
                <w:szCs w:val="24"/>
              </w:rPr>
            </w:pPr>
            <w:r w:rsidRPr="008D0637">
              <w:rPr>
                <w:szCs w:val="24"/>
              </w:rPr>
              <w:t>и прочие</w:t>
            </w:r>
          </w:p>
        </w:tc>
        <w:tc>
          <w:tcPr>
            <w:tcW w:w="826" w:type="dxa"/>
            <w:vMerge/>
          </w:tcPr>
          <w:p w:rsidR="008D0637" w:rsidRPr="008D0637" w:rsidRDefault="008D0637" w:rsidP="00753247">
            <w:pPr>
              <w:pStyle w:val="afff3"/>
              <w:rPr>
                <w:szCs w:val="24"/>
              </w:rPr>
            </w:pPr>
          </w:p>
        </w:tc>
        <w:tc>
          <w:tcPr>
            <w:tcW w:w="1966" w:type="dxa"/>
            <w:vMerge/>
            <w:vAlign w:val="center"/>
          </w:tcPr>
          <w:p w:rsidR="008D0637" w:rsidRPr="008D0637" w:rsidRDefault="008D0637" w:rsidP="00753247">
            <w:pPr>
              <w:pStyle w:val="afff3"/>
              <w:rPr>
                <w:szCs w:val="24"/>
              </w:rPr>
            </w:pPr>
          </w:p>
        </w:tc>
      </w:tr>
      <w:tr w:rsidR="008D0637" w:rsidRPr="00D967A6" w:rsidTr="008D0637">
        <w:trPr>
          <w:jc w:val="center"/>
        </w:trPr>
        <w:tc>
          <w:tcPr>
            <w:tcW w:w="1759" w:type="dxa"/>
          </w:tcPr>
          <w:p w:rsidR="008D0637" w:rsidRPr="008D0637" w:rsidRDefault="008D0637" w:rsidP="00753247">
            <w:pPr>
              <w:rPr>
                <w:rFonts w:ascii="Times New Roman" w:hAnsi="Times New Roman" w:cs="Times New Roman"/>
                <w:bCs/>
              </w:rPr>
            </w:pPr>
            <w:r w:rsidRPr="008D0637">
              <w:rPr>
                <w:rFonts w:ascii="Times New Roman" w:hAnsi="Times New Roman" w:cs="Times New Roman"/>
                <w:bCs/>
              </w:rPr>
              <w:t>с. Семеновское</w:t>
            </w:r>
          </w:p>
        </w:tc>
        <w:tc>
          <w:tcPr>
            <w:tcW w:w="1534"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0,2</w:t>
            </w:r>
          </w:p>
        </w:tc>
        <w:tc>
          <w:tcPr>
            <w:tcW w:w="1419"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7,9</w:t>
            </w:r>
          </w:p>
        </w:tc>
        <w:tc>
          <w:tcPr>
            <w:tcW w:w="1543"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1,3</w:t>
            </w:r>
          </w:p>
        </w:tc>
        <w:tc>
          <w:tcPr>
            <w:tcW w:w="826"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9,4</w:t>
            </w:r>
          </w:p>
        </w:tc>
        <w:tc>
          <w:tcPr>
            <w:tcW w:w="1966"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13,6</w:t>
            </w:r>
          </w:p>
        </w:tc>
      </w:tr>
      <w:tr w:rsidR="008D0637" w:rsidRPr="00D967A6" w:rsidTr="008D0637">
        <w:trPr>
          <w:jc w:val="center"/>
        </w:trPr>
        <w:tc>
          <w:tcPr>
            <w:tcW w:w="1759" w:type="dxa"/>
          </w:tcPr>
          <w:p w:rsidR="008D0637" w:rsidRPr="008D0637" w:rsidRDefault="008D0637" w:rsidP="00753247">
            <w:pPr>
              <w:rPr>
                <w:rFonts w:ascii="Times New Roman" w:hAnsi="Times New Roman" w:cs="Times New Roman"/>
                <w:bCs/>
                <w:lang w:eastAsia="en-US"/>
              </w:rPr>
            </w:pPr>
            <w:r w:rsidRPr="008D0637">
              <w:rPr>
                <w:rFonts w:ascii="Times New Roman" w:hAnsi="Times New Roman" w:cs="Times New Roman"/>
              </w:rPr>
              <w:t xml:space="preserve">д. </w:t>
            </w:r>
            <w:proofErr w:type="spellStart"/>
            <w:r w:rsidRPr="008D0637">
              <w:rPr>
                <w:rFonts w:ascii="Times New Roman" w:hAnsi="Times New Roman" w:cs="Times New Roman"/>
              </w:rPr>
              <w:t>Корсунгай</w:t>
            </w:r>
            <w:proofErr w:type="spellEnd"/>
          </w:p>
        </w:tc>
        <w:tc>
          <w:tcPr>
            <w:tcW w:w="1534"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w:t>
            </w:r>
          </w:p>
        </w:tc>
        <w:tc>
          <w:tcPr>
            <w:tcW w:w="1419"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1,9</w:t>
            </w:r>
          </w:p>
        </w:tc>
        <w:tc>
          <w:tcPr>
            <w:tcW w:w="1543"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0,1</w:t>
            </w:r>
          </w:p>
        </w:tc>
        <w:tc>
          <w:tcPr>
            <w:tcW w:w="826"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2,0</w:t>
            </w:r>
          </w:p>
        </w:tc>
        <w:tc>
          <w:tcPr>
            <w:tcW w:w="1966"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11,1</w:t>
            </w:r>
          </w:p>
        </w:tc>
      </w:tr>
      <w:tr w:rsidR="008D0637" w:rsidRPr="00D967A6" w:rsidTr="008D0637">
        <w:trPr>
          <w:jc w:val="center"/>
        </w:trPr>
        <w:tc>
          <w:tcPr>
            <w:tcW w:w="1759" w:type="dxa"/>
            <w:vAlign w:val="bottom"/>
          </w:tcPr>
          <w:p w:rsidR="008D0637" w:rsidRPr="008D0637" w:rsidRDefault="008D0637" w:rsidP="00753247">
            <w:pPr>
              <w:rPr>
                <w:rFonts w:ascii="Times New Roman" w:hAnsi="Times New Roman" w:cs="Times New Roman"/>
              </w:rPr>
            </w:pPr>
            <w:r w:rsidRPr="008D0637">
              <w:rPr>
                <w:rFonts w:ascii="Times New Roman" w:hAnsi="Times New Roman" w:cs="Times New Roman"/>
              </w:rPr>
              <w:t xml:space="preserve">уч. </w:t>
            </w:r>
            <w:proofErr w:type="spellStart"/>
            <w:r w:rsidRPr="008D0637">
              <w:rPr>
                <w:rFonts w:ascii="Times New Roman" w:hAnsi="Times New Roman" w:cs="Times New Roman"/>
              </w:rPr>
              <w:t>Мейеровка</w:t>
            </w:r>
            <w:proofErr w:type="spellEnd"/>
          </w:p>
        </w:tc>
        <w:tc>
          <w:tcPr>
            <w:tcW w:w="1534"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0,7</w:t>
            </w:r>
          </w:p>
        </w:tc>
        <w:tc>
          <w:tcPr>
            <w:tcW w:w="1419"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1,5</w:t>
            </w:r>
          </w:p>
        </w:tc>
        <w:tc>
          <w:tcPr>
            <w:tcW w:w="1543"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0,7</w:t>
            </w:r>
          </w:p>
        </w:tc>
        <w:tc>
          <w:tcPr>
            <w:tcW w:w="826"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2,9</w:t>
            </w:r>
          </w:p>
        </w:tc>
        <w:tc>
          <w:tcPr>
            <w:tcW w:w="1966" w:type="dxa"/>
          </w:tcPr>
          <w:p w:rsidR="008D0637" w:rsidRPr="008D0637" w:rsidRDefault="008D0637" w:rsidP="00753247">
            <w:pPr>
              <w:jc w:val="center"/>
              <w:rPr>
                <w:rFonts w:ascii="Times New Roman" w:hAnsi="Times New Roman" w:cs="Times New Roman"/>
              </w:rPr>
            </w:pPr>
            <w:r w:rsidRPr="008D0637">
              <w:rPr>
                <w:rFonts w:ascii="Times New Roman" w:hAnsi="Times New Roman" w:cs="Times New Roman"/>
              </w:rPr>
              <w:t>12,6</w:t>
            </w:r>
          </w:p>
        </w:tc>
      </w:tr>
      <w:tr w:rsidR="008D0637" w:rsidRPr="00D967A6" w:rsidTr="008D0637">
        <w:trPr>
          <w:jc w:val="center"/>
        </w:trPr>
        <w:tc>
          <w:tcPr>
            <w:tcW w:w="1759" w:type="dxa"/>
          </w:tcPr>
          <w:p w:rsidR="008D0637" w:rsidRPr="008D0637" w:rsidRDefault="008D0637" w:rsidP="00753247">
            <w:pPr>
              <w:rPr>
                <w:rFonts w:ascii="Times New Roman" w:hAnsi="Times New Roman" w:cs="Times New Roman"/>
                <w:b/>
              </w:rPr>
            </w:pPr>
            <w:r w:rsidRPr="008D0637">
              <w:rPr>
                <w:rFonts w:ascii="Times New Roman" w:hAnsi="Times New Roman" w:cs="Times New Roman"/>
                <w:b/>
              </w:rPr>
              <w:t>Всего</w:t>
            </w:r>
          </w:p>
        </w:tc>
        <w:tc>
          <w:tcPr>
            <w:tcW w:w="1534"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0,9</w:t>
            </w:r>
          </w:p>
        </w:tc>
        <w:tc>
          <w:tcPr>
            <w:tcW w:w="1419"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11,3</w:t>
            </w:r>
          </w:p>
        </w:tc>
        <w:tc>
          <w:tcPr>
            <w:tcW w:w="1543"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2,1</w:t>
            </w:r>
          </w:p>
        </w:tc>
        <w:tc>
          <w:tcPr>
            <w:tcW w:w="826" w:type="dxa"/>
          </w:tcPr>
          <w:p w:rsidR="008D0637" w:rsidRPr="008D0637" w:rsidRDefault="008D0637" w:rsidP="00753247">
            <w:pPr>
              <w:jc w:val="center"/>
              <w:rPr>
                <w:rFonts w:ascii="Times New Roman" w:hAnsi="Times New Roman" w:cs="Times New Roman"/>
                <w:b/>
                <w:bCs/>
              </w:rPr>
            </w:pPr>
            <w:r w:rsidRPr="008D0637">
              <w:rPr>
                <w:rFonts w:ascii="Times New Roman" w:hAnsi="Times New Roman" w:cs="Times New Roman"/>
                <w:b/>
                <w:bCs/>
              </w:rPr>
              <w:t>14,3</w:t>
            </w:r>
          </w:p>
        </w:tc>
        <w:tc>
          <w:tcPr>
            <w:tcW w:w="1966"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13,0</w:t>
            </w:r>
          </w:p>
        </w:tc>
      </w:tr>
      <w:tr w:rsidR="008D0637" w:rsidRPr="00D967A6" w:rsidTr="008D0637">
        <w:trPr>
          <w:jc w:val="center"/>
        </w:trPr>
        <w:tc>
          <w:tcPr>
            <w:tcW w:w="1759" w:type="dxa"/>
            <w:vAlign w:val="center"/>
          </w:tcPr>
          <w:p w:rsidR="008D0637" w:rsidRPr="008D0637" w:rsidRDefault="008D0637" w:rsidP="00753247">
            <w:pPr>
              <w:rPr>
                <w:rFonts w:ascii="Times New Roman" w:hAnsi="Times New Roman" w:cs="Times New Roman"/>
                <w:b/>
              </w:rPr>
            </w:pPr>
            <w:r w:rsidRPr="008D0637">
              <w:rPr>
                <w:rFonts w:ascii="Times New Roman" w:hAnsi="Times New Roman" w:cs="Times New Roman"/>
                <w:b/>
              </w:rPr>
              <w:t>%</w:t>
            </w:r>
          </w:p>
        </w:tc>
        <w:tc>
          <w:tcPr>
            <w:tcW w:w="1534"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6,3</w:t>
            </w:r>
          </w:p>
        </w:tc>
        <w:tc>
          <w:tcPr>
            <w:tcW w:w="1419"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79,0</w:t>
            </w:r>
          </w:p>
        </w:tc>
        <w:tc>
          <w:tcPr>
            <w:tcW w:w="1543"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14,7</w:t>
            </w:r>
          </w:p>
        </w:tc>
        <w:tc>
          <w:tcPr>
            <w:tcW w:w="826" w:type="dxa"/>
          </w:tcPr>
          <w:p w:rsidR="008D0637" w:rsidRPr="008D0637" w:rsidRDefault="008D0637" w:rsidP="00753247">
            <w:pPr>
              <w:jc w:val="center"/>
              <w:rPr>
                <w:rFonts w:ascii="Times New Roman" w:hAnsi="Times New Roman" w:cs="Times New Roman"/>
                <w:b/>
              </w:rPr>
            </w:pPr>
            <w:r w:rsidRPr="008D0637">
              <w:rPr>
                <w:rFonts w:ascii="Times New Roman" w:hAnsi="Times New Roman" w:cs="Times New Roman"/>
                <w:b/>
              </w:rPr>
              <w:t>100,0</w:t>
            </w:r>
          </w:p>
        </w:tc>
        <w:tc>
          <w:tcPr>
            <w:tcW w:w="1966" w:type="dxa"/>
          </w:tcPr>
          <w:p w:rsidR="008D0637" w:rsidRPr="008D0637" w:rsidRDefault="008D0637" w:rsidP="00753247">
            <w:pPr>
              <w:jc w:val="center"/>
              <w:rPr>
                <w:rFonts w:ascii="Times New Roman" w:hAnsi="Times New Roman" w:cs="Times New Roman"/>
                <w:b/>
              </w:rPr>
            </w:pPr>
          </w:p>
        </w:tc>
      </w:tr>
    </w:tbl>
    <w:p w:rsidR="00C23B93" w:rsidRDefault="00C23B93" w:rsidP="00CA5120">
      <w:pPr>
        <w:widowControl w:val="0"/>
        <w:ind w:firstLine="851"/>
        <w:jc w:val="both"/>
        <w:rPr>
          <w:rFonts w:ascii="Times New Roman" w:hAnsi="Times New Roman" w:cs="Times New Roman"/>
          <w:lang w:eastAsia="en-US"/>
        </w:rPr>
      </w:pPr>
    </w:p>
    <w:p w:rsidR="008D0637" w:rsidRPr="008D0637" w:rsidRDefault="008D0637" w:rsidP="008D0637">
      <w:pPr>
        <w:spacing w:line="360" w:lineRule="auto"/>
        <w:ind w:firstLine="709"/>
        <w:jc w:val="both"/>
        <w:rPr>
          <w:rFonts w:ascii="Times New Roman" w:hAnsi="Times New Roman" w:cs="Times New Roman"/>
          <w:sz w:val="28"/>
          <w:szCs w:val="28"/>
        </w:rPr>
      </w:pPr>
      <w:r w:rsidRPr="008D0637">
        <w:rPr>
          <w:rFonts w:ascii="Times New Roman" w:hAnsi="Times New Roman" w:cs="Times New Roman"/>
          <w:sz w:val="28"/>
          <w:szCs w:val="28"/>
        </w:rPr>
        <w:t>В соответствии с проектным решением генерального плана, на расчетный срок (</w:t>
      </w:r>
      <w:smartTag w:uri="urn:schemas-microsoft-com:office:smarttags" w:element="metricconverter">
        <w:smartTagPr>
          <w:attr w:name="ProductID" w:val="2032 г"/>
        </w:smartTagPr>
        <w:r w:rsidRPr="008D0637">
          <w:rPr>
            <w:rFonts w:ascii="Times New Roman" w:hAnsi="Times New Roman" w:cs="Times New Roman"/>
            <w:sz w:val="28"/>
            <w:szCs w:val="28"/>
          </w:rPr>
          <w:t>2032 г</w:t>
        </w:r>
      </w:smartTag>
      <w:r w:rsidRPr="008D0637">
        <w:rPr>
          <w:rFonts w:ascii="Times New Roman" w:hAnsi="Times New Roman" w:cs="Times New Roman"/>
          <w:sz w:val="28"/>
          <w:szCs w:val="28"/>
        </w:rPr>
        <w:t>.) жилищный фонд Семеновского сельского поселения составит 18,7 тыс. м</w:t>
      </w:r>
      <w:proofErr w:type="gramStart"/>
      <w:r w:rsidRPr="008D0637">
        <w:rPr>
          <w:rFonts w:ascii="Times New Roman" w:hAnsi="Times New Roman" w:cs="Times New Roman"/>
          <w:sz w:val="28"/>
          <w:szCs w:val="28"/>
          <w:vertAlign w:val="superscript"/>
        </w:rPr>
        <w:t>2</w:t>
      </w:r>
      <w:proofErr w:type="gramEnd"/>
      <w:r w:rsidRPr="008D0637">
        <w:rPr>
          <w:rFonts w:ascii="Times New Roman" w:hAnsi="Times New Roman" w:cs="Times New Roman"/>
          <w:sz w:val="28"/>
          <w:szCs w:val="28"/>
        </w:rPr>
        <w:t xml:space="preserve"> общей площади. Уровень средней жилищной обеспеченности расчетный срок генерального плана (</w:t>
      </w:r>
      <w:smartTag w:uri="urn:schemas-microsoft-com:office:smarttags" w:element="metricconverter">
        <w:smartTagPr>
          <w:attr w:name="ProductID" w:val="2032 г"/>
        </w:smartTagPr>
        <w:r w:rsidRPr="008D0637">
          <w:rPr>
            <w:rFonts w:ascii="Times New Roman" w:hAnsi="Times New Roman" w:cs="Times New Roman"/>
            <w:sz w:val="28"/>
            <w:szCs w:val="28"/>
          </w:rPr>
          <w:t>2032 г</w:t>
        </w:r>
      </w:smartTag>
      <w:r w:rsidRPr="008D0637">
        <w:rPr>
          <w:rFonts w:ascii="Times New Roman" w:hAnsi="Times New Roman" w:cs="Times New Roman"/>
          <w:sz w:val="28"/>
          <w:szCs w:val="28"/>
        </w:rPr>
        <w:t>.) принят в размере 17 м</w:t>
      </w:r>
      <w:proofErr w:type="gramStart"/>
      <w:r w:rsidRPr="008D0637">
        <w:rPr>
          <w:rFonts w:ascii="Times New Roman" w:hAnsi="Times New Roman" w:cs="Times New Roman"/>
          <w:sz w:val="28"/>
          <w:szCs w:val="28"/>
          <w:vertAlign w:val="superscript"/>
        </w:rPr>
        <w:t>2</w:t>
      </w:r>
      <w:proofErr w:type="gramEnd"/>
      <w:r w:rsidRPr="008D0637">
        <w:rPr>
          <w:rFonts w:ascii="Times New Roman" w:hAnsi="Times New Roman" w:cs="Times New Roman"/>
          <w:sz w:val="28"/>
          <w:szCs w:val="28"/>
        </w:rPr>
        <w:t xml:space="preserve">/чел. </w:t>
      </w:r>
    </w:p>
    <w:p w:rsidR="008D0637" w:rsidRPr="008D0637" w:rsidRDefault="008D0637" w:rsidP="008D0637">
      <w:pPr>
        <w:spacing w:line="360" w:lineRule="auto"/>
        <w:ind w:firstLine="709"/>
        <w:jc w:val="both"/>
        <w:rPr>
          <w:rFonts w:ascii="Times New Roman" w:hAnsi="Times New Roman" w:cs="Times New Roman"/>
          <w:sz w:val="28"/>
          <w:szCs w:val="28"/>
        </w:rPr>
      </w:pPr>
      <w:r w:rsidRPr="008D0637">
        <w:rPr>
          <w:rFonts w:ascii="Times New Roman" w:hAnsi="Times New Roman" w:cs="Times New Roman"/>
          <w:sz w:val="28"/>
          <w:szCs w:val="28"/>
        </w:rPr>
        <w:t xml:space="preserve">Существующий жилищный фонд в границах проекта составляет 14,3 тыс. </w:t>
      </w:r>
      <w:bookmarkStart w:id="4" w:name="OLE_LINK7"/>
      <w:r w:rsidRPr="008D0637">
        <w:rPr>
          <w:rFonts w:ascii="Times New Roman" w:hAnsi="Times New Roman" w:cs="Times New Roman"/>
          <w:sz w:val="28"/>
          <w:szCs w:val="28"/>
        </w:rPr>
        <w:t>м</w:t>
      </w:r>
      <w:proofErr w:type="gramStart"/>
      <w:r w:rsidRPr="008D0637">
        <w:rPr>
          <w:rFonts w:ascii="Times New Roman" w:hAnsi="Times New Roman" w:cs="Times New Roman"/>
          <w:sz w:val="28"/>
          <w:szCs w:val="28"/>
          <w:vertAlign w:val="superscript"/>
        </w:rPr>
        <w:t>2</w:t>
      </w:r>
      <w:proofErr w:type="gramEnd"/>
      <w:r w:rsidRPr="008D0637">
        <w:rPr>
          <w:rFonts w:ascii="Times New Roman" w:hAnsi="Times New Roman" w:cs="Times New Roman"/>
          <w:sz w:val="28"/>
          <w:szCs w:val="28"/>
        </w:rPr>
        <w:t xml:space="preserve"> общей площади</w:t>
      </w:r>
      <w:bookmarkEnd w:id="4"/>
      <w:r w:rsidRPr="008D0637">
        <w:rPr>
          <w:rFonts w:ascii="Times New Roman" w:hAnsi="Times New Roman" w:cs="Times New Roman"/>
          <w:sz w:val="28"/>
          <w:szCs w:val="28"/>
        </w:rPr>
        <w:t>, характеризуется хорошим техническим состоянием и подлежит сохранению на расчетный срок в качестве опорного. Объем дополнительной потребности составит 4,4 тыс. м</w:t>
      </w:r>
      <w:proofErr w:type="gramStart"/>
      <w:r w:rsidRPr="008D0637">
        <w:rPr>
          <w:rFonts w:ascii="Times New Roman" w:hAnsi="Times New Roman" w:cs="Times New Roman"/>
          <w:sz w:val="28"/>
          <w:szCs w:val="28"/>
          <w:vertAlign w:val="superscript"/>
        </w:rPr>
        <w:t>2</w:t>
      </w:r>
      <w:proofErr w:type="gramEnd"/>
      <w:r w:rsidRPr="008D0637">
        <w:rPr>
          <w:rFonts w:ascii="Times New Roman" w:hAnsi="Times New Roman" w:cs="Times New Roman"/>
          <w:sz w:val="28"/>
          <w:szCs w:val="28"/>
        </w:rPr>
        <w:t xml:space="preserve"> общей площади. </w:t>
      </w:r>
    </w:p>
    <w:p w:rsidR="008D0637" w:rsidRPr="008D0637" w:rsidRDefault="008D0637" w:rsidP="008D0637">
      <w:pPr>
        <w:spacing w:line="360" w:lineRule="auto"/>
        <w:ind w:firstLine="709"/>
        <w:jc w:val="both"/>
        <w:rPr>
          <w:rFonts w:ascii="Times New Roman" w:hAnsi="Times New Roman" w:cs="Times New Roman"/>
          <w:sz w:val="28"/>
          <w:szCs w:val="28"/>
        </w:rPr>
      </w:pPr>
      <w:r w:rsidRPr="008D0637">
        <w:rPr>
          <w:rFonts w:ascii="Times New Roman" w:hAnsi="Times New Roman" w:cs="Times New Roman"/>
          <w:sz w:val="28"/>
          <w:szCs w:val="28"/>
        </w:rPr>
        <w:t>Проектное решение предусматривает размещение нового строительства на свободной от застройки территории. Осваиваются незастроенные земли на участках, примыкающих к современной застройке и занятых в настоящее время природными ландшафтами и недействующими производственными объектами.</w:t>
      </w:r>
    </w:p>
    <w:p w:rsidR="00A164E8" w:rsidRDefault="00A164E8" w:rsidP="006416AF">
      <w:pPr>
        <w:autoSpaceDE w:val="0"/>
        <w:autoSpaceDN w:val="0"/>
        <w:adjustRightInd w:val="0"/>
        <w:spacing w:line="360" w:lineRule="auto"/>
        <w:ind w:firstLine="540"/>
        <w:jc w:val="both"/>
        <w:rPr>
          <w:rFonts w:ascii="Times New Roman" w:hAnsi="Times New Roman" w:cs="Times New Roman"/>
          <w:color w:val="000000"/>
          <w:sz w:val="28"/>
          <w:szCs w:val="28"/>
        </w:rPr>
      </w:pPr>
    </w:p>
    <w:p w:rsidR="00A164E8" w:rsidRDefault="00A164E8" w:rsidP="006416AF">
      <w:pPr>
        <w:autoSpaceDE w:val="0"/>
        <w:autoSpaceDN w:val="0"/>
        <w:adjustRightInd w:val="0"/>
        <w:spacing w:line="360" w:lineRule="auto"/>
        <w:ind w:firstLine="540"/>
        <w:jc w:val="both"/>
        <w:rPr>
          <w:rFonts w:ascii="Times New Roman" w:hAnsi="Times New Roman" w:cs="Times New Roman"/>
          <w:color w:val="000000"/>
          <w:sz w:val="28"/>
          <w:szCs w:val="28"/>
        </w:rPr>
      </w:pPr>
    </w:p>
    <w:p w:rsidR="00A164E8" w:rsidRDefault="00A164E8" w:rsidP="006416AF">
      <w:pPr>
        <w:autoSpaceDE w:val="0"/>
        <w:autoSpaceDN w:val="0"/>
        <w:adjustRightInd w:val="0"/>
        <w:spacing w:line="360" w:lineRule="auto"/>
        <w:ind w:firstLine="540"/>
        <w:jc w:val="both"/>
        <w:rPr>
          <w:rFonts w:ascii="Times New Roman" w:hAnsi="Times New Roman" w:cs="Times New Roman"/>
          <w:color w:val="000000"/>
          <w:sz w:val="28"/>
          <w:szCs w:val="28"/>
        </w:rPr>
      </w:pPr>
    </w:p>
    <w:p w:rsidR="00C33873" w:rsidRPr="006416AF" w:rsidRDefault="00C33873" w:rsidP="006416AF">
      <w:pPr>
        <w:autoSpaceDE w:val="0"/>
        <w:autoSpaceDN w:val="0"/>
        <w:adjustRightInd w:val="0"/>
        <w:spacing w:line="360" w:lineRule="auto"/>
        <w:ind w:firstLine="540"/>
        <w:jc w:val="both"/>
        <w:rPr>
          <w:rFonts w:ascii="Times New Roman" w:hAnsi="Times New Roman" w:cs="Times New Roman"/>
          <w:color w:val="000000"/>
          <w:sz w:val="28"/>
          <w:szCs w:val="28"/>
        </w:rPr>
      </w:pPr>
      <w:r w:rsidRPr="006416AF">
        <w:rPr>
          <w:rFonts w:ascii="Times New Roman" w:hAnsi="Times New Roman" w:cs="Times New Roman"/>
          <w:color w:val="000000"/>
          <w:sz w:val="28"/>
          <w:szCs w:val="28"/>
        </w:rPr>
        <w:lastRenderedPageBreak/>
        <w:t xml:space="preserve">Основными направлениями стратегического развития </w:t>
      </w:r>
      <w:r w:rsidR="00414720">
        <w:rPr>
          <w:rFonts w:ascii="Times New Roman" w:hAnsi="Times New Roman" w:cs="Times New Roman"/>
          <w:color w:val="000000"/>
          <w:sz w:val="28"/>
          <w:szCs w:val="28"/>
        </w:rPr>
        <w:t>Семеновского</w:t>
      </w:r>
      <w:r w:rsidRPr="006416AF">
        <w:rPr>
          <w:rFonts w:ascii="Times New Roman" w:hAnsi="Times New Roman" w:cs="Times New Roman"/>
          <w:color w:val="000000"/>
          <w:sz w:val="28"/>
          <w:szCs w:val="28"/>
        </w:rPr>
        <w:t xml:space="preserve"> </w:t>
      </w:r>
      <w:r w:rsidR="00CA5120">
        <w:rPr>
          <w:rFonts w:ascii="Times New Roman" w:hAnsi="Times New Roman" w:cs="Times New Roman"/>
          <w:color w:val="000000"/>
          <w:sz w:val="28"/>
          <w:szCs w:val="28"/>
        </w:rPr>
        <w:t>сельского поселения</w:t>
      </w:r>
      <w:r w:rsidRPr="006416AF">
        <w:rPr>
          <w:rFonts w:ascii="Times New Roman" w:hAnsi="Times New Roman" w:cs="Times New Roman"/>
          <w:color w:val="000000"/>
          <w:sz w:val="28"/>
          <w:szCs w:val="28"/>
        </w:rPr>
        <w:t xml:space="preserve"> являются: </w:t>
      </w:r>
    </w:p>
    <w:p w:rsidR="007D5112" w:rsidRDefault="00C33873" w:rsidP="006416AF">
      <w:pPr>
        <w:autoSpaceDE w:val="0"/>
        <w:autoSpaceDN w:val="0"/>
        <w:adjustRightInd w:val="0"/>
        <w:spacing w:line="360" w:lineRule="auto"/>
        <w:ind w:firstLine="540"/>
        <w:jc w:val="both"/>
        <w:rPr>
          <w:rFonts w:ascii="Times New Roman" w:hAnsi="Times New Roman" w:cs="Times New Roman"/>
          <w:color w:val="000000"/>
          <w:sz w:val="28"/>
          <w:szCs w:val="28"/>
        </w:rPr>
      </w:pPr>
      <w:r w:rsidRPr="006416AF">
        <w:rPr>
          <w:rFonts w:ascii="Times New Roman" w:hAnsi="Times New Roman" w:cs="Times New Roman"/>
          <w:color w:val="000000"/>
          <w:sz w:val="28"/>
          <w:szCs w:val="28"/>
        </w:rPr>
        <w:t>- увеличение жилого фонда поселения путем раз</w:t>
      </w:r>
      <w:r w:rsidR="006416AF">
        <w:rPr>
          <w:rFonts w:ascii="Times New Roman" w:hAnsi="Times New Roman" w:cs="Times New Roman"/>
          <w:color w:val="000000"/>
          <w:sz w:val="28"/>
          <w:szCs w:val="28"/>
        </w:rPr>
        <w:t>мещения строительства на свобод</w:t>
      </w:r>
      <w:r w:rsidRPr="006416AF">
        <w:rPr>
          <w:rFonts w:ascii="Times New Roman" w:hAnsi="Times New Roman" w:cs="Times New Roman"/>
          <w:color w:val="000000"/>
          <w:sz w:val="28"/>
          <w:szCs w:val="28"/>
        </w:rPr>
        <w:t xml:space="preserve">ных от застройки территорий и на месте сносимых ветхих и аварийных домов. </w:t>
      </w:r>
    </w:p>
    <w:p w:rsidR="00C33873" w:rsidRPr="006416AF" w:rsidRDefault="00C33873" w:rsidP="006416AF">
      <w:pPr>
        <w:autoSpaceDE w:val="0"/>
        <w:autoSpaceDN w:val="0"/>
        <w:adjustRightInd w:val="0"/>
        <w:spacing w:line="360" w:lineRule="auto"/>
        <w:ind w:firstLine="540"/>
        <w:jc w:val="both"/>
        <w:rPr>
          <w:rFonts w:ascii="Times New Roman" w:hAnsi="Times New Roman" w:cs="Times New Roman"/>
          <w:color w:val="000000"/>
          <w:sz w:val="28"/>
          <w:szCs w:val="28"/>
        </w:rPr>
      </w:pPr>
      <w:r w:rsidRPr="006416AF">
        <w:rPr>
          <w:rFonts w:ascii="Times New Roman" w:hAnsi="Times New Roman" w:cs="Times New Roman"/>
          <w:color w:val="000000"/>
          <w:sz w:val="28"/>
          <w:szCs w:val="28"/>
        </w:rPr>
        <w:t xml:space="preserve">- создание условий для повышения качества жизни населения. В связи с низкой плотностью застройки, развитие централизованного отопления не предусматривается. В то же время предполагается обеспечение жилья </w:t>
      </w:r>
      <w:proofErr w:type="spellStart"/>
      <w:r w:rsidRPr="006416AF">
        <w:rPr>
          <w:rFonts w:ascii="Times New Roman" w:hAnsi="Times New Roman" w:cs="Times New Roman"/>
          <w:color w:val="000000"/>
          <w:sz w:val="28"/>
          <w:szCs w:val="28"/>
        </w:rPr>
        <w:t>электробойлерными</w:t>
      </w:r>
      <w:proofErr w:type="spellEnd"/>
      <w:r w:rsidRPr="006416AF">
        <w:rPr>
          <w:rFonts w:ascii="Times New Roman" w:hAnsi="Times New Roman" w:cs="Times New Roman"/>
          <w:color w:val="000000"/>
          <w:sz w:val="28"/>
          <w:szCs w:val="28"/>
        </w:rPr>
        <w:t xml:space="preserve"> установками, что при отсутствии централизованного отопления позвол</w:t>
      </w:r>
      <w:r w:rsidR="006416AF">
        <w:rPr>
          <w:rFonts w:ascii="Times New Roman" w:hAnsi="Times New Roman" w:cs="Times New Roman"/>
          <w:color w:val="000000"/>
          <w:sz w:val="28"/>
          <w:szCs w:val="28"/>
        </w:rPr>
        <w:t>ит снабдить новые жилые дома го</w:t>
      </w:r>
      <w:r w:rsidRPr="006416AF">
        <w:rPr>
          <w:rFonts w:ascii="Times New Roman" w:hAnsi="Times New Roman" w:cs="Times New Roman"/>
          <w:color w:val="000000"/>
          <w:sz w:val="28"/>
          <w:szCs w:val="28"/>
        </w:rPr>
        <w:t xml:space="preserve">рячей водой и теплом. </w:t>
      </w:r>
    </w:p>
    <w:p w:rsidR="0006380E" w:rsidRPr="00C33873" w:rsidRDefault="0006380E" w:rsidP="00C33873">
      <w:pPr>
        <w:autoSpaceDE w:val="0"/>
        <w:autoSpaceDN w:val="0"/>
        <w:adjustRightInd w:val="0"/>
        <w:ind w:firstLine="540"/>
        <w:jc w:val="both"/>
        <w:rPr>
          <w:rFonts w:ascii="Times New Roman" w:hAnsi="Times New Roman" w:cs="Times New Roman"/>
          <w:color w:val="000000"/>
          <w:sz w:val="23"/>
          <w:szCs w:val="23"/>
        </w:rPr>
      </w:pPr>
    </w:p>
    <w:p w:rsidR="00921A4C" w:rsidRPr="00050F3A" w:rsidRDefault="00921A4C" w:rsidP="00050F3A">
      <w:pPr>
        <w:spacing w:line="360" w:lineRule="auto"/>
        <w:ind w:firstLine="709"/>
        <w:jc w:val="both"/>
        <w:rPr>
          <w:rFonts w:ascii="Times New Roman" w:eastAsia="Times New Roman" w:hAnsi="Times New Roman" w:cs="Times New Roman"/>
          <w:sz w:val="28"/>
          <w:szCs w:val="28"/>
        </w:rPr>
      </w:pPr>
      <w:r w:rsidRPr="00050F3A">
        <w:rPr>
          <w:rFonts w:ascii="Times New Roman" w:eastAsia="Times New Roman" w:hAnsi="Times New Roman" w:cs="Times New Roman"/>
          <w:sz w:val="28"/>
          <w:szCs w:val="28"/>
        </w:rPr>
        <w:t>Обеспечение качественным жильем населения является одной из важнейших социальных зада</w:t>
      </w:r>
      <w:r w:rsidR="00787BEB" w:rsidRPr="00050F3A">
        <w:rPr>
          <w:rFonts w:ascii="Times New Roman" w:eastAsia="Times New Roman" w:hAnsi="Times New Roman" w:cs="Times New Roman"/>
          <w:sz w:val="28"/>
          <w:szCs w:val="28"/>
        </w:rPr>
        <w:t>ч, стоящих перед администрацией</w:t>
      </w:r>
      <w:r w:rsidRPr="00050F3A">
        <w:rPr>
          <w:rFonts w:ascii="Times New Roman" w:eastAsia="Times New Roman" w:hAnsi="Times New Roman" w:cs="Times New Roman"/>
          <w:sz w:val="28"/>
          <w:szCs w:val="28"/>
        </w:rPr>
        <w:t>. Капитальное исполнение жилых домов, их полное инженерное обеспечение, за счет эффективного развития жилищного строительства с использованием собственных ресурсов (для создания дополнительных рабочих мест) – это приоритетные цели в жилищной политике муниципалитета.</w:t>
      </w:r>
    </w:p>
    <w:p w:rsidR="00921A4C" w:rsidRPr="00050F3A" w:rsidRDefault="00921A4C" w:rsidP="00050F3A">
      <w:pPr>
        <w:spacing w:line="360" w:lineRule="auto"/>
        <w:ind w:firstLine="709"/>
        <w:jc w:val="both"/>
        <w:rPr>
          <w:rFonts w:ascii="Times New Roman" w:eastAsia="Times New Roman" w:hAnsi="Times New Roman" w:cs="Times New Roman"/>
          <w:sz w:val="28"/>
          <w:szCs w:val="28"/>
        </w:rPr>
      </w:pPr>
      <w:r w:rsidRPr="00050F3A">
        <w:rPr>
          <w:rFonts w:ascii="Times New Roman" w:eastAsia="Times New Roman" w:hAnsi="Times New Roman" w:cs="Times New Roman"/>
          <w:sz w:val="28"/>
          <w:szCs w:val="28"/>
        </w:rPr>
        <w:t>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921A4C" w:rsidRPr="00050F3A" w:rsidRDefault="00921A4C" w:rsidP="00050F3A">
      <w:pPr>
        <w:spacing w:line="360" w:lineRule="auto"/>
        <w:ind w:firstLine="709"/>
        <w:jc w:val="both"/>
        <w:rPr>
          <w:rFonts w:ascii="Times New Roman" w:eastAsia="Times New Roman" w:hAnsi="Times New Roman" w:cs="Times New Roman"/>
          <w:sz w:val="28"/>
          <w:szCs w:val="28"/>
        </w:rPr>
      </w:pPr>
      <w:r w:rsidRPr="00050F3A">
        <w:rPr>
          <w:rFonts w:ascii="Times New Roman" w:eastAsia="Times New Roman" w:hAnsi="Times New Roman" w:cs="Times New Roman"/>
          <w:sz w:val="28"/>
          <w:szCs w:val="28"/>
        </w:rPr>
        <w:t>Перечень вопросов в сфере муниципальной жилищной политики, решение которых обеспечивают муниципальные органы власти:</w:t>
      </w:r>
    </w:p>
    <w:p w:rsidR="00921A4C" w:rsidRPr="00050F3A" w:rsidRDefault="00921A4C" w:rsidP="00050F3A">
      <w:pPr>
        <w:spacing w:line="360" w:lineRule="auto"/>
        <w:ind w:firstLine="709"/>
        <w:jc w:val="both"/>
        <w:rPr>
          <w:rFonts w:ascii="Times New Roman" w:eastAsia="Times New Roman" w:hAnsi="Times New Roman" w:cs="Times New Roman"/>
          <w:sz w:val="28"/>
          <w:szCs w:val="28"/>
        </w:rPr>
      </w:pPr>
      <w:r w:rsidRPr="00050F3A">
        <w:rPr>
          <w:rFonts w:ascii="Times New Roman" w:eastAsia="Times New Roman" w:hAnsi="Times New Roman" w:cs="Times New Roman"/>
          <w:sz w:val="28"/>
          <w:szCs w:val="28"/>
        </w:rPr>
        <w:t>1) Учет (мониторинг) жилищного фонда;</w:t>
      </w:r>
    </w:p>
    <w:p w:rsidR="00921A4C" w:rsidRPr="00050F3A" w:rsidRDefault="00921A4C" w:rsidP="00050F3A">
      <w:pPr>
        <w:spacing w:line="360" w:lineRule="auto"/>
        <w:ind w:firstLine="709"/>
        <w:jc w:val="both"/>
        <w:rPr>
          <w:rFonts w:ascii="Times New Roman" w:eastAsia="Times New Roman" w:hAnsi="Times New Roman" w:cs="Times New Roman"/>
          <w:sz w:val="28"/>
          <w:szCs w:val="28"/>
        </w:rPr>
      </w:pPr>
      <w:r w:rsidRPr="00050F3A">
        <w:rPr>
          <w:rFonts w:ascii="Times New Roman" w:eastAsia="Times New Roman" w:hAnsi="Times New Roman" w:cs="Times New Roman"/>
          <w:sz w:val="28"/>
          <w:szCs w:val="28"/>
        </w:rPr>
        <w:t>2) Определение существующей обеспеченности жильем населения</w:t>
      </w:r>
      <w:proofErr w:type="gramStart"/>
      <w:r w:rsidRPr="00050F3A">
        <w:rPr>
          <w:rFonts w:ascii="Times New Roman" w:eastAsia="Times New Roman" w:hAnsi="Times New Roman" w:cs="Times New Roman"/>
          <w:sz w:val="28"/>
          <w:szCs w:val="28"/>
        </w:rPr>
        <w:t xml:space="preserve"> ;</w:t>
      </w:r>
      <w:proofErr w:type="gramEnd"/>
    </w:p>
    <w:p w:rsidR="00921A4C" w:rsidRPr="00050F3A" w:rsidRDefault="00921A4C" w:rsidP="00050F3A">
      <w:pPr>
        <w:spacing w:line="360" w:lineRule="auto"/>
        <w:ind w:firstLine="709"/>
        <w:jc w:val="both"/>
        <w:rPr>
          <w:rFonts w:ascii="Times New Roman" w:eastAsia="Times New Roman" w:hAnsi="Times New Roman" w:cs="Times New Roman"/>
          <w:sz w:val="28"/>
          <w:szCs w:val="28"/>
        </w:rPr>
      </w:pPr>
      <w:r w:rsidRPr="00050F3A">
        <w:rPr>
          <w:rFonts w:ascii="Times New Roman" w:eastAsia="Times New Roman" w:hAnsi="Times New Roman" w:cs="Times New Roman"/>
          <w:sz w:val="28"/>
          <w:szCs w:val="28"/>
        </w:rPr>
        <w:t>3) Установление нормативов жилищной обеспеченности, учитывающие местные условия</w:t>
      </w:r>
      <w:proofErr w:type="gramStart"/>
      <w:r w:rsidRPr="00050F3A">
        <w:rPr>
          <w:rFonts w:ascii="Times New Roman" w:eastAsia="Times New Roman" w:hAnsi="Times New Roman" w:cs="Times New Roman"/>
          <w:sz w:val="28"/>
          <w:szCs w:val="28"/>
        </w:rPr>
        <w:t xml:space="preserve"> ;</w:t>
      </w:r>
      <w:proofErr w:type="gramEnd"/>
    </w:p>
    <w:p w:rsidR="00921A4C" w:rsidRPr="00050F3A" w:rsidRDefault="00921A4C" w:rsidP="00050F3A">
      <w:pPr>
        <w:spacing w:line="360" w:lineRule="auto"/>
        <w:ind w:firstLine="709"/>
        <w:jc w:val="both"/>
        <w:rPr>
          <w:rFonts w:ascii="Times New Roman" w:eastAsia="Times New Roman" w:hAnsi="Times New Roman" w:cs="Times New Roman"/>
          <w:sz w:val="28"/>
          <w:szCs w:val="28"/>
        </w:rPr>
      </w:pPr>
      <w:r w:rsidRPr="00050F3A">
        <w:rPr>
          <w:rFonts w:ascii="Times New Roman" w:eastAsia="Times New Roman" w:hAnsi="Times New Roman" w:cs="Times New Roman"/>
          <w:sz w:val="28"/>
          <w:szCs w:val="28"/>
        </w:rPr>
        <w:t>4) Организация жилищного строительства за счет всех источников финансирования;</w:t>
      </w:r>
    </w:p>
    <w:p w:rsidR="00921A4C" w:rsidRPr="00050F3A" w:rsidRDefault="00921A4C" w:rsidP="00050F3A">
      <w:pPr>
        <w:spacing w:line="360" w:lineRule="auto"/>
        <w:ind w:firstLine="709"/>
        <w:jc w:val="both"/>
        <w:rPr>
          <w:rFonts w:ascii="Times New Roman" w:eastAsia="Times New Roman" w:hAnsi="Times New Roman" w:cs="Times New Roman"/>
          <w:sz w:val="28"/>
          <w:szCs w:val="28"/>
        </w:rPr>
      </w:pPr>
      <w:r w:rsidRPr="00050F3A">
        <w:rPr>
          <w:rFonts w:ascii="Times New Roman" w:eastAsia="Times New Roman" w:hAnsi="Times New Roman" w:cs="Times New Roman"/>
          <w:sz w:val="28"/>
          <w:szCs w:val="28"/>
        </w:rPr>
        <w:t>5) Формирование нормативно-правовой базы в жилищной сфере.</w:t>
      </w:r>
    </w:p>
    <w:p w:rsidR="006416AF" w:rsidRDefault="00787BEB" w:rsidP="00050F3A">
      <w:pPr>
        <w:spacing w:line="360" w:lineRule="auto"/>
        <w:ind w:firstLine="709"/>
        <w:jc w:val="both"/>
        <w:rPr>
          <w:rFonts w:ascii="Times New Roman" w:hAnsi="Times New Roman" w:cs="Times New Roman"/>
          <w:sz w:val="28"/>
          <w:szCs w:val="28"/>
        </w:rPr>
      </w:pPr>
      <w:r w:rsidRPr="00050F3A">
        <w:rPr>
          <w:rFonts w:ascii="Times New Roman" w:hAnsi="Times New Roman" w:cs="Times New Roman"/>
          <w:sz w:val="28"/>
          <w:szCs w:val="28"/>
        </w:rPr>
        <w:lastRenderedPageBreak/>
        <w:t xml:space="preserve">Строительство представлено  главным образом бюджетными и частными инвестициями. </w:t>
      </w:r>
    </w:p>
    <w:p w:rsidR="00921A4C" w:rsidRPr="00050F3A" w:rsidRDefault="00787BEB" w:rsidP="00050F3A">
      <w:pPr>
        <w:spacing w:line="360" w:lineRule="auto"/>
        <w:ind w:firstLine="709"/>
        <w:jc w:val="both"/>
        <w:rPr>
          <w:rFonts w:ascii="Times New Roman" w:hAnsi="Times New Roman" w:cs="Times New Roman"/>
          <w:sz w:val="28"/>
          <w:szCs w:val="28"/>
          <w:highlight w:val="yellow"/>
        </w:rPr>
      </w:pPr>
      <w:r w:rsidRPr="00050F3A">
        <w:rPr>
          <w:rFonts w:ascii="Times New Roman" w:hAnsi="Times New Roman" w:cs="Times New Roman"/>
          <w:sz w:val="28"/>
          <w:szCs w:val="28"/>
        </w:rPr>
        <w:t>Неразвитость индивидуального жилищного строительства связана как с невысоким уровнем доходов населения и неразвитостью социальной и торговой инфраструктуры, так и высокой стоимостью строительства. Развитие инвестиционных процессов главным образом зависит</w:t>
      </w:r>
      <w:r w:rsidR="002727F7" w:rsidRPr="00050F3A">
        <w:rPr>
          <w:rFonts w:ascii="Times New Roman" w:hAnsi="Times New Roman" w:cs="Times New Roman"/>
          <w:sz w:val="28"/>
          <w:szCs w:val="28"/>
        </w:rPr>
        <w:t xml:space="preserve"> от эффективности реализации Федеральных целевых программ.</w:t>
      </w:r>
    </w:p>
    <w:p w:rsidR="00E1647B" w:rsidRPr="001C6EA5" w:rsidRDefault="00E1647B" w:rsidP="00D90295">
      <w:pPr>
        <w:spacing w:before="240" w:after="240" w:line="360" w:lineRule="auto"/>
        <w:ind w:firstLine="709"/>
        <w:jc w:val="both"/>
        <w:rPr>
          <w:rFonts w:ascii="Times New Roman" w:hAnsi="Times New Roman" w:cs="Times New Roman"/>
          <w:b/>
          <w:sz w:val="28"/>
          <w:szCs w:val="28"/>
        </w:rPr>
      </w:pPr>
      <w:r w:rsidRPr="001C6EA5">
        <w:rPr>
          <w:rFonts w:ascii="Times New Roman" w:hAnsi="Times New Roman" w:cs="Times New Roman"/>
          <w:b/>
          <w:sz w:val="28"/>
          <w:szCs w:val="28"/>
        </w:rPr>
        <w:t>3.1.3.  Прогнозируемые изменения в промышленности</w:t>
      </w:r>
    </w:p>
    <w:p w:rsidR="002727F7" w:rsidRDefault="002727F7" w:rsidP="002727F7">
      <w:pPr>
        <w:spacing w:line="360" w:lineRule="auto"/>
        <w:ind w:firstLine="709"/>
        <w:jc w:val="both"/>
        <w:rPr>
          <w:rFonts w:ascii="Times New Roman" w:hAnsi="Times New Roman" w:cs="Times New Roman"/>
          <w:sz w:val="28"/>
          <w:szCs w:val="28"/>
        </w:rPr>
      </w:pPr>
      <w:r w:rsidRPr="00490F40">
        <w:rPr>
          <w:rFonts w:ascii="Times New Roman" w:hAnsi="Times New Roman" w:cs="Times New Roman"/>
          <w:sz w:val="28"/>
          <w:szCs w:val="28"/>
        </w:rPr>
        <w:t>Цель промышленной политики - создание условий развития промышленности в целях повышения темпов экономического роста, пополнения бюджета, за счет создания новых производств, модернизации производства.</w:t>
      </w:r>
    </w:p>
    <w:p w:rsidR="008D0637" w:rsidRPr="008D0637" w:rsidRDefault="008D0637" w:rsidP="008D0637">
      <w:pPr>
        <w:spacing w:line="360" w:lineRule="auto"/>
        <w:ind w:firstLine="709"/>
        <w:jc w:val="both"/>
        <w:rPr>
          <w:rFonts w:ascii="Times New Roman" w:hAnsi="Times New Roman" w:cs="Times New Roman"/>
          <w:sz w:val="28"/>
          <w:szCs w:val="28"/>
        </w:rPr>
      </w:pPr>
      <w:r w:rsidRPr="008D0637">
        <w:rPr>
          <w:rFonts w:ascii="Times New Roman" w:hAnsi="Times New Roman" w:cs="Times New Roman"/>
          <w:sz w:val="28"/>
          <w:szCs w:val="28"/>
        </w:rPr>
        <w:t xml:space="preserve">В настоящее время производственные территории Семёновского сельского поселения представлены площадками не действующих сельхозпредприятий (прочие), пришедших в упадок за годы реформ и в своё время ликвидированных. Все площадки бывших предприятий представляют собой заброшенные территории с развалинами строений. </w:t>
      </w:r>
    </w:p>
    <w:p w:rsidR="008D0637" w:rsidRPr="008D0637" w:rsidRDefault="008D0637" w:rsidP="008D0637">
      <w:pPr>
        <w:spacing w:line="360" w:lineRule="auto"/>
        <w:ind w:firstLine="709"/>
        <w:jc w:val="both"/>
        <w:rPr>
          <w:rFonts w:ascii="Times New Roman" w:hAnsi="Times New Roman" w:cs="Times New Roman"/>
          <w:sz w:val="28"/>
          <w:szCs w:val="28"/>
        </w:rPr>
      </w:pPr>
      <w:r w:rsidRPr="008D0637">
        <w:rPr>
          <w:rFonts w:ascii="Times New Roman" w:hAnsi="Times New Roman" w:cs="Times New Roman"/>
          <w:sz w:val="28"/>
          <w:szCs w:val="28"/>
        </w:rPr>
        <w:t>Из производственных объектов действует  только 2 небольших КФХ. Площадь занимаемой территории составляет 2,2 га.</w:t>
      </w:r>
    </w:p>
    <w:p w:rsidR="008D0637" w:rsidRPr="008D0637" w:rsidRDefault="008D0637" w:rsidP="008D0637">
      <w:pPr>
        <w:spacing w:line="360" w:lineRule="auto"/>
        <w:ind w:firstLine="709"/>
        <w:jc w:val="both"/>
        <w:rPr>
          <w:rFonts w:ascii="Times New Roman" w:hAnsi="Times New Roman" w:cs="Times New Roman"/>
          <w:b/>
          <w:sz w:val="28"/>
          <w:szCs w:val="28"/>
        </w:rPr>
      </w:pPr>
      <w:r w:rsidRPr="008D0637">
        <w:rPr>
          <w:rFonts w:ascii="Times New Roman" w:hAnsi="Times New Roman" w:cs="Times New Roman"/>
          <w:b/>
          <w:sz w:val="28"/>
          <w:szCs w:val="28"/>
        </w:rPr>
        <w:t>с. Семёновское.</w:t>
      </w:r>
    </w:p>
    <w:p w:rsidR="008D0637" w:rsidRPr="008D0637" w:rsidRDefault="008D0637" w:rsidP="008D0637">
      <w:pPr>
        <w:spacing w:line="360" w:lineRule="auto"/>
        <w:ind w:firstLine="709"/>
        <w:jc w:val="both"/>
        <w:rPr>
          <w:rFonts w:ascii="Times New Roman" w:hAnsi="Times New Roman" w:cs="Times New Roman"/>
          <w:sz w:val="28"/>
          <w:szCs w:val="28"/>
        </w:rPr>
      </w:pPr>
      <w:r w:rsidRPr="008D0637">
        <w:rPr>
          <w:rFonts w:ascii="Times New Roman" w:hAnsi="Times New Roman" w:cs="Times New Roman"/>
          <w:sz w:val="28"/>
          <w:szCs w:val="28"/>
        </w:rPr>
        <w:t xml:space="preserve">Производственная зона с. </w:t>
      </w:r>
      <w:proofErr w:type="gramStart"/>
      <w:r w:rsidRPr="008D0637">
        <w:rPr>
          <w:rFonts w:ascii="Times New Roman" w:hAnsi="Times New Roman" w:cs="Times New Roman"/>
          <w:sz w:val="28"/>
          <w:szCs w:val="28"/>
        </w:rPr>
        <w:t>Семёновское</w:t>
      </w:r>
      <w:proofErr w:type="gramEnd"/>
      <w:r w:rsidRPr="008D0637">
        <w:rPr>
          <w:rFonts w:ascii="Times New Roman" w:hAnsi="Times New Roman" w:cs="Times New Roman"/>
          <w:sz w:val="28"/>
          <w:szCs w:val="28"/>
        </w:rPr>
        <w:t xml:space="preserve"> представлена одним КФХ, расположенным вне границ застройки села с его юго-восточной стороны. Площадь занимаемой территории 1,6га. Площадки заброшенных МТФ расположены на периферии застройки села и занимают территорию площадью 12.1 га.</w:t>
      </w:r>
    </w:p>
    <w:p w:rsidR="008D0637" w:rsidRPr="008D0637" w:rsidRDefault="008D0637" w:rsidP="008D0637">
      <w:pPr>
        <w:spacing w:line="360" w:lineRule="auto"/>
        <w:ind w:firstLine="709"/>
        <w:jc w:val="both"/>
        <w:rPr>
          <w:rFonts w:ascii="Times New Roman" w:hAnsi="Times New Roman" w:cs="Times New Roman"/>
          <w:b/>
          <w:sz w:val="28"/>
          <w:szCs w:val="28"/>
        </w:rPr>
      </w:pPr>
      <w:r w:rsidRPr="008D0637">
        <w:rPr>
          <w:rFonts w:ascii="Times New Roman" w:hAnsi="Times New Roman" w:cs="Times New Roman"/>
          <w:b/>
          <w:sz w:val="28"/>
          <w:szCs w:val="28"/>
        </w:rPr>
        <w:t xml:space="preserve">д. </w:t>
      </w:r>
      <w:proofErr w:type="spellStart"/>
      <w:r w:rsidRPr="008D0637">
        <w:rPr>
          <w:rFonts w:ascii="Times New Roman" w:hAnsi="Times New Roman" w:cs="Times New Roman"/>
          <w:b/>
          <w:sz w:val="28"/>
          <w:szCs w:val="28"/>
        </w:rPr>
        <w:t>Курсунгай</w:t>
      </w:r>
      <w:proofErr w:type="spellEnd"/>
      <w:r w:rsidRPr="008D0637">
        <w:rPr>
          <w:rFonts w:ascii="Times New Roman" w:hAnsi="Times New Roman" w:cs="Times New Roman"/>
          <w:b/>
          <w:sz w:val="28"/>
          <w:szCs w:val="28"/>
        </w:rPr>
        <w:t>.</w:t>
      </w:r>
    </w:p>
    <w:p w:rsidR="008D0637" w:rsidRPr="008D0637" w:rsidRDefault="008D0637" w:rsidP="008D0637">
      <w:pPr>
        <w:spacing w:line="360" w:lineRule="auto"/>
        <w:ind w:firstLine="709"/>
        <w:jc w:val="both"/>
        <w:rPr>
          <w:rFonts w:ascii="Times New Roman" w:hAnsi="Times New Roman" w:cs="Times New Roman"/>
          <w:sz w:val="28"/>
          <w:szCs w:val="28"/>
        </w:rPr>
      </w:pPr>
      <w:r w:rsidRPr="008D0637">
        <w:rPr>
          <w:rFonts w:ascii="Times New Roman" w:hAnsi="Times New Roman" w:cs="Times New Roman"/>
          <w:sz w:val="28"/>
          <w:szCs w:val="28"/>
        </w:rPr>
        <w:t xml:space="preserve">Производственная зона д. </w:t>
      </w:r>
      <w:proofErr w:type="spellStart"/>
      <w:r w:rsidRPr="008D0637">
        <w:rPr>
          <w:rFonts w:ascii="Times New Roman" w:hAnsi="Times New Roman" w:cs="Times New Roman"/>
          <w:sz w:val="28"/>
          <w:szCs w:val="28"/>
        </w:rPr>
        <w:t>Курсунгай</w:t>
      </w:r>
      <w:proofErr w:type="spellEnd"/>
      <w:r w:rsidRPr="008D0637">
        <w:rPr>
          <w:rFonts w:ascii="Times New Roman" w:hAnsi="Times New Roman" w:cs="Times New Roman"/>
          <w:sz w:val="28"/>
          <w:szCs w:val="28"/>
        </w:rPr>
        <w:t xml:space="preserve"> представлена также одним сельхозпредприятием – КФХ, расположенным вне границ застройки деревни с её юго-западной стороны. Площадь занимаемой территории 0.6 га.</w:t>
      </w:r>
    </w:p>
    <w:p w:rsidR="008D0637" w:rsidRDefault="008D0637" w:rsidP="008D0637">
      <w:pPr>
        <w:spacing w:line="360" w:lineRule="auto"/>
        <w:ind w:firstLine="709"/>
        <w:jc w:val="both"/>
        <w:rPr>
          <w:rFonts w:ascii="Times New Roman" w:hAnsi="Times New Roman" w:cs="Times New Roman"/>
          <w:b/>
          <w:sz w:val="28"/>
          <w:szCs w:val="28"/>
        </w:rPr>
      </w:pPr>
    </w:p>
    <w:p w:rsidR="008D0637" w:rsidRDefault="008D0637" w:rsidP="008D0637">
      <w:pPr>
        <w:spacing w:line="360" w:lineRule="auto"/>
        <w:ind w:firstLine="709"/>
        <w:jc w:val="both"/>
        <w:rPr>
          <w:rFonts w:ascii="Times New Roman" w:hAnsi="Times New Roman" w:cs="Times New Roman"/>
          <w:b/>
          <w:sz w:val="28"/>
          <w:szCs w:val="28"/>
        </w:rPr>
      </w:pPr>
    </w:p>
    <w:p w:rsidR="008D0637" w:rsidRPr="008D0637" w:rsidRDefault="008D0637" w:rsidP="008D0637">
      <w:pPr>
        <w:spacing w:line="360" w:lineRule="auto"/>
        <w:ind w:firstLine="709"/>
        <w:jc w:val="both"/>
        <w:rPr>
          <w:rFonts w:ascii="Times New Roman" w:hAnsi="Times New Roman" w:cs="Times New Roman"/>
          <w:b/>
          <w:sz w:val="28"/>
          <w:szCs w:val="28"/>
        </w:rPr>
      </w:pPr>
      <w:r w:rsidRPr="008D0637">
        <w:rPr>
          <w:rFonts w:ascii="Times New Roman" w:hAnsi="Times New Roman" w:cs="Times New Roman"/>
          <w:b/>
          <w:sz w:val="28"/>
          <w:szCs w:val="28"/>
        </w:rPr>
        <w:lastRenderedPageBreak/>
        <w:t xml:space="preserve">уч. </w:t>
      </w:r>
      <w:proofErr w:type="spellStart"/>
      <w:r w:rsidRPr="008D0637">
        <w:rPr>
          <w:rFonts w:ascii="Times New Roman" w:hAnsi="Times New Roman" w:cs="Times New Roman"/>
          <w:b/>
          <w:sz w:val="28"/>
          <w:szCs w:val="28"/>
        </w:rPr>
        <w:t>Мейеровка</w:t>
      </w:r>
      <w:proofErr w:type="spellEnd"/>
      <w:r w:rsidRPr="008D0637">
        <w:rPr>
          <w:rFonts w:ascii="Times New Roman" w:hAnsi="Times New Roman" w:cs="Times New Roman"/>
          <w:b/>
          <w:sz w:val="28"/>
          <w:szCs w:val="28"/>
        </w:rPr>
        <w:t>.</w:t>
      </w:r>
    </w:p>
    <w:p w:rsidR="008D0637" w:rsidRPr="008D0637" w:rsidRDefault="008D0637" w:rsidP="008D0637">
      <w:pPr>
        <w:spacing w:line="360" w:lineRule="auto"/>
        <w:ind w:firstLine="709"/>
        <w:jc w:val="both"/>
        <w:rPr>
          <w:rFonts w:ascii="Times New Roman" w:hAnsi="Times New Roman" w:cs="Times New Roman"/>
          <w:sz w:val="28"/>
          <w:szCs w:val="28"/>
        </w:rPr>
      </w:pPr>
      <w:r w:rsidRPr="008D0637">
        <w:rPr>
          <w:rFonts w:ascii="Times New Roman" w:hAnsi="Times New Roman" w:cs="Times New Roman"/>
          <w:sz w:val="28"/>
          <w:szCs w:val="28"/>
        </w:rPr>
        <w:t xml:space="preserve">На участке </w:t>
      </w:r>
      <w:proofErr w:type="spellStart"/>
      <w:r w:rsidRPr="008D0637">
        <w:rPr>
          <w:rFonts w:ascii="Times New Roman" w:hAnsi="Times New Roman" w:cs="Times New Roman"/>
          <w:sz w:val="28"/>
          <w:szCs w:val="28"/>
        </w:rPr>
        <w:t>Мейеровка</w:t>
      </w:r>
      <w:proofErr w:type="spellEnd"/>
      <w:r w:rsidRPr="008D0637">
        <w:rPr>
          <w:rFonts w:ascii="Times New Roman" w:hAnsi="Times New Roman" w:cs="Times New Roman"/>
          <w:sz w:val="28"/>
          <w:szCs w:val="28"/>
        </w:rPr>
        <w:t xml:space="preserve"> площадки бывших </w:t>
      </w:r>
      <w:proofErr w:type="spellStart"/>
      <w:r w:rsidRPr="008D0637">
        <w:rPr>
          <w:rFonts w:ascii="Times New Roman" w:hAnsi="Times New Roman" w:cs="Times New Roman"/>
          <w:sz w:val="28"/>
          <w:szCs w:val="28"/>
        </w:rPr>
        <w:t>сельхозобъектов</w:t>
      </w:r>
      <w:proofErr w:type="spellEnd"/>
      <w:r w:rsidRPr="008D0637">
        <w:rPr>
          <w:rFonts w:ascii="Times New Roman" w:hAnsi="Times New Roman" w:cs="Times New Roman"/>
          <w:sz w:val="28"/>
          <w:szCs w:val="28"/>
        </w:rPr>
        <w:t xml:space="preserve"> располагаются за границей застройки участка и занимают территорию 4,53га.</w:t>
      </w:r>
    </w:p>
    <w:p w:rsidR="00752B00" w:rsidRPr="00752B00" w:rsidRDefault="00752B00" w:rsidP="00752B00">
      <w:pPr>
        <w:ind w:firstLine="709"/>
        <w:jc w:val="center"/>
        <w:rPr>
          <w:rFonts w:ascii="Times New Roman" w:hAnsi="Times New Roman" w:cs="Times New Roman"/>
          <w:b/>
        </w:rPr>
      </w:pPr>
      <w:r w:rsidRPr="00752B00">
        <w:rPr>
          <w:rFonts w:ascii="Times New Roman" w:hAnsi="Times New Roman" w:cs="Times New Roman"/>
          <w:b/>
        </w:rPr>
        <w:t>Перечень предприятий с их краткой характеристикой</w:t>
      </w:r>
    </w:p>
    <w:tbl>
      <w:tblPr>
        <w:tblW w:w="9414"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675"/>
        <w:gridCol w:w="3124"/>
        <w:gridCol w:w="2546"/>
        <w:gridCol w:w="1842"/>
        <w:gridCol w:w="1227"/>
      </w:tblGrid>
      <w:tr w:rsidR="008D0637" w:rsidRPr="00D967A6" w:rsidTr="008D0637">
        <w:trPr>
          <w:jc w:val="center"/>
        </w:trPr>
        <w:tc>
          <w:tcPr>
            <w:tcW w:w="675" w:type="dxa"/>
            <w:shd w:val="clear" w:color="auto" w:fill="auto"/>
          </w:tcPr>
          <w:p w:rsidR="008D0637" w:rsidRPr="008D0637" w:rsidRDefault="008D0637" w:rsidP="00753247">
            <w:pPr>
              <w:rPr>
                <w:rFonts w:ascii="Times New Roman" w:hAnsi="Times New Roman" w:cs="Times New Roman"/>
              </w:rPr>
            </w:pPr>
          </w:p>
          <w:p w:rsidR="008D0637" w:rsidRPr="008D0637" w:rsidRDefault="008D0637" w:rsidP="00753247">
            <w:pPr>
              <w:rPr>
                <w:rFonts w:ascii="Times New Roman" w:hAnsi="Times New Roman" w:cs="Times New Roman"/>
              </w:rPr>
            </w:pPr>
            <w:proofErr w:type="gramStart"/>
            <w:r w:rsidRPr="008D0637">
              <w:rPr>
                <w:rFonts w:ascii="Times New Roman" w:hAnsi="Times New Roman" w:cs="Times New Roman"/>
              </w:rPr>
              <w:t>п</w:t>
            </w:r>
            <w:proofErr w:type="gramEnd"/>
            <w:r w:rsidRPr="008D0637">
              <w:rPr>
                <w:rFonts w:ascii="Times New Roman" w:hAnsi="Times New Roman" w:cs="Times New Roman"/>
              </w:rPr>
              <w:t>/п</w:t>
            </w:r>
          </w:p>
        </w:tc>
        <w:tc>
          <w:tcPr>
            <w:tcW w:w="3124"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Наименование</w:t>
            </w:r>
          </w:p>
        </w:tc>
        <w:tc>
          <w:tcPr>
            <w:tcW w:w="2546"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Профиль</w:t>
            </w:r>
          </w:p>
        </w:tc>
        <w:tc>
          <w:tcPr>
            <w:tcW w:w="1842"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Площадь</w:t>
            </w:r>
          </w:p>
          <w:p w:rsidR="008D0637" w:rsidRPr="008D0637" w:rsidRDefault="008D0637" w:rsidP="00753247">
            <w:pPr>
              <w:ind w:firstLine="33"/>
              <w:rPr>
                <w:rFonts w:ascii="Times New Roman" w:hAnsi="Times New Roman" w:cs="Times New Roman"/>
              </w:rPr>
            </w:pPr>
            <w:proofErr w:type="spellStart"/>
            <w:r w:rsidRPr="008D0637">
              <w:rPr>
                <w:rFonts w:ascii="Times New Roman" w:hAnsi="Times New Roman" w:cs="Times New Roman"/>
              </w:rPr>
              <w:t>территор</w:t>
            </w:r>
            <w:proofErr w:type="spellEnd"/>
            <w:r w:rsidRPr="008D0637">
              <w:rPr>
                <w:rFonts w:ascii="Times New Roman" w:hAnsi="Times New Roman" w:cs="Times New Roman"/>
              </w:rPr>
              <w:t>.</w:t>
            </w:r>
          </w:p>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га</w:t>
            </w:r>
          </w:p>
        </w:tc>
        <w:tc>
          <w:tcPr>
            <w:tcW w:w="1227"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СЗЗ</w:t>
            </w:r>
          </w:p>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w:t>
            </w:r>
            <w:proofErr w:type="spellStart"/>
            <w:r w:rsidRPr="008D0637">
              <w:rPr>
                <w:rFonts w:ascii="Times New Roman" w:hAnsi="Times New Roman" w:cs="Times New Roman"/>
              </w:rPr>
              <w:t>нормат</w:t>
            </w:r>
            <w:proofErr w:type="spellEnd"/>
            <w:r w:rsidRPr="008D0637">
              <w:rPr>
                <w:rFonts w:ascii="Times New Roman" w:hAnsi="Times New Roman" w:cs="Times New Roman"/>
              </w:rPr>
              <w:t>.)</w:t>
            </w:r>
          </w:p>
        </w:tc>
      </w:tr>
      <w:tr w:rsidR="008D0637" w:rsidRPr="00D967A6" w:rsidTr="008D0637">
        <w:trPr>
          <w:jc w:val="center"/>
        </w:trPr>
        <w:tc>
          <w:tcPr>
            <w:tcW w:w="675" w:type="dxa"/>
            <w:shd w:val="clear" w:color="auto" w:fill="auto"/>
          </w:tcPr>
          <w:p w:rsidR="008D0637" w:rsidRPr="008D0637" w:rsidRDefault="008D0637" w:rsidP="00753247">
            <w:pPr>
              <w:rPr>
                <w:rFonts w:ascii="Times New Roman" w:hAnsi="Times New Roman" w:cs="Times New Roman"/>
              </w:rPr>
            </w:pPr>
          </w:p>
        </w:tc>
        <w:tc>
          <w:tcPr>
            <w:tcW w:w="3124" w:type="dxa"/>
            <w:shd w:val="clear" w:color="auto" w:fill="auto"/>
          </w:tcPr>
          <w:p w:rsidR="008D0637" w:rsidRPr="008D0637" w:rsidRDefault="008D0637" w:rsidP="00753247">
            <w:pPr>
              <w:ind w:firstLine="33"/>
              <w:rPr>
                <w:rFonts w:ascii="Times New Roman" w:hAnsi="Times New Roman" w:cs="Times New Roman"/>
                <w:b/>
              </w:rPr>
            </w:pPr>
            <w:r w:rsidRPr="008D0637">
              <w:rPr>
                <w:rFonts w:ascii="Times New Roman" w:hAnsi="Times New Roman" w:cs="Times New Roman"/>
                <w:b/>
              </w:rPr>
              <w:t>Семёновское сельское поселение</w:t>
            </w:r>
          </w:p>
        </w:tc>
        <w:tc>
          <w:tcPr>
            <w:tcW w:w="2546" w:type="dxa"/>
            <w:shd w:val="clear" w:color="auto" w:fill="auto"/>
          </w:tcPr>
          <w:p w:rsidR="008D0637" w:rsidRPr="008D0637" w:rsidRDefault="008D0637" w:rsidP="00753247">
            <w:pPr>
              <w:ind w:firstLine="33"/>
              <w:rPr>
                <w:rFonts w:ascii="Times New Roman" w:hAnsi="Times New Roman" w:cs="Times New Roman"/>
              </w:rPr>
            </w:pPr>
          </w:p>
        </w:tc>
        <w:tc>
          <w:tcPr>
            <w:tcW w:w="1842" w:type="dxa"/>
            <w:shd w:val="clear" w:color="auto" w:fill="auto"/>
          </w:tcPr>
          <w:p w:rsidR="008D0637" w:rsidRPr="008D0637" w:rsidRDefault="008D0637" w:rsidP="00753247">
            <w:pPr>
              <w:ind w:firstLine="33"/>
              <w:rPr>
                <w:rFonts w:ascii="Times New Roman" w:hAnsi="Times New Roman" w:cs="Times New Roman"/>
              </w:rPr>
            </w:pPr>
          </w:p>
        </w:tc>
        <w:tc>
          <w:tcPr>
            <w:tcW w:w="1227" w:type="dxa"/>
            <w:shd w:val="clear" w:color="auto" w:fill="auto"/>
          </w:tcPr>
          <w:p w:rsidR="008D0637" w:rsidRPr="008D0637" w:rsidRDefault="008D0637" w:rsidP="00753247">
            <w:pPr>
              <w:ind w:firstLine="33"/>
              <w:rPr>
                <w:rFonts w:ascii="Times New Roman" w:hAnsi="Times New Roman" w:cs="Times New Roman"/>
              </w:rPr>
            </w:pPr>
          </w:p>
        </w:tc>
      </w:tr>
      <w:tr w:rsidR="008D0637" w:rsidRPr="00D967A6" w:rsidTr="008D0637">
        <w:trPr>
          <w:jc w:val="center"/>
        </w:trPr>
        <w:tc>
          <w:tcPr>
            <w:tcW w:w="675" w:type="dxa"/>
            <w:shd w:val="clear" w:color="auto" w:fill="auto"/>
          </w:tcPr>
          <w:p w:rsidR="008D0637" w:rsidRPr="008D0637" w:rsidRDefault="008D0637" w:rsidP="00753247">
            <w:pPr>
              <w:rPr>
                <w:rFonts w:ascii="Times New Roman" w:hAnsi="Times New Roman" w:cs="Times New Roman"/>
              </w:rPr>
            </w:pPr>
          </w:p>
        </w:tc>
        <w:tc>
          <w:tcPr>
            <w:tcW w:w="3124" w:type="dxa"/>
            <w:shd w:val="clear" w:color="auto" w:fill="auto"/>
          </w:tcPr>
          <w:p w:rsidR="008D0637" w:rsidRPr="008D0637" w:rsidRDefault="008D0637" w:rsidP="00753247">
            <w:pPr>
              <w:ind w:firstLine="33"/>
              <w:rPr>
                <w:rFonts w:ascii="Times New Roman" w:hAnsi="Times New Roman" w:cs="Times New Roman"/>
                <w:b/>
              </w:rPr>
            </w:pPr>
            <w:proofErr w:type="spellStart"/>
            <w:r w:rsidRPr="008D0637">
              <w:rPr>
                <w:rFonts w:ascii="Times New Roman" w:hAnsi="Times New Roman" w:cs="Times New Roman"/>
                <w:b/>
              </w:rPr>
              <w:t>С.Семёновское</w:t>
            </w:r>
            <w:proofErr w:type="spellEnd"/>
            <w:r w:rsidRPr="008D0637">
              <w:rPr>
                <w:rFonts w:ascii="Times New Roman" w:hAnsi="Times New Roman" w:cs="Times New Roman"/>
                <w:b/>
              </w:rPr>
              <w:t>.</w:t>
            </w:r>
          </w:p>
        </w:tc>
        <w:tc>
          <w:tcPr>
            <w:tcW w:w="2546" w:type="dxa"/>
            <w:shd w:val="clear" w:color="auto" w:fill="auto"/>
          </w:tcPr>
          <w:p w:rsidR="008D0637" w:rsidRPr="008D0637" w:rsidRDefault="008D0637" w:rsidP="00753247">
            <w:pPr>
              <w:ind w:firstLine="33"/>
              <w:rPr>
                <w:rFonts w:ascii="Times New Roman" w:hAnsi="Times New Roman" w:cs="Times New Roman"/>
              </w:rPr>
            </w:pPr>
          </w:p>
        </w:tc>
        <w:tc>
          <w:tcPr>
            <w:tcW w:w="1842" w:type="dxa"/>
            <w:shd w:val="clear" w:color="auto" w:fill="auto"/>
          </w:tcPr>
          <w:p w:rsidR="008D0637" w:rsidRPr="008D0637" w:rsidRDefault="008D0637" w:rsidP="00753247">
            <w:pPr>
              <w:ind w:firstLine="33"/>
              <w:rPr>
                <w:rFonts w:ascii="Times New Roman" w:hAnsi="Times New Roman" w:cs="Times New Roman"/>
              </w:rPr>
            </w:pPr>
          </w:p>
        </w:tc>
        <w:tc>
          <w:tcPr>
            <w:tcW w:w="1227" w:type="dxa"/>
            <w:shd w:val="clear" w:color="auto" w:fill="auto"/>
          </w:tcPr>
          <w:p w:rsidR="008D0637" w:rsidRPr="008D0637" w:rsidRDefault="008D0637" w:rsidP="00753247">
            <w:pPr>
              <w:ind w:firstLine="33"/>
              <w:rPr>
                <w:rFonts w:ascii="Times New Roman" w:hAnsi="Times New Roman" w:cs="Times New Roman"/>
              </w:rPr>
            </w:pPr>
          </w:p>
        </w:tc>
      </w:tr>
      <w:tr w:rsidR="008D0637" w:rsidRPr="00D967A6" w:rsidTr="008D0637">
        <w:trPr>
          <w:jc w:val="center"/>
        </w:trPr>
        <w:tc>
          <w:tcPr>
            <w:tcW w:w="675" w:type="dxa"/>
            <w:shd w:val="clear" w:color="auto" w:fill="auto"/>
          </w:tcPr>
          <w:p w:rsidR="008D0637" w:rsidRPr="008D0637" w:rsidRDefault="008D0637" w:rsidP="00753247">
            <w:pPr>
              <w:rPr>
                <w:rFonts w:ascii="Times New Roman" w:hAnsi="Times New Roman" w:cs="Times New Roman"/>
              </w:rPr>
            </w:pPr>
            <w:r w:rsidRPr="008D0637">
              <w:rPr>
                <w:rFonts w:ascii="Times New Roman" w:hAnsi="Times New Roman" w:cs="Times New Roman"/>
              </w:rPr>
              <w:t>1.</w:t>
            </w:r>
          </w:p>
        </w:tc>
        <w:tc>
          <w:tcPr>
            <w:tcW w:w="3124"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КФХ</w:t>
            </w:r>
          </w:p>
        </w:tc>
        <w:tc>
          <w:tcPr>
            <w:tcW w:w="2546"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Животноводство</w:t>
            </w:r>
          </w:p>
          <w:p w:rsidR="008D0637" w:rsidRPr="008D0637" w:rsidRDefault="008D0637" w:rsidP="00753247">
            <w:pPr>
              <w:ind w:firstLine="33"/>
              <w:rPr>
                <w:rFonts w:ascii="Times New Roman" w:hAnsi="Times New Roman" w:cs="Times New Roman"/>
              </w:rPr>
            </w:pPr>
          </w:p>
        </w:tc>
        <w:tc>
          <w:tcPr>
            <w:tcW w:w="1842"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1,6</w:t>
            </w:r>
          </w:p>
          <w:p w:rsidR="008D0637" w:rsidRPr="008D0637" w:rsidRDefault="008D0637" w:rsidP="00753247">
            <w:pPr>
              <w:ind w:firstLine="33"/>
              <w:rPr>
                <w:rFonts w:ascii="Times New Roman" w:hAnsi="Times New Roman" w:cs="Times New Roman"/>
              </w:rPr>
            </w:pPr>
          </w:p>
        </w:tc>
        <w:tc>
          <w:tcPr>
            <w:tcW w:w="1227"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50</w:t>
            </w:r>
          </w:p>
          <w:p w:rsidR="008D0637" w:rsidRPr="008D0637" w:rsidRDefault="008D0637" w:rsidP="00753247">
            <w:pPr>
              <w:ind w:firstLine="33"/>
              <w:rPr>
                <w:rFonts w:ascii="Times New Roman" w:hAnsi="Times New Roman" w:cs="Times New Roman"/>
              </w:rPr>
            </w:pPr>
          </w:p>
        </w:tc>
      </w:tr>
      <w:tr w:rsidR="008D0637" w:rsidRPr="00D967A6" w:rsidTr="008D0637">
        <w:trPr>
          <w:jc w:val="center"/>
        </w:trPr>
        <w:tc>
          <w:tcPr>
            <w:tcW w:w="675" w:type="dxa"/>
            <w:shd w:val="clear" w:color="auto" w:fill="auto"/>
          </w:tcPr>
          <w:p w:rsidR="008D0637" w:rsidRPr="008D0637" w:rsidRDefault="008D0637" w:rsidP="00753247">
            <w:pPr>
              <w:rPr>
                <w:rFonts w:ascii="Times New Roman" w:hAnsi="Times New Roman" w:cs="Times New Roman"/>
              </w:rPr>
            </w:pPr>
            <w:r w:rsidRPr="008D0637">
              <w:rPr>
                <w:rFonts w:ascii="Times New Roman" w:hAnsi="Times New Roman" w:cs="Times New Roman"/>
              </w:rPr>
              <w:t>2.</w:t>
            </w:r>
          </w:p>
        </w:tc>
        <w:tc>
          <w:tcPr>
            <w:tcW w:w="3124"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 xml:space="preserve">Прочие (4 площадки </w:t>
            </w:r>
            <w:proofErr w:type="gramStart"/>
            <w:r w:rsidRPr="008D0637">
              <w:rPr>
                <w:rFonts w:ascii="Times New Roman" w:hAnsi="Times New Roman" w:cs="Times New Roman"/>
              </w:rPr>
              <w:t>бывших</w:t>
            </w:r>
            <w:proofErr w:type="gramEnd"/>
            <w:r w:rsidRPr="008D0637">
              <w:rPr>
                <w:rFonts w:ascii="Times New Roman" w:hAnsi="Times New Roman" w:cs="Times New Roman"/>
              </w:rPr>
              <w:t xml:space="preserve"> МТФ)</w:t>
            </w:r>
          </w:p>
        </w:tc>
        <w:tc>
          <w:tcPr>
            <w:tcW w:w="2546" w:type="dxa"/>
            <w:shd w:val="clear" w:color="auto" w:fill="auto"/>
          </w:tcPr>
          <w:p w:rsidR="008D0637" w:rsidRPr="008D0637" w:rsidRDefault="008D0637" w:rsidP="00753247">
            <w:pPr>
              <w:ind w:firstLine="33"/>
              <w:rPr>
                <w:rFonts w:ascii="Times New Roman" w:hAnsi="Times New Roman" w:cs="Times New Roman"/>
              </w:rPr>
            </w:pPr>
          </w:p>
        </w:tc>
        <w:tc>
          <w:tcPr>
            <w:tcW w:w="1842" w:type="dxa"/>
            <w:shd w:val="clear" w:color="auto" w:fill="auto"/>
          </w:tcPr>
          <w:p w:rsidR="008D0637" w:rsidRPr="008D0637" w:rsidRDefault="008D0637" w:rsidP="00753247">
            <w:pPr>
              <w:ind w:firstLine="33"/>
              <w:rPr>
                <w:rFonts w:ascii="Times New Roman" w:hAnsi="Times New Roman" w:cs="Times New Roman"/>
              </w:rPr>
            </w:pPr>
          </w:p>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12,1</w:t>
            </w:r>
          </w:p>
        </w:tc>
        <w:tc>
          <w:tcPr>
            <w:tcW w:w="1227" w:type="dxa"/>
            <w:shd w:val="clear" w:color="auto" w:fill="auto"/>
          </w:tcPr>
          <w:p w:rsidR="008D0637" w:rsidRPr="008D0637" w:rsidRDefault="008D0637" w:rsidP="00753247">
            <w:pPr>
              <w:ind w:firstLine="33"/>
              <w:rPr>
                <w:rFonts w:ascii="Times New Roman" w:hAnsi="Times New Roman" w:cs="Times New Roman"/>
              </w:rPr>
            </w:pPr>
          </w:p>
        </w:tc>
      </w:tr>
      <w:tr w:rsidR="008D0637" w:rsidRPr="00D967A6" w:rsidTr="008D0637">
        <w:trPr>
          <w:jc w:val="center"/>
        </w:trPr>
        <w:tc>
          <w:tcPr>
            <w:tcW w:w="675" w:type="dxa"/>
            <w:shd w:val="clear" w:color="auto" w:fill="auto"/>
          </w:tcPr>
          <w:p w:rsidR="008D0637" w:rsidRPr="008D0637" w:rsidRDefault="008D0637" w:rsidP="00753247">
            <w:pPr>
              <w:rPr>
                <w:rFonts w:ascii="Times New Roman" w:hAnsi="Times New Roman" w:cs="Times New Roman"/>
              </w:rPr>
            </w:pPr>
            <w:r w:rsidRPr="008D0637">
              <w:rPr>
                <w:rFonts w:ascii="Times New Roman" w:hAnsi="Times New Roman" w:cs="Times New Roman"/>
              </w:rPr>
              <w:t>3..</w:t>
            </w:r>
          </w:p>
        </w:tc>
        <w:tc>
          <w:tcPr>
            <w:tcW w:w="3124"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Кладбище закрытое</w:t>
            </w:r>
          </w:p>
        </w:tc>
        <w:tc>
          <w:tcPr>
            <w:tcW w:w="2546" w:type="dxa"/>
            <w:shd w:val="clear" w:color="auto" w:fill="auto"/>
          </w:tcPr>
          <w:p w:rsidR="008D0637" w:rsidRPr="008D0637" w:rsidRDefault="008D0637" w:rsidP="00753247">
            <w:pPr>
              <w:ind w:firstLine="33"/>
              <w:rPr>
                <w:rFonts w:ascii="Times New Roman" w:hAnsi="Times New Roman" w:cs="Times New Roman"/>
              </w:rPr>
            </w:pPr>
          </w:p>
        </w:tc>
        <w:tc>
          <w:tcPr>
            <w:tcW w:w="1842"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1,0</w:t>
            </w:r>
          </w:p>
        </w:tc>
        <w:tc>
          <w:tcPr>
            <w:tcW w:w="1227"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50</w:t>
            </w:r>
          </w:p>
        </w:tc>
      </w:tr>
      <w:tr w:rsidR="008D0637" w:rsidRPr="00D967A6" w:rsidTr="008D0637">
        <w:trPr>
          <w:jc w:val="center"/>
        </w:trPr>
        <w:tc>
          <w:tcPr>
            <w:tcW w:w="675" w:type="dxa"/>
            <w:shd w:val="clear" w:color="auto" w:fill="auto"/>
          </w:tcPr>
          <w:p w:rsidR="008D0637" w:rsidRPr="008D0637" w:rsidRDefault="008D0637" w:rsidP="00753247">
            <w:pPr>
              <w:rPr>
                <w:rFonts w:ascii="Times New Roman" w:hAnsi="Times New Roman" w:cs="Times New Roman"/>
              </w:rPr>
            </w:pPr>
            <w:r w:rsidRPr="008D0637">
              <w:rPr>
                <w:rFonts w:ascii="Times New Roman" w:hAnsi="Times New Roman" w:cs="Times New Roman"/>
              </w:rPr>
              <w:t>4.</w:t>
            </w:r>
          </w:p>
        </w:tc>
        <w:tc>
          <w:tcPr>
            <w:tcW w:w="3124"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Кладбище действующее</w:t>
            </w:r>
          </w:p>
        </w:tc>
        <w:tc>
          <w:tcPr>
            <w:tcW w:w="2546" w:type="dxa"/>
            <w:shd w:val="clear" w:color="auto" w:fill="auto"/>
          </w:tcPr>
          <w:p w:rsidR="008D0637" w:rsidRPr="008D0637" w:rsidRDefault="008D0637" w:rsidP="00753247">
            <w:pPr>
              <w:ind w:firstLine="33"/>
              <w:rPr>
                <w:rFonts w:ascii="Times New Roman" w:hAnsi="Times New Roman" w:cs="Times New Roman"/>
              </w:rPr>
            </w:pPr>
          </w:p>
        </w:tc>
        <w:tc>
          <w:tcPr>
            <w:tcW w:w="1842"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2,0</w:t>
            </w:r>
          </w:p>
        </w:tc>
        <w:tc>
          <w:tcPr>
            <w:tcW w:w="1227"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50</w:t>
            </w:r>
          </w:p>
        </w:tc>
      </w:tr>
      <w:tr w:rsidR="008D0637" w:rsidRPr="00D967A6" w:rsidTr="008D0637">
        <w:trPr>
          <w:jc w:val="center"/>
        </w:trPr>
        <w:tc>
          <w:tcPr>
            <w:tcW w:w="675" w:type="dxa"/>
            <w:shd w:val="clear" w:color="auto" w:fill="auto"/>
          </w:tcPr>
          <w:p w:rsidR="008D0637" w:rsidRPr="008D0637" w:rsidRDefault="008D0637" w:rsidP="00753247">
            <w:pPr>
              <w:rPr>
                <w:rFonts w:ascii="Times New Roman" w:hAnsi="Times New Roman" w:cs="Times New Roman"/>
              </w:rPr>
            </w:pPr>
            <w:r w:rsidRPr="008D0637">
              <w:rPr>
                <w:rFonts w:ascii="Times New Roman" w:hAnsi="Times New Roman" w:cs="Times New Roman"/>
              </w:rPr>
              <w:t>5...</w:t>
            </w:r>
          </w:p>
        </w:tc>
        <w:tc>
          <w:tcPr>
            <w:tcW w:w="3124"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 xml:space="preserve">Свалка </w:t>
            </w:r>
          </w:p>
        </w:tc>
        <w:tc>
          <w:tcPr>
            <w:tcW w:w="2546" w:type="dxa"/>
            <w:shd w:val="clear" w:color="auto" w:fill="auto"/>
          </w:tcPr>
          <w:p w:rsidR="008D0637" w:rsidRPr="008D0637" w:rsidRDefault="008D0637" w:rsidP="00753247">
            <w:pPr>
              <w:ind w:firstLine="33"/>
              <w:rPr>
                <w:rFonts w:ascii="Times New Roman" w:hAnsi="Times New Roman" w:cs="Times New Roman"/>
              </w:rPr>
            </w:pPr>
            <w:proofErr w:type="spellStart"/>
            <w:r w:rsidRPr="008D0637">
              <w:rPr>
                <w:rFonts w:ascii="Times New Roman" w:hAnsi="Times New Roman" w:cs="Times New Roman"/>
              </w:rPr>
              <w:t>Саночистка</w:t>
            </w:r>
            <w:proofErr w:type="spellEnd"/>
          </w:p>
        </w:tc>
        <w:tc>
          <w:tcPr>
            <w:tcW w:w="1842"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2,6</w:t>
            </w:r>
          </w:p>
        </w:tc>
        <w:tc>
          <w:tcPr>
            <w:tcW w:w="1227"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300</w:t>
            </w:r>
          </w:p>
        </w:tc>
      </w:tr>
      <w:tr w:rsidR="008D0637" w:rsidRPr="00D967A6" w:rsidTr="008D0637">
        <w:trPr>
          <w:jc w:val="center"/>
        </w:trPr>
        <w:tc>
          <w:tcPr>
            <w:tcW w:w="675" w:type="dxa"/>
            <w:shd w:val="clear" w:color="auto" w:fill="auto"/>
          </w:tcPr>
          <w:p w:rsidR="008D0637" w:rsidRPr="008D0637" w:rsidRDefault="008D0637" w:rsidP="00753247">
            <w:pPr>
              <w:rPr>
                <w:rFonts w:ascii="Times New Roman" w:hAnsi="Times New Roman" w:cs="Times New Roman"/>
              </w:rPr>
            </w:pPr>
          </w:p>
        </w:tc>
        <w:tc>
          <w:tcPr>
            <w:tcW w:w="3124"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b/>
              </w:rPr>
              <w:t xml:space="preserve">Д. </w:t>
            </w:r>
            <w:proofErr w:type="spellStart"/>
            <w:r w:rsidRPr="008D0637">
              <w:rPr>
                <w:rFonts w:ascii="Times New Roman" w:hAnsi="Times New Roman" w:cs="Times New Roman"/>
                <w:b/>
              </w:rPr>
              <w:t>Курсунгай</w:t>
            </w:r>
            <w:proofErr w:type="spellEnd"/>
          </w:p>
        </w:tc>
        <w:tc>
          <w:tcPr>
            <w:tcW w:w="2546" w:type="dxa"/>
            <w:shd w:val="clear" w:color="auto" w:fill="auto"/>
          </w:tcPr>
          <w:p w:rsidR="008D0637" w:rsidRPr="008D0637" w:rsidRDefault="008D0637" w:rsidP="00753247">
            <w:pPr>
              <w:ind w:firstLine="33"/>
              <w:rPr>
                <w:rFonts w:ascii="Times New Roman" w:hAnsi="Times New Roman" w:cs="Times New Roman"/>
              </w:rPr>
            </w:pPr>
          </w:p>
        </w:tc>
        <w:tc>
          <w:tcPr>
            <w:tcW w:w="1842" w:type="dxa"/>
            <w:shd w:val="clear" w:color="auto" w:fill="auto"/>
          </w:tcPr>
          <w:p w:rsidR="008D0637" w:rsidRPr="008D0637" w:rsidRDefault="008D0637" w:rsidP="00753247">
            <w:pPr>
              <w:ind w:firstLine="33"/>
              <w:rPr>
                <w:rFonts w:ascii="Times New Roman" w:hAnsi="Times New Roman" w:cs="Times New Roman"/>
              </w:rPr>
            </w:pPr>
          </w:p>
        </w:tc>
        <w:tc>
          <w:tcPr>
            <w:tcW w:w="1227" w:type="dxa"/>
            <w:shd w:val="clear" w:color="auto" w:fill="auto"/>
          </w:tcPr>
          <w:p w:rsidR="008D0637" w:rsidRPr="008D0637" w:rsidRDefault="008D0637" w:rsidP="00753247">
            <w:pPr>
              <w:ind w:firstLine="33"/>
              <w:rPr>
                <w:rFonts w:ascii="Times New Roman" w:hAnsi="Times New Roman" w:cs="Times New Roman"/>
              </w:rPr>
            </w:pPr>
          </w:p>
        </w:tc>
      </w:tr>
      <w:tr w:rsidR="008D0637" w:rsidRPr="00D967A6" w:rsidTr="008D0637">
        <w:trPr>
          <w:jc w:val="center"/>
        </w:trPr>
        <w:tc>
          <w:tcPr>
            <w:tcW w:w="675" w:type="dxa"/>
            <w:shd w:val="clear" w:color="auto" w:fill="auto"/>
          </w:tcPr>
          <w:p w:rsidR="008D0637" w:rsidRPr="008D0637" w:rsidRDefault="008D0637" w:rsidP="00753247">
            <w:pPr>
              <w:rPr>
                <w:rFonts w:ascii="Times New Roman" w:hAnsi="Times New Roman" w:cs="Times New Roman"/>
              </w:rPr>
            </w:pPr>
            <w:r w:rsidRPr="008D0637">
              <w:rPr>
                <w:rFonts w:ascii="Times New Roman" w:hAnsi="Times New Roman" w:cs="Times New Roman"/>
              </w:rPr>
              <w:t>1..</w:t>
            </w:r>
          </w:p>
        </w:tc>
        <w:tc>
          <w:tcPr>
            <w:tcW w:w="3124"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 xml:space="preserve">КФХ </w:t>
            </w:r>
          </w:p>
        </w:tc>
        <w:tc>
          <w:tcPr>
            <w:tcW w:w="2546"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Животноводство</w:t>
            </w:r>
          </w:p>
        </w:tc>
        <w:tc>
          <w:tcPr>
            <w:tcW w:w="1842"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0.6</w:t>
            </w:r>
          </w:p>
        </w:tc>
        <w:tc>
          <w:tcPr>
            <w:tcW w:w="1227"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50</w:t>
            </w:r>
          </w:p>
        </w:tc>
      </w:tr>
      <w:tr w:rsidR="008D0637" w:rsidRPr="00D967A6" w:rsidTr="008D0637">
        <w:trPr>
          <w:jc w:val="center"/>
        </w:trPr>
        <w:tc>
          <w:tcPr>
            <w:tcW w:w="675" w:type="dxa"/>
            <w:shd w:val="clear" w:color="auto" w:fill="auto"/>
          </w:tcPr>
          <w:p w:rsidR="008D0637" w:rsidRPr="008D0637" w:rsidRDefault="008D0637" w:rsidP="00753247">
            <w:pPr>
              <w:rPr>
                <w:rFonts w:ascii="Times New Roman" w:hAnsi="Times New Roman" w:cs="Times New Roman"/>
              </w:rPr>
            </w:pPr>
            <w:r w:rsidRPr="008D0637">
              <w:rPr>
                <w:rFonts w:ascii="Times New Roman" w:hAnsi="Times New Roman" w:cs="Times New Roman"/>
              </w:rPr>
              <w:t>2.</w:t>
            </w:r>
          </w:p>
        </w:tc>
        <w:tc>
          <w:tcPr>
            <w:tcW w:w="3124"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Свалка</w:t>
            </w:r>
          </w:p>
        </w:tc>
        <w:tc>
          <w:tcPr>
            <w:tcW w:w="2546" w:type="dxa"/>
            <w:shd w:val="clear" w:color="auto" w:fill="auto"/>
          </w:tcPr>
          <w:p w:rsidR="008D0637" w:rsidRPr="008D0637" w:rsidRDefault="008D0637" w:rsidP="00753247">
            <w:pPr>
              <w:ind w:firstLine="33"/>
              <w:rPr>
                <w:rFonts w:ascii="Times New Roman" w:hAnsi="Times New Roman" w:cs="Times New Roman"/>
              </w:rPr>
            </w:pPr>
            <w:proofErr w:type="spellStart"/>
            <w:r w:rsidRPr="008D0637">
              <w:rPr>
                <w:rFonts w:ascii="Times New Roman" w:hAnsi="Times New Roman" w:cs="Times New Roman"/>
              </w:rPr>
              <w:t>Саночистка</w:t>
            </w:r>
            <w:proofErr w:type="spellEnd"/>
          </w:p>
        </w:tc>
        <w:tc>
          <w:tcPr>
            <w:tcW w:w="1842"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1,0</w:t>
            </w:r>
          </w:p>
        </w:tc>
        <w:tc>
          <w:tcPr>
            <w:tcW w:w="1227"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300</w:t>
            </w:r>
          </w:p>
        </w:tc>
      </w:tr>
      <w:tr w:rsidR="008D0637" w:rsidRPr="00D967A6" w:rsidTr="008D0637">
        <w:trPr>
          <w:jc w:val="center"/>
        </w:trPr>
        <w:tc>
          <w:tcPr>
            <w:tcW w:w="675" w:type="dxa"/>
            <w:shd w:val="clear" w:color="auto" w:fill="auto"/>
          </w:tcPr>
          <w:p w:rsidR="008D0637" w:rsidRPr="008D0637" w:rsidRDefault="008D0637" w:rsidP="00753247">
            <w:pPr>
              <w:rPr>
                <w:rFonts w:ascii="Times New Roman" w:hAnsi="Times New Roman" w:cs="Times New Roman"/>
              </w:rPr>
            </w:pPr>
          </w:p>
        </w:tc>
        <w:tc>
          <w:tcPr>
            <w:tcW w:w="3124" w:type="dxa"/>
            <w:shd w:val="clear" w:color="auto" w:fill="auto"/>
          </w:tcPr>
          <w:p w:rsidR="008D0637" w:rsidRPr="008D0637" w:rsidRDefault="008D0637" w:rsidP="00753247">
            <w:pPr>
              <w:ind w:firstLine="33"/>
              <w:rPr>
                <w:rFonts w:ascii="Times New Roman" w:hAnsi="Times New Roman" w:cs="Times New Roman"/>
                <w:b/>
              </w:rPr>
            </w:pPr>
            <w:r w:rsidRPr="008D0637">
              <w:rPr>
                <w:rFonts w:ascii="Times New Roman" w:hAnsi="Times New Roman" w:cs="Times New Roman"/>
                <w:b/>
              </w:rPr>
              <w:t xml:space="preserve">Уч. </w:t>
            </w:r>
            <w:proofErr w:type="spellStart"/>
            <w:r w:rsidRPr="008D0637">
              <w:rPr>
                <w:rFonts w:ascii="Times New Roman" w:hAnsi="Times New Roman" w:cs="Times New Roman"/>
                <w:b/>
              </w:rPr>
              <w:t>Мейеровка</w:t>
            </w:r>
            <w:proofErr w:type="spellEnd"/>
          </w:p>
        </w:tc>
        <w:tc>
          <w:tcPr>
            <w:tcW w:w="2546" w:type="dxa"/>
            <w:shd w:val="clear" w:color="auto" w:fill="auto"/>
          </w:tcPr>
          <w:p w:rsidR="008D0637" w:rsidRPr="008D0637" w:rsidRDefault="008D0637" w:rsidP="00753247">
            <w:pPr>
              <w:ind w:firstLine="33"/>
              <w:rPr>
                <w:rFonts w:ascii="Times New Roman" w:hAnsi="Times New Roman" w:cs="Times New Roman"/>
              </w:rPr>
            </w:pPr>
          </w:p>
        </w:tc>
        <w:tc>
          <w:tcPr>
            <w:tcW w:w="1842" w:type="dxa"/>
            <w:shd w:val="clear" w:color="auto" w:fill="auto"/>
          </w:tcPr>
          <w:p w:rsidR="008D0637" w:rsidRPr="008D0637" w:rsidRDefault="008D0637" w:rsidP="00753247">
            <w:pPr>
              <w:ind w:firstLine="33"/>
              <w:rPr>
                <w:rFonts w:ascii="Times New Roman" w:hAnsi="Times New Roman" w:cs="Times New Roman"/>
              </w:rPr>
            </w:pPr>
          </w:p>
        </w:tc>
        <w:tc>
          <w:tcPr>
            <w:tcW w:w="1227" w:type="dxa"/>
            <w:shd w:val="clear" w:color="auto" w:fill="auto"/>
          </w:tcPr>
          <w:p w:rsidR="008D0637" w:rsidRPr="008D0637" w:rsidRDefault="008D0637" w:rsidP="00753247">
            <w:pPr>
              <w:ind w:firstLine="33"/>
              <w:rPr>
                <w:rFonts w:ascii="Times New Roman" w:hAnsi="Times New Roman" w:cs="Times New Roman"/>
              </w:rPr>
            </w:pPr>
          </w:p>
        </w:tc>
      </w:tr>
      <w:tr w:rsidR="008D0637" w:rsidRPr="00D967A6" w:rsidTr="008D0637">
        <w:trPr>
          <w:jc w:val="center"/>
        </w:trPr>
        <w:tc>
          <w:tcPr>
            <w:tcW w:w="675" w:type="dxa"/>
            <w:shd w:val="clear" w:color="auto" w:fill="auto"/>
          </w:tcPr>
          <w:p w:rsidR="008D0637" w:rsidRPr="008D0637" w:rsidRDefault="008D0637" w:rsidP="00753247">
            <w:pPr>
              <w:rPr>
                <w:rFonts w:ascii="Times New Roman" w:hAnsi="Times New Roman" w:cs="Times New Roman"/>
              </w:rPr>
            </w:pPr>
            <w:r w:rsidRPr="008D0637">
              <w:rPr>
                <w:rFonts w:ascii="Times New Roman" w:hAnsi="Times New Roman" w:cs="Times New Roman"/>
              </w:rPr>
              <w:t>1.</w:t>
            </w:r>
          </w:p>
        </w:tc>
        <w:tc>
          <w:tcPr>
            <w:tcW w:w="3124"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Прочие (бывшие склады и  бывший коровник)</w:t>
            </w:r>
          </w:p>
        </w:tc>
        <w:tc>
          <w:tcPr>
            <w:tcW w:w="2546" w:type="dxa"/>
            <w:shd w:val="clear" w:color="auto" w:fill="auto"/>
          </w:tcPr>
          <w:p w:rsidR="008D0637" w:rsidRPr="008D0637" w:rsidRDefault="008D0637" w:rsidP="00753247">
            <w:pPr>
              <w:ind w:firstLine="33"/>
              <w:rPr>
                <w:rFonts w:ascii="Times New Roman" w:hAnsi="Times New Roman" w:cs="Times New Roman"/>
              </w:rPr>
            </w:pPr>
          </w:p>
        </w:tc>
        <w:tc>
          <w:tcPr>
            <w:tcW w:w="1842" w:type="dxa"/>
            <w:shd w:val="clear" w:color="auto" w:fill="auto"/>
          </w:tcPr>
          <w:p w:rsidR="008D0637" w:rsidRPr="008D0637" w:rsidRDefault="008D0637" w:rsidP="00753247">
            <w:pPr>
              <w:ind w:firstLine="33"/>
              <w:rPr>
                <w:rFonts w:ascii="Times New Roman" w:hAnsi="Times New Roman" w:cs="Times New Roman"/>
              </w:rPr>
            </w:pPr>
            <w:r w:rsidRPr="008D0637">
              <w:rPr>
                <w:rFonts w:ascii="Times New Roman" w:hAnsi="Times New Roman" w:cs="Times New Roman"/>
              </w:rPr>
              <w:t>4,53</w:t>
            </w:r>
          </w:p>
        </w:tc>
        <w:tc>
          <w:tcPr>
            <w:tcW w:w="1227" w:type="dxa"/>
            <w:shd w:val="clear" w:color="auto" w:fill="auto"/>
          </w:tcPr>
          <w:p w:rsidR="008D0637" w:rsidRPr="008D0637" w:rsidRDefault="008D0637" w:rsidP="00753247">
            <w:pPr>
              <w:ind w:firstLine="33"/>
              <w:rPr>
                <w:rFonts w:ascii="Times New Roman" w:hAnsi="Times New Roman" w:cs="Times New Roman"/>
              </w:rPr>
            </w:pPr>
          </w:p>
        </w:tc>
      </w:tr>
    </w:tbl>
    <w:p w:rsidR="008D0637" w:rsidRDefault="008D0637" w:rsidP="00981835">
      <w:pPr>
        <w:spacing w:line="360" w:lineRule="auto"/>
        <w:ind w:firstLine="709"/>
        <w:jc w:val="both"/>
        <w:rPr>
          <w:rFonts w:ascii="Times New Roman" w:hAnsi="Times New Roman" w:cs="Times New Roman"/>
          <w:sz w:val="28"/>
          <w:szCs w:val="28"/>
        </w:rPr>
      </w:pPr>
    </w:p>
    <w:p w:rsidR="00981835" w:rsidRPr="00981835" w:rsidRDefault="00981835" w:rsidP="00981835">
      <w:pPr>
        <w:spacing w:line="360" w:lineRule="auto"/>
        <w:ind w:firstLine="709"/>
        <w:jc w:val="both"/>
        <w:rPr>
          <w:rFonts w:ascii="Times New Roman" w:hAnsi="Times New Roman" w:cs="Times New Roman"/>
          <w:sz w:val="28"/>
          <w:szCs w:val="28"/>
        </w:rPr>
      </w:pPr>
      <w:r w:rsidRPr="00981835">
        <w:rPr>
          <w:rFonts w:ascii="Times New Roman" w:hAnsi="Times New Roman" w:cs="Times New Roman"/>
          <w:sz w:val="28"/>
          <w:szCs w:val="28"/>
        </w:rPr>
        <w:t xml:space="preserve">Проектом Схемы территориального планирования МО </w:t>
      </w:r>
      <w:proofErr w:type="spellStart"/>
      <w:r w:rsidRPr="00981835">
        <w:rPr>
          <w:rFonts w:ascii="Times New Roman" w:hAnsi="Times New Roman" w:cs="Times New Roman"/>
          <w:sz w:val="28"/>
          <w:szCs w:val="28"/>
        </w:rPr>
        <w:t>Заларинский</w:t>
      </w:r>
      <w:proofErr w:type="spellEnd"/>
      <w:r w:rsidRPr="00981835">
        <w:rPr>
          <w:rFonts w:ascii="Times New Roman" w:hAnsi="Times New Roman" w:cs="Times New Roman"/>
          <w:sz w:val="28"/>
          <w:szCs w:val="28"/>
        </w:rPr>
        <w:t xml:space="preserve"> район в перечне мероприятий по обеспечению экономического развития района предусматривается развитие объектов, обеспечивающих переработку производимой </w:t>
      </w:r>
      <w:proofErr w:type="gramStart"/>
      <w:r w:rsidRPr="00981835">
        <w:rPr>
          <w:rFonts w:ascii="Times New Roman" w:hAnsi="Times New Roman" w:cs="Times New Roman"/>
          <w:sz w:val="28"/>
          <w:szCs w:val="28"/>
        </w:rPr>
        <w:t>сельхозпродукции-предприятий</w:t>
      </w:r>
      <w:proofErr w:type="gramEnd"/>
      <w:r w:rsidRPr="00981835">
        <w:rPr>
          <w:rFonts w:ascii="Times New Roman" w:hAnsi="Times New Roman" w:cs="Times New Roman"/>
          <w:sz w:val="28"/>
          <w:szCs w:val="28"/>
        </w:rPr>
        <w:t xml:space="preserve"> по заготовке и переработке мясного и молочного сырья на территориях большинства сельских поселений рассматриваемого района.</w:t>
      </w:r>
    </w:p>
    <w:p w:rsidR="00CA20BB" w:rsidRDefault="00CA20BB" w:rsidP="00F93638">
      <w:pPr>
        <w:spacing w:line="360" w:lineRule="auto"/>
        <w:ind w:firstLine="709"/>
        <w:jc w:val="both"/>
        <w:rPr>
          <w:rFonts w:ascii="Times New Roman" w:hAnsi="Times New Roman" w:cs="Times New Roman"/>
          <w:b/>
          <w:sz w:val="28"/>
          <w:szCs w:val="28"/>
        </w:rPr>
      </w:pPr>
    </w:p>
    <w:p w:rsidR="008D0637" w:rsidRDefault="008D0637" w:rsidP="00F93638">
      <w:pPr>
        <w:spacing w:line="360" w:lineRule="auto"/>
        <w:ind w:firstLine="709"/>
        <w:jc w:val="both"/>
        <w:rPr>
          <w:rFonts w:ascii="Times New Roman" w:hAnsi="Times New Roman" w:cs="Times New Roman"/>
          <w:b/>
          <w:sz w:val="28"/>
          <w:szCs w:val="28"/>
        </w:rPr>
      </w:pPr>
    </w:p>
    <w:p w:rsidR="008D0637" w:rsidRDefault="008D0637" w:rsidP="00F93638">
      <w:pPr>
        <w:spacing w:line="360" w:lineRule="auto"/>
        <w:ind w:firstLine="709"/>
        <w:jc w:val="both"/>
        <w:rPr>
          <w:rFonts w:ascii="Times New Roman" w:hAnsi="Times New Roman" w:cs="Times New Roman"/>
          <w:b/>
          <w:sz w:val="28"/>
          <w:szCs w:val="28"/>
        </w:rPr>
      </w:pPr>
    </w:p>
    <w:p w:rsidR="008D0637" w:rsidRDefault="008D0637" w:rsidP="00F93638">
      <w:pPr>
        <w:spacing w:line="360" w:lineRule="auto"/>
        <w:ind w:firstLine="709"/>
        <w:jc w:val="both"/>
        <w:rPr>
          <w:rFonts w:ascii="Times New Roman" w:hAnsi="Times New Roman" w:cs="Times New Roman"/>
          <w:b/>
          <w:sz w:val="28"/>
          <w:szCs w:val="28"/>
        </w:rPr>
      </w:pPr>
    </w:p>
    <w:p w:rsidR="008D0637" w:rsidRDefault="008D0637" w:rsidP="00F93638">
      <w:pPr>
        <w:spacing w:line="360" w:lineRule="auto"/>
        <w:ind w:firstLine="709"/>
        <w:jc w:val="both"/>
        <w:rPr>
          <w:rFonts w:ascii="Times New Roman" w:hAnsi="Times New Roman" w:cs="Times New Roman"/>
          <w:b/>
          <w:sz w:val="28"/>
          <w:szCs w:val="28"/>
        </w:rPr>
      </w:pPr>
    </w:p>
    <w:p w:rsidR="008D0637" w:rsidRDefault="008D0637" w:rsidP="00F93638">
      <w:pPr>
        <w:spacing w:line="360" w:lineRule="auto"/>
        <w:ind w:firstLine="709"/>
        <w:jc w:val="both"/>
        <w:rPr>
          <w:rFonts w:ascii="Times New Roman" w:hAnsi="Times New Roman" w:cs="Times New Roman"/>
          <w:b/>
          <w:sz w:val="28"/>
          <w:szCs w:val="28"/>
        </w:rPr>
      </w:pPr>
    </w:p>
    <w:p w:rsidR="008D0637" w:rsidRDefault="008D0637" w:rsidP="00F93638">
      <w:pPr>
        <w:spacing w:line="360" w:lineRule="auto"/>
        <w:ind w:firstLine="709"/>
        <w:jc w:val="both"/>
        <w:rPr>
          <w:rFonts w:ascii="Times New Roman" w:hAnsi="Times New Roman" w:cs="Times New Roman"/>
          <w:b/>
          <w:sz w:val="28"/>
          <w:szCs w:val="28"/>
        </w:rPr>
      </w:pPr>
    </w:p>
    <w:p w:rsidR="008D0637" w:rsidRDefault="008D0637" w:rsidP="00F93638">
      <w:pPr>
        <w:spacing w:line="360" w:lineRule="auto"/>
        <w:ind w:firstLine="709"/>
        <w:jc w:val="both"/>
        <w:rPr>
          <w:rFonts w:ascii="Times New Roman" w:hAnsi="Times New Roman" w:cs="Times New Roman"/>
          <w:b/>
          <w:sz w:val="28"/>
          <w:szCs w:val="28"/>
        </w:rPr>
      </w:pPr>
    </w:p>
    <w:p w:rsidR="008D0637" w:rsidRDefault="008D0637" w:rsidP="00F93638">
      <w:pPr>
        <w:spacing w:line="360" w:lineRule="auto"/>
        <w:ind w:firstLine="709"/>
        <w:jc w:val="both"/>
        <w:rPr>
          <w:rFonts w:ascii="Times New Roman" w:hAnsi="Times New Roman" w:cs="Times New Roman"/>
          <w:b/>
          <w:sz w:val="28"/>
          <w:szCs w:val="28"/>
        </w:rPr>
      </w:pPr>
    </w:p>
    <w:p w:rsidR="00032D34" w:rsidRDefault="00032D34" w:rsidP="00F93638">
      <w:pPr>
        <w:spacing w:line="360" w:lineRule="auto"/>
        <w:ind w:firstLine="709"/>
        <w:jc w:val="both"/>
        <w:rPr>
          <w:rFonts w:ascii="Times New Roman" w:hAnsi="Times New Roman" w:cs="Times New Roman"/>
          <w:b/>
          <w:sz w:val="28"/>
          <w:szCs w:val="28"/>
        </w:rPr>
      </w:pPr>
      <w:r w:rsidRPr="00206969">
        <w:rPr>
          <w:rFonts w:ascii="Times New Roman" w:hAnsi="Times New Roman" w:cs="Times New Roman"/>
          <w:b/>
          <w:sz w:val="28"/>
          <w:szCs w:val="28"/>
        </w:rPr>
        <w:lastRenderedPageBreak/>
        <w:t>3.2. Прогноз спроса на коммунальные ресурсы</w:t>
      </w:r>
    </w:p>
    <w:p w:rsidR="00642BAE" w:rsidRPr="00B56375" w:rsidRDefault="00642BAE" w:rsidP="00B56375">
      <w:pPr>
        <w:spacing w:line="360" w:lineRule="auto"/>
        <w:ind w:firstLine="709"/>
        <w:jc w:val="both"/>
        <w:rPr>
          <w:rFonts w:ascii="Times New Roman" w:hAnsi="Times New Roman" w:cs="Times New Roman"/>
          <w:sz w:val="28"/>
          <w:szCs w:val="28"/>
        </w:rPr>
      </w:pPr>
      <w:r w:rsidRPr="00B56375">
        <w:rPr>
          <w:rFonts w:ascii="Times New Roman" w:hAnsi="Times New Roman" w:cs="Times New Roman"/>
          <w:sz w:val="28"/>
          <w:szCs w:val="28"/>
        </w:rPr>
        <w:t xml:space="preserve">Прогноз показателей спроса на коммунальные ресурсы выполнен с учётом существующей </w:t>
      </w:r>
      <w:r w:rsidR="008C25F9" w:rsidRPr="00B56375">
        <w:rPr>
          <w:rFonts w:ascii="Times New Roman" w:hAnsi="Times New Roman" w:cs="Times New Roman"/>
          <w:sz w:val="28"/>
          <w:szCs w:val="28"/>
        </w:rPr>
        <w:t xml:space="preserve">долгосрочной целевой </w:t>
      </w:r>
      <w:r w:rsidRPr="00B56375">
        <w:rPr>
          <w:rFonts w:ascii="Times New Roman" w:hAnsi="Times New Roman" w:cs="Times New Roman"/>
          <w:sz w:val="28"/>
          <w:szCs w:val="28"/>
        </w:rPr>
        <w:t xml:space="preserve">программы энергосбережения </w:t>
      </w:r>
      <w:r w:rsidR="008C25F9" w:rsidRPr="00B56375">
        <w:rPr>
          <w:rFonts w:ascii="Times New Roman" w:hAnsi="Times New Roman" w:cs="Times New Roman"/>
          <w:sz w:val="28"/>
          <w:szCs w:val="28"/>
        </w:rPr>
        <w:t>Иркутской</w:t>
      </w:r>
      <w:r w:rsidR="00456138" w:rsidRPr="00B56375">
        <w:rPr>
          <w:rFonts w:ascii="Times New Roman" w:hAnsi="Times New Roman" w:cs="Times New Roman"/>
          <w:sz w:val="28"/>
          <w:szCs w:val="28"/>
        </w:rPr>
        <w:t xml:space="preserve"> области</w:t>
      </w:r>
      <w:r w:rsidR="008458A5" w:rsidRPr="00B56375">
        <w:rPr>
          <w:rFonts w:ascii="Times New Roman" w:hAnsi="Times New Roman" w:cs="Times New Roman"/>
          <w:sz w:val="28"/>
          <w:szCs w:val="28"/>
        </w:rPr>
        <w:t xml:space="preserve"> (</w:t>
      </w:r>
      <w:r w:rsidR="008C25F9" w:rsidRPr="00B56375">
        <w:rPr>
          <w:rFonts w:ascii="Times New Roman" w:hAnsi="Times New Roman" w:cs="Times New Roman"/>
          <w:sz w:val="28"/>
          <w:szCs w:val="28"/>
          <w:shd w:val="clear" w:color="auto" w:fill="FFFFFF"/>
        </w:rPr>
        <w:t>Долгосрочная</w:t>
      </w:r>
      <w:r w:rsidR="00DF08CC" w:rsidRPr="00B56375">
        <w:rPr>
          <w:rFonts w:ascii="Times New Roman" w:hAnsi="Times New Roman" w:cs="Times New Roman"/>
          <w:sz w:val="28"/>
          <w:szCs w:val="28"/>
          <w:shd w:val="clear" w:color="auto" w:fill="FFFFFF"/>
        </w:rPr>
        <w:t xml:space="preserve"> целевая программа</w:t>
      </w:r>
      <w:r w:rsidR="008C25F9" w:rsidRPr="00B56375">
        <w:rPr>
          <w:rFonts w:ascii="Times New Roman" w:hAnsi="Times New Roman" w:cs="Times New Roman"/>
          <w:sz w:val="28"/>
          <w:szCs w:val="28"/>
          <w:shd w:val="clear" w:color="auto" w:fill="FFFFFF"/>
        </w:rPr>
        <w:t xml:space="preserve"> </w:t>
      </w:r>
      <w:r w:rsidR="008C25F9" w:rsidRPr="00B56375">
        <w:rPr>
          <w:rFonts w:ascii="Times New Roman" w:hAnsi="Times New Roman" w:cs="Times New Roman"/>
          <w:color w:val="000000" w:themeColor="text1"/>
          <w:sz w:val="28"/>
          <w:szCs w:val="28"/>
          <w:shd w:val="clear" w:color="auto" w:fill="FFFFFF"/>
        </w:rPr>
        <w:t>"Энергосбережение и повышение энергетической эффективности на территории Иркутской области на 2011-2015 годы и на период до 2020 года"</w:t>
      </w:r>
      <w:proofErr w:type="gramStart"/>
      <w:r w:rsidR="008C25F9" w:rsidRPr="00B56375">
        <w:rPr>
          <w:rFonts w:ascii="Times New Roman" w:hAnsi="Times New Roman" w:cs="Times New Roman"/>
          <w:color w:val="000000" w:themeColor="text1"/>
          <w:sz w:val="28"/>
          <w:szCs w:val="28"/>
          <w:shd w:val="clear" w:color="auto" w:fill="FFFFFF"/>
        </w:rPr>
        <w:t>.</w:t>
      </w:r>
      <w:proofErr w:type="gramEnd"/>
      <w:r w:rsidR="008C25F9" w:rsidRPr="00B56375">
        <w:rPr>
          <w:rFonts w:ascii="Times New Roman" w:hAnsi="Times New Roman" w:cs="Times New Roman"/>
          <w:color w:val="000000" w:themeColor="text1"/>
          <w:sz w:val="28"/>
          <w:szCs w:val="28"/>
          <w:shd w:val="clear" w:color="auto" w:fill="FFFFFF"/>
        </w:rPr>
        <w:t xml:space="preserve"> ( </w:t>
      </w:r>
      <w:proofErr w:type="gramStart"/>
      <w:r w:rsidR="008C25F9" w:rsidRPr="00B56375">
        <w:rPr>
          <w:rFonts w:ascii="Times New Roman" w:hAnsi="Times New Roman" w:cs="Times New Roman"/>
          <w:color w:val="000000" w:themeColor="text1"/>
          <w:sz w:val="28"/>
          <w:szCs w:val="28"/>
          <w:shd w:val="clear" w:color="auto" w:fill="FFFFFF"/>
        </w:rPr>
        <w:t>п</w:t>
      </w:r>
      <w:proofErr w:type="gramEnd"/>
      <w:r w:rsidR="008C25F9" w:rsidRPr="00B56375">
        <w:rPr>
          <w:rFonts w:ascii="Times New Roman" w:hAnsi="Times New Roman" w:cs="Times New Roman"/>
          <w:color w:val="000000" w:themeColor="text1"/>
          <w:sz w:val="28"/>
          <w:szCs w:val="28"/>
          <w:shd w:val="clear" w:color="auto" w:fill="FFFFFF"/>
        </w:rPr>
        <w:t>осл.</w:t>
      </w:r>
      <w:r w:rsidR="00B56375" w:rsidRPr="00B56375">
        <w:rPr>
          <w:rFonts w:ascii="Times New Roman" w:hAnsi="Times New Roman" w:cs="Times New Roman"/>
          <w:color w:val="000000" w:themeColor="text1"/>
          <w:sz w:val="28"/>
          <w:szCs w:val="28"/>
          <w:shd w:val="clear" w:color="auto" w:fill="FFFFFF"/>
        </w:rPr>
        <w:t xml:space="preserve"> </w:t>
      </w:r>
      <w:r w:rsidR="008C25F9" w:rsidRPr="00B56375">
        <w:rPr>
          <w:rFonts w:ascii="Times New Roman" w:hAnsi="Times New Roman" w:cs="Times New Roman"/>
          <w:color w:val="000000" w:themeColor="text1"/>
          <w:sz w:val="28"/>
          <w:szCs w:val="28"/>
          <w:shd w:val="clear" w:color="auto" w:fill="FFFFFF"/>
        </w:rPr>
        <w:t>ред.  21.09.2012 N 500-пп)</w:t>
      </w:r>
      <w:r w:rsidR="003F405B" w:rsidRPr="00B56375">
        <w:rPr>
          <w:rFonts w:ascii="Times New Roman" w:hAnsi="Times New Roman" w:cs="Times New Roman"/>
          <w:color w:val="000000" w:themeColor="text1"/>
          <w:sz w:val="28"/>
          <w:szCs w:val="28"/>
          <w:shd w:val="clear" w:color="auto" w:fill="FFFFFF"/>
        </w:rPr>
        <w:t>)</w:t>
      </w:r>
      <w:r w:rsidR="003F405B" w:rsidRPr="00B56375">
        <w:rPr>
          <w:rFonts w:ascii="Times New Roman" w:hAnsi="Times New Roman" w:cs="Times New Roman"/>
          <w:sz w:val="28"/>
          <w:szCs w:val="28"/>
          <w:shd w:val="clear" w:color="auto" w:fill="FFFFFF"/>
        </w:rPr>
        <w:t xml:space="preserve"> </w:t>
      </w:r>
      <w:r w:rsidR="00B56375" w:rsidRPr="00B56375">
        <w:rPr>
          <w:rFonts w:ascii="Times New Roman" w:hAnsi="Times New Roman" w:cs="Times New Roman"/>
          <w:sz w:val="28"/>
          <w:szCs w:val="28"/>
        </w:rPr>
        <w:t>ДОЛГОСРОЧНАЯ</w:t>
      </w:r>
      <w:r w:rsidR="00B56375" w:rsidRPr="00B56375">
        <w:rPr>
          <w:rStyle w:val="aff5"/>
          <w:rFonts w:ascii="Times New Roman" w:hAnsi="Times New Roman" w:cs="Times New Roman"/>
          <w:color w:val="333333"/>
          <w:sz w:val="28"/>
          <w:szCs w:val="28"/>
          <w:bdr w:val="none" w:sz="0" w:space="0" w:color="auto" w:frame="1"/>
        </w:rPr>
        <w:t xml:space="preserve"> </w:t>
      </w:r>
      <w:r w:rsidR="00B56375" w:rsidRPr="00B56375">
        <w:rPr>
          <w:rFonts w:ascii="Times New Roman" w:hAnsi="Times New Roman" w:cs="Times New Roman"/>
          <w:sz w:val="28"/>
          <w:szCs w:val="28"/>
        </w:rPr>
        <w:t xml:space="preserve">ЦЕЛЕВАЯ ПРОГРАММА "ЭНЕРГОСБЕРЕЖЕНИЕ И ПОВЫШЕНИЕ ЭНЕРГЕТИЧЕСКОЙ ЭФФЕКТИВНОСТИ НА ТЕРРИТОРИИ ИРКУТСКОЙ ОБЛАСТИ НА 2011 - 2015 ГОДЫ" И НА ПЕРИОД ДО 2020 ГОДА (в ред. постановления Правительства Иркутской области от 23.05.2011 N 137/1-пп, 01.12.2011 N 358-пп)  </w:t>
      </w:r>
      <w:proofErr w:type="gramStart"/>
      <w:r w:rsidR="00DF08CC" w:rsidRPr="00B56375">
        <w:rPr>
          <w:rFonts w:ascii="Times New Roman" w:hAnsi="Times New Roman" w:cs="Times New Roman"/>
          <w:sz w:val="28"/>
          <w:szCs w:val="28"/>
        </w:rPr>
        <w:t>Утверждена</w:t>
      </w:r>
      <w:proofErr w:type="gramEnd"/>
      <w:r w:rsidR="00DF08CC" w:rsidRPr="00B56375">
        <w:rPr>
          <w:rFonts w:ascii="Times New Roman" w:hAnsi="Times New Roman" w:cs="Times New Roman"/>
          <w:sz w:val="28"/>
          <w:szCs w:val="28"/>
        </w:rPr>
        <w:t xml:space="preserve"> постановлением Правительства </w:t>
      </w:r>
      <w:r w:rsidR="008C25F9" w:rsidRPr="00B56375">
        <w:rPr>
          <w:rFonts w:ascii="Times New Roman" w:hAnsi="Times New Roman" w:cs="Times New Roman"/>
          <w:sz w:val="28"/>
          <w:szCs w:val="28"/>
        </w:rPr>
        <w:t>Иркутской</w:t>
      </w:r>
      <w:r w:rsidR="00B56375" w:rsidRPr="00B56375">
        <w:rPr>
          <w:rFonts w:ascii="Times New Roman" w:hAnsi="Times New Roman" w:cs="Times New Roman"/>
          <w:sz w:val="28"/>
          <w:szCs w:val="28"/>
        </w:rPr>
        <w:t xml:space="preserve"> области от 02 декабря 2010 г. N 318-пп</w:t>
      </w:r>
      <w:r w:rsidRPr="00B56375">
        <w:rPr>
          <w:rFonts w:ascii="Times New Roman" w:hAnsi="Times New Roman" w:cs="Times New Roman"/>
          <w:sz w:val="28"/>
          <w:szCs w:val="28"/>
        </w:rPr>
        <w:t>.</w:t>
      </w:r>
    </w:p>
    <w:p w:rsidR="00752B00" w:rsidRDefault="00752B00" w:rsidP="00F93638">
      <w:pPr>
        <w:ind w:firstLine="708"/>
        <w:jc w:val="both"/>
        <w:rPr>
          <w:rFonts w:ascii="Times New Roman" w:hAnsi="Times New Roman" w:cs="Times New Roman"/>
          <w:b/>
          <w:sz w:val="28"/>
          <w:szCs w:val="28"/>
        </w:rPr>
      </w:pPr>
    </w:p>
    <w:p w:rsidR="003A07F4" w:rsidRDefault="007068A9" w:rsidP="00F93638">
      <w:pPr>
        <w:ind w:firstLine="708"/>
        <w:jc w:val="both"/>
        <w:rPr>
          <w:rFonts w:ascii="Times New Roman" w:hAnsi="Times New Roman" w:cs="Times New Roman"/>
          <w:b/>
          <w:sz w:val="28"/>
          <w:szCs w:val="28"/>
        </w:rPr>
      </w:pPr>
      <w:r w:rsidRPr="007068A9">
        <w:rPr>
          <w:rFonts w:ascii="Times New Roman" w:hAnsi="Times New Roman" w:cs="Times New Roman"/>
          <w:b/>
          <w:sz w:val="28"/>
          <w:szCs w:val="28"/>
        </w:rPr>
        <w:t>3.2.1. Тепловая энергия</w:t>
      </w:r>
    </w:p>
    <w:p w:rsidR="007A3E20" w:rsidRPr="00642BAE" w:rsidRDefault="007A3E20" w:rsidP="00D90295">
      <w:pPr>
        <w:ind w:firstLine="708"/>
        <w:jc w:val="both"/>
        <w:rPr>
          <w:rFonts w:ascii="Times New Roman" w:hAnsi="Times New Roman" w:cs="Times New Roman"/>
          <w:b/>
        </w:rPr>
      </w:pPr>
      <w:r w:rsidRPr="00642BAE">
        <w:rPr>
          <w:rFonts w:ascii="Times New Roman" w:hAnsi="Times New Roman" w:cs="Times New Roman"/>
        </w:rPr>
        <w:t>Таблица 3.2</w:t>
      </w:r>
      <w:r w:rsidR="00642BAE" w:rsidRPr="00642BAE">
        <w:rPr>
          <w:rFonts w:ascii="Times New Roman" w:hAnsi="Times New Roman" w:cs="Times New Roman"/>
        </w:rPr>
        <w:t>.</w:t>
      </w:r>
      <w:r w:rsidRPr="00642BAE">
        <w:rPr>
          <w:rFonts w:ascii="Times New Roman" w:hAnsi="Times New Roman" w:cs="Times New Roman"/>
        </w:rPr>
        <w:t xml:space="preserve">  Прогноз спроса на тепловую энергию</w:t>
      </w:r>
    </w:p>
    <w:tbl>
      <w:tblPr>
        <w:tblW w:w="10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1701"/>
        <w:gridCol w:w="1417"/>
        <w:gridCol w:w="710"/>
        <w:gridCol w:w="992"/>
        <w:gridCol w:w="851"/>
        <w:gridCol w:w="992"/>
        <w:gridCol w:w="709"/>
        <w:gridCol w:w="992"/>
        <w:gridCol w:w="709"/>
        <w:gridCol w:w="970"/>
      </w:tblGrid>
      <w:tr w:rsidR="00642BAE" w:rsidRPr="005E45A6" w:rsidTr="00B41DB0">
        <w:trPr>
          <w:trHeight w:val="300"/>
        </w:trPr>
        <w:tc>
          <w:tcPr>
            <w:tcW w:w="289" w:type="dxa"/>
            <w:vMerge w:val="restart"/>
            <w:tcBorders>
              <w:top w:val="single" w:sz="12" w:space="0" w:color="auto"/>
              <w:left w:val="single" w:sz="12" w:space="0" w:color="auto"/>
              <w:right w:val="single" w:sz="12" w:space="0" w:color="auto"/>
            </w:tcBorders>
            <w:shd w:val="clear" w:color="auto" w:fill="auto"/>
            <w:vAlign w:val="center"/>
            <w:hideMark/>
          </w:tcPr>
          <w:p w:rsidR="00642BAE" w:rsidRPr="001E6229" w:rsidRDefault="00642BAE" w:rsidP="00F5688D">
            <w:pPr>
              <w:ind w:right="-108"/>
              <w:rPr>
                <w:rFonts w:ascii="Times New Roman" w:eastAsia="Times New Roman" w:hAnsi="Times New Roman" w:cs="Times New Roman"/>
                <w:b/>
                <w:bCs/>
                <w:color w:val="000000"/>
              </w:rPr>
            </w:pPr>
            <w:proofErr w:type="gramStart"/>
            <w:r w:rsidRPr="001E6229">
              <w:rPr>
                <w:rFonts w:ascii="Times New Roman" w:eastAsia="Times New Roman" w:hAnsi="Times New Roman" w:cs="Times New Roman"/>
                <w:b/>
                <w:bCs/>
                <w:color w:val="000000"/>
              </w:rPr>
              <w:t>п</w:t>
            </w:r>
            <w:proofErr w:type="gramEnd"/>
            <w:r w:rsidRPr="001E6229">
              <w:rPr>
                <w:rFonts w:ascii="Times New Roman" w:eastAsia="Times New Roman" w:hAnsi="Times New Roman" w:cs="Times New Roman"/>
                <w:b/>
                <w:bCs/>
                <w:color w:val="000000"/>
              </w:rPr>
              <w:t>/п</w:t>
            </w:r>
          </w:p>
        </w:tc>
        <w:tc>
          <w:tcPr>
            <w:tcW w:w="1701" w:type="dxa"/>
            <w:vMerge w:val="restart"/>
            <w:tcBorders>
              <w:top w:val="single" w:sz="12" w:space="0" w:color="auto"/>
              <w:left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b/>
                <w:bCs/>
                <w:color w:val="000000"/>
                <w:sz w:val="22"/>
                <w:szCs w:val="22"/>
              </w:rPr>
            </w:pPr>
            <w:r w:rsidRPr="001E6229">
              <w:rPr>
                <w:rFonts w:ascii="Times New Roman" w:eastAsia="Times New Roman" w:hAnsi="Times New Roman" w:cs="Times New Roman"/>
                <w:b/>
                <w:bCs/>
                <w:color w:val="000000"/>
                <w:sz w:val="22"/>
                <w:szCs w:val="22"/>
              </w:rPr>
              <w:t>Наименование показателя</w:t>
            </w:r>
          </w:p>
          <w:p w:rsidR="00642BAE" w:rsidRPr="001E6229" w:rsidRDefault="00642BAE" w:rsidP="00D90295">
            <w:pPr>
              <w:jc w:val="center"/>
              <w:rPr>
                <w:rFonts w:ascii="Times New Roman" w:eastAsia="Times New Roman" w:hAnsi="Times New Roman" w:cs="Times New Roman"/>
                <w:b/>
                <w:bCs/>
                <w:color w:val="000000"/>
              </w:rPr>
            </w:pPr>
            <w:r w:rsidRPr="001E6229">
              <w:rPr>
                <w:rFonts w:ascii="Times New Roman" w:eastAsia="Times New Roman" w:hAnsi="Times New Roman" w:cs="Times New Roman"/>
                <w:b/>
                <w:bCs/>
                <w:color w:val="000000"/>
                <w:sz w:val="22"/>
                <w:szCs w:val="22"/>
              </w:rPr>
              <w:t>/ед. Изм.</w:t>
            </w:r>
          </w:p>
        </w:tc>
        <w:tc>
          <w:tcPr>
            <w:tcW w:w="1417" w:type="dxa"/>
            <w:vMerge w:val="restart"/>
            <w:tcBorders>
              <w:top w:val="single" w:sz="12" w:space="0" w:color="auto"/>
              <w:left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b/>
                <w:bCs/>
                <w:color w:val="000000"/>
              </w:rPr>
            </w:pPr>
            <w:r w:rsidRPr="001E6229">
              <w:rPr>
                <w:rFonts w:ascii="Times New Roman" w:eastAsia="Times New Roman" w:hAnsi="Times New Roman" w:cs="Times New Roman"/>
                <w:b/>
                <w:bCs/>
                <w:color w:val="000000"/>
              </w:rPr>
              <w:t>Наименование потребителей</w:t>
            </w:r>
          </w:p>
        </w:tc>
        <w:tc>
          <w:tcPr>
            <w:tcW w:w="170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b/>
                <w:bCs/>
                <w:color w:val="000000"/>
              </w:rPr>
            </w:pPr>
            <w:r w:rsidRPr="001E6229">
              <w:rPr>
                <w:rFonts w:ascii="Times New Roman" w:eastAsia="Times New Roman" w:hAnsi="Times New Roman" w:cs="Times New Roman"/>
                <w:b/>
                <w:bCs/>
                <w:color w:val="000000"/>
              </w:rPr>
              <w:t>2013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b/>
                <w:bCs/>
                <w:color w:val="000000"/>
              </w:rPr>
            </w:pPr>
            <w:r w:rsidRPr="001E6229">
              <w:rPr>
                <w:rFonts w:ascii="Times New Roman" w:eastAsia="Times New Roman" w:hAnsi="Times New Roman" w:cs="Times New Roman"/>
                <w:b/>
                <w:bCs/>
                <w:color w:val="000000"/>
              </w:rPr>
              <w:t>2014-2015</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b/>
                <w:bCs/>
                <w:color w:val="000000"/>
              </w:rPr>
            </w:pPr>
            <w:r w:rsidRPr="001E6229">
              <w:rPr>
                <w:rFonts w:ascii="Times New Roman" w:eastAsia="Times New Roman" w:hAnsi="Times New Roman" w:cs="Times New Roman"/>
                <w:b/>
                <w:bCs/>
                <w:color w:val="000000"/>
              </w:rPr>
              <w:t>2015-2020</w:t>
            </w:r>
          </w:p>
        </w:tc>
        <w:tc>
          <w:tcPr>
            <w:tcW w:w="167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b/>
                <w:bCs/>
                <w:color w:val="000000"/>
              </w:rPr>
            </w:pPr>
            <w:r w:rsidRPr="001E6229">
              <w:rPr>
                <w:rFonts w:ascii="Times New Roman" w:eastAsia="Times New Roman" w:hAnsi="Times New Roman" w:cs="Times New Roman"/>
                <w:b/>
                <w:bCs/>
                <w:color w:val="000000"/>
              </w:rPr>
              <w:t>2020-2025</w:t>
            </w:r>
          </w:p>
        </w:tc>
      </w:tr>
      <w:tr w:rsidR="00642BAE" w:rsidRPr="005E45A6" w:rsidTr="00B41DB0">
        <w:trPr>
          <w:trHeight w:val="420"/>
        </w:trPr>
        <w:tc>
          <w:tcPr>
            <w:tcW w:w="289" w:type="dxa"/>
            <w:vMerge/>
            <w:tcBorders>
              <w:left w:val="single" w:sz="12" w:space="0" w:color="auto"/>
              <w:right w:val="single" w:sz="12" w:space="0" w:color="auto"/>
            </w:tcBorders>
            <w:vAlign w:val="center"/>
            <w:hideMark/>
          </w:tcPr>
          <w:p w:rsidR="00642BAE" w:rsidRPr="001E6229" w:rsidRDefault="00642BAE" w:rsidP="00D90295">
            <w:pPr>
              <w:jc w:val="center"/>
              <w:rPr>
                <w:rFonts w:ascii="Times New Roman" w:eastAsia="Times New Roman" w:hAnsi="Times New Roman" w:cs="Times New Roman"/>
                <w:b/>
                <w:bCs/>
                <w:color w:val="000000"/>
              </w:rPr>
            </w:pPr>
          </w:p>
        </w:tc>
        <w:tc>
          <w:tcPr>
            <w:tcW w:w="1701" w:type="dxa"/>
            <w:vMerge/>
            <w:tcBorders>
              <w:left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b/>
                <w:bCs/>
                <w:color w:val="000000"/>
              </w:rPr>
            </w:pPr>
          </w:p>
        </w:tc>
        <w:tc>
          <w:tcPr>
            <w:tcW w:w="1417" w:type="dxa"/>
            <w:vMerge/>
            <w:tcBorders>
              <w:left w:val="single" w:sz="12" w:space="0" w:color="auto"/>
              <w:right w:val="single" w:sz="12" w:space="0" w:color="auto"/>
            </w:tcBorders>
            <w:vAlign w:val="center"/>
            <w:hideMark/>
          </w:tcPr>
          <w:p w:rsidR="00642BAE" w:rsidRPr="001E6229" w:rsidRDefault="00642BAE" w:rsidP="00D90295">
            <w:pPr>
              <w:jc w:val="center"/>
              <w:rPr>
                <w:rFonts w:ascii="Times New Roman" w:eastAsia="Times New Roman" w:hAnsi="Times New Roman" w:cs="Times New Roman"/>
                <w:b/>
                <w:bCs/>
                <w:color w:val="000000"/>
              </w:rPr>
            </w:pPr>
          </w:p>
        </w:tc>
        <w:tc>
          <w:tcPr>
            <w:tcW w:w="7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color w:val="000000"/>
              </w:rPr>
            </w:pPr>
            <w:r w:rsidRPr="001E6229">
              <w:rPr>
                <w:rFonts w:ascii="Times New Roman" w:eastAsia="Times New Roman" w:hAnsi="Times New Roman" w:cs="Times New Roman"/>
                <w:color w:val="000000"/>
              </w:rPr>
              <w:t>нагрузка</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color w:val="000000"/>
              </w:rPr>
            </w:pPr>
            <w:r w:rsidRPr="001E6229">
              <w:rPr>
                <w:rFonts w:ascii="Times New Roman" w:eastAsia="Times New Roman" w:hAnsi="Times New Roman" w:cs="Times New Roman"/>
                <w:color w:val="000000"/>
                <w:sz w:val="22"/>
                <w:szCs w:val="22"/>
              </w:rPr>
              <w:t>годовое</w:t>
            </w:r>
            <w:r w:rsidRPr="001E6229">
              <w:rPr>
                <w:rFonts w:ascii="Times New Roman" w:eastAsia="Times New Roman" w:hAnsi="Times New Roman" w:cs="Times New Roman"/>
                <w:color w:val="000000"/>
              </w:rPr>
              <w:t xml:space="preserve"> потребление</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color w:val="000000"/>
              </w:rPr>
            </w:pPr>
            <w:r w:rsidRPr="001E6229">
              <w:rPr>
                <w:rFonts w:ascii="Times New Roman" w:eastAsia="Times New Roman" w:hAnsi="Times New Roman" w:cs="Times New Roman"/>
                <w:color w:val="000000"/>
              </w:rPr>
              <w:t>нагрузка</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color w:val="000000"/>
              </w:rPr>
            </w:pPr>
            <w:r w:rsidRPr="001E6229">
              <w:rPr>
                <w:rFonts w:ascii="Times New Roman" w:eastAsia="Times New Roman" w:hAnsi="Times New Roman" w:cs="Times New Roman"/>
                <w:color w:val="000000"/>
                <w:sz w:val="22"/>
                <w:szCs w:val="22"/>
              </w:rPr>
              <w:t xml:space="preserve">годовое </w:t>
            </w:r>
            <w:r w:rsidRPr="001E6229">
              <w:rPr>
                <w:rFonts w:ascii="Times New Roman" w:eastAsia="Times New Roman" w:hAnsi="Times New Roman" w:cs="Times New Roman"/>
                <w:color w:val="000000"/>
              </w:rPr>
              <w:t>потребление</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color w:val="000000"/>
              </w:rPr>
            </w:pPr>
            <w:r w:rsidRPr="001E6229">
              <w:rPr>
                <w:rFonts w:ascii="Times New Roman" w:eastAsia="Times New Roman" w:hAnsi="Times New Roman" w:cs="Times New Roman"/>
                <w:color w:val="000000"/>
              </w:rPr>
              <w:t>нагрузка</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color w:val="000000"/>
              </w:rPr>
            </w:pPr>
            <w:r w:rsidRPr="001E6229">
              <w:rPr>
                <w:rFonts w:ascii="Times New Roman" w:eastAsia="Times New Roman" w:hAnsi="Times New Roman" w:cs="Times New Roman"/>
                <w:color w:val="000000"/>
                <w:sz w:val="22"/>
                <w:szCs w:val="22"/>
              </w:rPr>
              <w:t xml:space="preserve">годовое </w:t>
            </w:r>
            <w:r w:rsidRPr="001E6229">
              <w:rPr>
                <w:rFonts w:ascii="Times New Roman" w:eastAsia="Times New Roman" w:hAnsi="Times New Roman" w:cs="Times New Roman"/>
                <w:color w:val="000000"/>
              </w:rPr>
              <w:t>потребление</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color w:val="000000"/>
              </w:rPr>
            </w:pPr>
            <w:r w:rsidRPr="001E6229">
              <w:rPr>
                <w:rFonts w:ascii="Times New Roman" w:eastAsia="Times New Roman" w:hAnsi="Times New Roman" w:cs="Times New Roman"/>
                <w:color w:val="000000"/>
              </w:rPr>
              <w:t>нагрузка</w:t>
            </w:r>
          </w:p>
        </w:tc>
        <w:tc>
          <w:tcPr>
            <w:tcW w:w="97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1E6229" w:rsidRDefault="00642BAE" w:rsidP="00D90295">
            <w:pPr>
              <w:jc w:val="center"/>
              <w:rPr>
                <w:rFonts w:ascii="Times New Roman" w:eastAsia="Times New Roman" w:hAnsi="Times New Roman" w:cs="Times New Roman"/>
                <w:color w:val="000000"/>
              </w:rPr>
            </w:pPr>
            <w:r w:rsidRPr="001E6229">
              <w:rPr>
                <w:rFonts w:ascii="Times New Roman" w:eastAsia="Times New Roman" w:hAnsi="Times New Roman" w:cs="Times New Roman"/>
                <w:color w:val="000000"/>
                <w:sz w:val="22"/>
                <w:szCs w:val="22"/>
              </w:rPr>
              <w:t>годовое</w:t>
            </w:r>
            <w:r w:rsidRPr="001E6229">
              <w:rPr>
                <w:rFonts w:ascii="Times New Roman" w:eastAsia="Times New Roman" w:hAnsi="Times New Roman" w:cs="Times New Roman"/>
                <w:color w:val="000000"/>
              </w:rPr>
              <w:t xml:space="preserve"> потребление</w:t>
            </w:r>
          </w:p>
        </w:tc>
      </w:tr>
      <w:tr w:rsidR="00752B00" w:rsidRPr="005E45A6" w:rsidTr="00B41DB0">
        <w:trPr>
          <w:trHeight w:val="420"/>
        </w:trPr>
        <w:tc>
          <w:tcPr>
            <w:tcW w:w="289" w:type="dxa"/>
            <w:vMerge w:val="restart"/>
            <w:tcBorders>
              <w:left w:val="single" w:sz="12" w:space="0" w:color="auto"/>
              <w:right w:val="single" w:sz="12" w:space="0" w:color="auto"/>
            </w:tcBorders>
            <w:shd w:val="clear" w:color="auto" w:fill="auto"/>
            <w:vAlign w:val="center"/>
            <w:hideMark/>
          </w:tcPr>
          <w:p w:rsidR="00752B00" w:rsidRPr="001E6229" w:rsidRDefault="00752B00" w:rsidP="00D90295">
            <w:pPr>
              <w:jc w:val="center"/>
              <w:rPr>
                <w:rFonts w:ascii="Times New Roman" w:eastAsia="Times New Roman" w:hAnsi="Times New Roman" w:cs="Times New Roman"/>
                <w:b/>
                <w:bCs/>
                <w:color w:val="000000"/>
              </w:rPr>
            </w:pPr>
            <w:r w:rsidRPr="001E6229">
              <w:rPr>
                <w:rFonts w:ascii="Times New Roman" w:eastAsia="Times New Roman" w:hAnsi="Times New Roman" w:cs="Times New Roman"/>
                <w:b/>
                <w:bCs/>
                <w:color w:val="000000"/>
              </w:rPr>
              <w:t>1</w:t>
            </w:r>
          </w:p>
        </w:tc>
        <w:tc>
          <w:tcPr>
            <w:tcW w:w="1701" w:type="dxa"/>
            <w:vMerge w:val="restart"/>
            <w:tcBorders>
              <w:left w:val="single" w:sz="12" w:space="0" w:color="auto"/>
              <w:right w:val="single" w:sz="12" w:space="0" w:color="auto"/>
            </w:tcBorders>
            <w:shd w:val="clear" w:color="auto" w:fill="auto"/>
            <w:vAlign w:val="center"/>
            <w:hideMark/>
          </w:tcPr>
          <w:p w:rsidR="00752B00" w:rsidRPr="00B41DB0" w:rsidRDefault="00752B00" w:rsidP="00F93638">
            <w:pPr>
              <w:jc w:val="center"/>
              <w:rPr>
                <w:rFonts w:ascii="Times New Roman" w:eastAsia="Times New Roman" w:hAnsi="Times New Roman" w:cs="Times New Roman"/>
                <w:color w:val="000000"/>
                <w:sz w:val="22"/>
                <w:szCs w:val="22"/>
              </w:rPr>
            </w:pPr>
            <w:r w:rsidRPr="00B41DB0">
              <w:rPr>
                <w:rFonts w:ascii="Times New Roman" w:eastAsia="Times New Roman" w:hAnsi="Times New Roman" w:cs="Times New Roman"/>
                <w:color w:val="000000"/>
                <w:sz w:val="22"/>
                <w:szCs w:val="22"/>
              </w:rPr>
              <w:t xml:space="preserve">Котельные </w:t>
            </w:r>
            <w:r>
              <w:rPr>
                <w:rFonts w:ascii="Times New Roman" w:eastAsia="Times New Roman" w:hAnsi="Times New Roman" w:cs="Times New Roman"/>
                <w:color w:val="000000"/>
                <w:sz w:val="22"/>
                <w:szCs w:val="22"/>
              </w:rPr>
              <w:t xml:space="preserve">МО </w:t>
            </w:r>
            <w:r w:rsidR="00414720">
              <w:rPr>
                <w:rFonts w:ascii="Times New Roman" w:eastAsia="Times New Roman" w:hAnsi="Times New Roman" w:cs="Times New Roman"/>
                <w:color w:val="000000"/>
                <w:sz w:val="22"/>
                <w:szCs w:val="22"/>
              </w:rPr>
              <w:t>Семеновское</w:t>
            </w:r>
            <w:r>
              <w:rPr>
                <w:rFonts w:ascii="Times New Roman" w:eastAsia="Times New Roman" w:hAnsi="Times New Roman" w:cs="Times New Roman"/>
                <w:color w:val="000000"/>
                <w:sz w:val="22"/>
                <w:szCs w:val="22"/>
              </w:rPr>
              <w:t xml:space="preserve"> СП</w:t>
            </w:r>
          </w:p>
          <w:p w:rsidR="00752B00" w:rsidRPr="001E6229" w:rsidRDefault="00752B00" w:rsidP="00F93638">
            <w:pPr>
              <w:jc w:val="center"/>
              <w:rPr>
                <w:rFonts w:ascii="Times New Roman" w:eastAsia="Times New Roman" w:hAnsi="Times New Roman" w:cs="Times New Roman"/>
                <w:color w:val="000000"/>
              </w:rPr>
            </w:pPr>
            <w:r w:rsidRPr="00B41DB0">
              <w:rPr>
                <w:rFonts w:ascii="Times New Roman" w:eastAsia="Times New Roman" w:hAnsi="Times New Roman" w:cs="Times New Roman"/>
                <w:color w:val="000000"/>
                <w:sz w:val="22"/>
                <w:szCs w:val="22"/>
              </w:rPr>
              <w:t>Гкал/час, Гкал/год</w:t>
            </w:r>
          </w:p>
        </w:tc>
        <w:tc>
          <w:tcPr>
            <w:tcW w:w="1417" w:type="dxa"/>
            <w:tcBorders>
              <w:left w:val="single" w:sz="12" w:space="0" w:color="auto"/>
              <w:right w:val="single" w:sz="12" w:space="0" w:color="auto"/>
            </w:tcBorders>
            <w:shd w:val="clear" w:color="auto" w:fill="auto"/>
            <w:vAlign w:val="center"/>
            <w:hideMark/>
          </w:tcPr>
          <w:p w:rsidR="00752B00" w:rsidRPr="00B41DB0" w:rsidRDefault="00752B00" w:rsidP="00D90295">
            <w:pPr>
              <w:jc w:val="center"/>
              <w:rPr>
                <w:rFonts w:ascii="Times New Roman" w:eastAsia="Times New Roman" w:hAnsi="Times New Roman" w:cs="Times New Roman"/>
                <w:color w:val="000000"/>
                <w:sz w:val="22"/>
                <w:szCs w:val="22"/>
              </w:rPr>
            </w:pPr>
            <w:r w:rsidRPr="00B41DB0">
              <w:rPr>
                <w:rFonts w:ascii="Times New Roman" w:eastAsia="Times New Roman" w:hAnsi="Times New Roman" w:cs="Times New Roman"/>
                <w:color w:val="000000"/>
                <w:sz w:val="22"/>
                <w:szCs w:val="22"/>
              </w:rPr>
              <w:t>Жилой фонд</w:t>
            </w:r>
          </w:p>
        </w:tc>
        <w:tc>
          <w:tcPr>
            <w:tcW w:w="710" w:type="dxa"/>
            <w:vMerge w:val="restart"/>
            <w:tcBorders>
              <w:top w:val="single" w:sz="12" w:space="0" w:color="auto"/>
              <w:left w:val="single" w:sz="12" w:space="0" w:color="auto"/>
              <w:right w:val="single" w:sz="12" w:space="0" w:color="auto"/>
            </w:tcBorders>
            <w:shd w:val="clear" w:color="auto" w:fill="auto"/>
            <w:noWrap/>
            <w:vAlign w:val="center"/>
          </w:tcPr>
          <w:p w:rsidR="00752B00" w:rsidRPr="00305B0E" w:rsidRDefault="008D0637"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2" w:type="dxa"/>
            <w:vMerge w:val="restart"/>
            <w:tcBorders>
              <w:top w:val="single" w:sz="12" w:space="0" w:color="auto"/>
              <w:left w:val="single" w:sz="12" w:space="0" w:color="auto"/>
              <w:right w:val="single" w:sz="12" w:space="0" w:color="auto"/>
            </w:tcBorders>
            <w:shd w:val="clear" w:color="auto" w:fill="auto"/>
            <w:noWrap/>
            <w:vAlign w:val="center"/>
          </w:tcPr>
          <w:p w:rsidR="00752B00" w:rsidRPr="00305B0E" w:rsidRDefault="008D0637"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vMerge w:val="restart"/>
            <w:tcBorders>
              <w:top w:val="single" w:sz="12" w:space="0" w:color="auto"/>
              <w:left w:val="single" w:sz="12" w:space="0" w:color="auto"/>
              <w:right w:val="single" w:sz="12" w:space="0" w:color="auto"/>
            </w:tcBorders>
            <w:shd w:val="clear" w:color="auto" w:fill="auto"/>
            <w:noWrap/>
            <w:vAlign w:val="center"/>
          </w:tcPr>
          <w:p w:rsidR="00752B00" w:rsidRPr="00305B0E" w:rsidRDefault="008D0637" w:rsidP="00323E2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2" w:type="dxa"/>
            <w:vMerge w:val="restart"/>
            <w:tcBorders>
              <w:top w:val="single" w:sz="12" w:space="0" w:color="auto"/>
              <w:left w:val="single" w:sz="12" w:space="0" w:color="auto"/>
              <w:right w:val="single" w:sz="12" w:space="0" w:color="auto"/>
            </w:tcBorders>
            <w:shd w:val="clear" w:color="auto" w:fill="auto"/>
            <w:noWrap/>
            <w:vAlign w:val="center"/>
          </w:tcPr>
          <w:p w:rsidR="00752B00" w:rsidRPr="00305B0E" w:rsidRDefault="008D0637" w:rsidP="00323E2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vMerge w:val="restart"/>
            <w:tcBorders>
              <w:top w:val="single" w:sz="12" w:space="0" w:color="auto"/>
              <w:left w:val="single" w:sz="12" w:space="0" w:color="auto"/>
              <w:right w:val="single" w:sz="12" w:space="0" w:color="auto"/>
            </w:tcBorders>
            <w:shd w:val="clear" w:color="auto" w:fill="auto"/>
            <w:noWrap/>
            <w:vAlign w:val="center"/>
          </w:tcPr>
          <w:p w:rsidR="00752B00" w:rsidRPr="00305B0E" w:rsidRDefault="00A2561F" w:rsidP="00323E2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992" w:type="dxa"/>
            <w:vMerge w:val="restart"/>
            <w:tcBorders>
              <w:top w:val="single" w:sz="12" w:space="0" w:color="auto"/>
              <w:left w:val="single" w:sz="12" w:space="0" w:color="auto"/>
              <w:right w:val="single" w:sz="12" w:space="0" w:color="auto"/>
            </w:tcBorders>
            <w:shd w:val="clear" w:color="auto" w:fill="auto"/>
            <w:noWrap/>
            <w:vAlign w:val="center"/>
          </w:tcPr>
          <w:p w:rsidR="00752B00" w:rsidRPr="00305B0E" w:rsidRDefault="00A2561F" w:rsidP="00323E2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2510</w:t>
            </w:r>
          </w:p>
        </w:tc>
        <w:tc>
          <w:tcPr>
            <w:tcW w:w="709" w:type="dxa"/>
            <w:vMerge w:val="restart"/>
            <w:tcBorders>
              <w:top w:val="single" w:sz="12" w:space="0" w:color="auto"/>
              <w:left w:val="single" w:sz="12" w:space="0" w:color="auto"/>
              <w:right w:val="single" w:sz="12" w:space="0" w:color="auto"/>
            </w:tcBorders>
            <w:shd w:val="clear" w:color="auto" w:fill="auto"/>
            <w:noWrap/>
            <w:vAlign w:val="center"/>
          </w:tcPr>
          <w:p w:rsidR="00752B00" w:rsidRPr="00305B0E" w:rsidRDefault="00A2561F" w:rsidP="00323E2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970" w:type="dxa"/>
            <w:vMerge w:val="restart"/>
            <w:tcBorders>
              <w:top w:val="single" w:sz="12" w:space="0" w:color="auto"/>
              <w:left w:val="single" w:sz="12" w:space="0" w:color="auto"/>
              <w:right w:val="single" w:sz="12" w:space="0" w:color="auto"/>
            </w:tcBorders>
            <w:shd w:val="clear" w:color="auto" w:fill="auto"/>
            <w:noWrap/>
            <w:vAlign w:val="center"/>
          </w:tcPr>
          <w:p w:rsidR="00752B00" w:rsidRPr="00305B0E" w:rsidRDefault="00A2561F" w:rsidP="00323E2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2510</w:t>
            </w:r>
          </w:p>
        </w:tc>
      </w:tr>
      <w:tr w:rsidR="00305B0E" w:rsidRPr="005E45A6" w:rsidTr="00B41DB0">
        <w:trPr>
          <w:trHeight w:val="420"/>
        </w:trPr>
        <w:tc>
          <w:tcPr>
            <w:tcW w:w="289" w:type="dxa"/>
            <w:vMerge/>
            <w:tcBorders>
              <w:left w:val="single" w:sz="12" w:space="0" w:color="auto"/>
              <w:right w:val="single" w:sz="12" w:space="0" w:color="auto"/>
            </w:tcBorders>
            <w:vAlign w:val="center"/>
            <w:hideMark/>
          </w:tcPr>
          <w:p w:rsidR="00305B0E" w:rsidRPr="001E6229" w:rsidRDefault="00305B0E" w:rsidP="00D90295">
            <w:pPr>
              <w:jc w:val="center"/>
              <w:rPr>
                <w:rFonts w:ascii="Times New Roman" w:eastAsia="Times New Roman" w:hAnsi="Times New Roman" w:cs="Times New Roman"/>
                <w:b/>
                <w:bCs/>
                <w:color w:val="000000"/>
              </w:rPr>
            </w:pPr>
          </w:p>
        </w:tc>
        <w:tc>
          <w:tcPr>
            <w:tcW w:w="1701" w:type="dxa"/>
            <w:vMerge/>
            <w:tcBorders>
              <w:left w:val="single" w:sz="12" w:space="0" w:color="auto"/>
              <w:right w:val="single" w:sz="12" w:space="0" w:color="auto"/>
            </w:tcBorders>
            <w:vAlign w:val="center"/>
            <w:hideMark/>
          </w:tcPr>
          <w:p w:rsidR="00305B0E" w:rsidRPr="001E6229" w:rsidRDefault="00305B0E" w:rsidP="00D90295">
            <w:pPr>
              <w:jc w:val="center"/>
              <w:rPr>
                <w:rFonts w:ascii="Times New Roman" w:eastAsia="Times New Roman" w:hAnsi="Times New Roman" w:cs="Times New Roman"/>
                <w:color w:val="000000"/>
              </w:rPr>
            </w:pPr>
          </w:p>
        </w:tc>
        <w:tc>
          <w:tcPr>
            <w:tcW w:w="1417" w:type="dxa"/>
            <w:tcBorders>
              <w:left w:val="single" w:sz="12" w:space="0" w:color="auto"/>
              <w:right w:val="single" w:sz="12" w:space="0" w:color="auto"/>
            </w:tcBorders>
            <w:shd w:val="clear" w:color="auto" w:fill="auto"/>
            <w:vAlign w:val="center"/>
            <w:hideMark/>
          </w:tcPr>
          <w:p w:rsidR="00305B0E" w:rsidRPr="00B41DB0" w:rsidRDefault="00305B0E" w:rsidP="00D90295">
            <w:pPr>
              <w:jc w:val="center"/>
              <w:rPr>
                <w:rFonts w:ascii="Times New Roman" w:eastAsia="Times New Roman" w:hAnsi="Times New Roman" w:cs="Times New Roman"/>
                <w:color w:val="000000"/>
                <w:sz w:val="22"/>
                <w:szCs w:val="22"/>
              </w:rPr>
            </w:pPr>
            <w:r w:rsidRPr="00B41DB0">
              <w:rPr>
                <w:rFonts w:ascii="Times New Roman" w:eastAsia="Times New Roman" w:hAnsi="Times New Roman" w:cs="Times New Roman"/>
                <w:color w:val="000000"/>
                <w:sz w:val="22"/>
                <w:szCs w:val="22"/>
              </w:rPr>
              <w:t>Бюджетные учреждения</w:t>
            </w:r>
          </w:p>
        </w:tc>
        <w:tc>
          <w:tcPr>
            <w:tcW w:w="710" w:type="dxa"/>
            <w:vMerge/>
            <w:tcBorders>
              <w:left w:val="single" w:sz="12" w:space="0" w:color="auto"/>
              <w:right w:val="single" w:sz="12" w:space="0" w:color="auto"/>
            </w:tcBorders>
            <w:shd w:val="clear" w:color="auto" w:fill="auto"/>
            <w:noWrap/>
            <w:vAlign w:val="center"/>
          </w:tcPr>
          <w:p w:rsidR="00305B0E" w:rsidRPr="00305B0E" w:rsidRDefault="00305B0E" w:rsidP="00D90295">
            <w:pPr>
              <w:jc w:val="center"/>
              <w:rPr>
                <w:rFonts w:ascii="Times New Roman" w:eastAsia="Times New Roman" w:hAnsi="Times New Roman" w:cs="Times New Roman"/>
                <w:color w:val="000000"/>
              </w:rPr>
            </w:pPr>
          </w:p>
        </w:tc>
        <w:tc>
          <w:tcPr>
            <w:tcW w:w="992" w:type="dxa"/>
            <w:vMerge/>
            <w:tcBorders>
              <w:left w:val="single" w:sz="12" w:space="0" w:color="auto"/>
              <w:right w:val="single" w:sz="12" w:space="0" w:color="auto"/>
            </w:tcBorders>
            <w:shd w:val="clear" w:color="auto" w:fill="auto"/>
            <w:noWrap/>
            <w:vAlign w:val="center"/>
          </w:tcPr>
          <w:p w:rsidR="00305B0E" w:rsidRPr="00305B0E" w:rsidRDefault="00305B0E" w:rsidP="00D90295">
            <w:pPr>
              <w:jc w:val="center"/>
              <w:rPr>
                <w:rFonts w:ascii="Times New Roman" w:eastAsia="Times New Roman" w:hAnsi="Times New Roman" w:cs="Times New Roman"/>
                <w:color w:val="000000"/>
              </w:rPr>
            </w:pPr>
          </w:p>
        </w:tc>
        <w:tc>
          <w:tcPr>
            <w:tcW w:w="851" w:type="dxa"/>
            <w:vMerge/>
            <w:tcBorders>
              <w:left w:val="single" w:sz="12" w:space="0" w:color="auto"/>
              <w:right w:val="single" w:sz="12" w:space="0" w:color="auto"/>
            </w:tcBorders>
            <w:shd w:val="clear" w:color="auto" w:fill="auto"/>
            <w:noWrap/>
            <w:vAlign w:val="center"/>
          </w:tcPr>
          <w:p w:rsidR="00305B0E" w:rsidRPr="00305B0E" w:rsidRDefault="00305B0E" w:rsidP="00EB7EE8">
            <w:pPr>
              <w:jc w:val="center"/>
              <w:rPr>
                <w:rFonts w:ascii="Times New Roman" w:eastAsia="Times New Roman" w:hAnsi="Times New Roman" w:cs="Times New Roman"/>
                <w:color w:val="000000"/>
              </w:rPr>
            </w:pPr>
          </w:p>
        </w:tc>
        <w:tc>
          <w:tcPr>
            <w:tcW w:w="992" w:type="dxa"/>
            <w:vMerge/>
            <w:tcBorders>
              <w:left w:val="single" w:sz="12" w:space="0" w:color="auto"/>
              <w:right w:val="single" w:sz="12" w:space="0" w:color="auto"/>
            </w:tcBorders>
            <w:shd w:val="clear" w:color="auto" w:fill="auto"/>
            <w:noWrap/>
            <w:vAlign w:val="center"/>
          </w:tcPr>
          <w:p w:rsidR="00305B0E" w:rsidRPr="00305B0E" w:rsidRDefault="00305B0E" w:rsidP="002F4B4C">
            <w:pPr>
              <w:jc w:val="center"/>
              <w:rPr>
                <w:rFonts w:ascii="Times New Roman" w:eastAsia="Times New Roman" w:hAnsi="Times New Roman" w:cs="Times New Roman"/>
                <w:color w:val="000000"/>
              </w:rPr>
            </w:pPr>
          </w:p>
        </w:tc>
        <w:tc>
          <w:tcPr>
            <w:tcW w:w="709" w:type="dxa"/>
            <w:vMerge/>
            <w:tcBorders>
              <w:left w:val="single" w:sz="12" w:space="0" w:color="auto"/>
              <w:right w:val="single" w:sz="12" w:space="0" w:color="auto"/>
            </w:tcBorders>
            <w:shd w:val="clear" w:color="auto" w:fill="auto"/>
            <w:noWrap/>
            <w:vAlign w:val="center"/>
          </w:tcPr>
          <w:p w:rsidR="00305B0E" w:rsidRPr="00305B0E" w:rsidRDefault="00305B0E" w:rsidP="00EB7EE8">
            <w:pPr>
              <w:jc w:val="center"/>
              <w:rPr>
                <w:rFonts w:ascii="Times New Roman" w:eastAsia="Times New Roman" w:hAnsi="Times New Roman" w:cs="Times New Roman"/>
                <w:color w:val="000000"/>
              </w:rPr>
            </w:pPr>
          </w:p>
        </w:tc>
        <w:tc>
          <w:tcPr>
            <w:tcW w:w="992" w:type="dxa"/>
            <w:vMerge/>
            <w:tcBorders>
              <w:left w:val="single" w:sz="12" w:space="0" w:color="auto"/>
              <w:right w:val="single" w:sz="12" w:space="0" w:color="auto"/>
            </w:tcBorders>
            <w:shd w:val="clear" w:color="auto" w:fill="auto"/>
            <w:noWrap/>
            <w:vAlign w:val="center"/>
          </w:tcPr>
          <w:p w:rsidR="00305B0E" w:rsidRPr="00305B0E" w:rsidRDefault="00305B0E" w:rsidP="00EB7EE8">
            <w:pPr>
              <w:jc w:val="center"/>
              <w:rPr>
                <w:rFonts w:ascii="Times New Roman" w:eastAsia="Times New Roman" w:hAnsi="Times New Roman" w:cs="Times New Roman"/>
                <w:color w:val="000000"/>
              </w:rPr>
            </w:pPr>
          </w:p>
        </w:tc>
        <w:tc>
          <w:tcPr>
            <w:tcW w:w="709" w:type="dxa"/>
            <w:vMerge/>
            <w:tcBorders>
              <w:left w:val="single" w:sz="12" w:space="0" w:color="auto"/>
              <w:right w:val="single" w:sz="12" w:space="0" w:color="auto"/>
            </w:tcBorders>
            <w:shd w:val="clear" w:color="auto" w:fill="auto"/>
            <w:noWrap/>
            <w:vAlign w:val="center"/>
          </w:tcPr>
          <w:p w:rsidR="00305B0E" w:rsidRPr="00305B0E" w:rsidRDefault="00305B0E" w:rsidP="00EB7EE8">
            <w:pPr>
              <w:jc w:val="center"/>
              <w:rPr>
                <w:rFonts w:ascii="Times New Roman" w:eastAsia="Times New Roman" w:hAnsi="Times New Roman" w:cs="Times New Roman"/>
                <w:color w:val="000000"/>
              </w:rPr>
            </w:pPr>
          </w:p>
        </w:tc>
        <w:tc>
          <w:tcPr>
            <w:tcW w:w="970" w:type="dxa"/>
            <w:vMerge/>
            <w:tcBorders>
              <w:left w:val="single" w:sz="12" w:space="0" w:color="auto"/>
              <w:right w:val="single" w:sz="12" w:space="0" w:color="auto"/>
            </w:tcBorders>
            <w:shd w:val="clear" w:color="auto" w:fill="auto"/>
            <w:noWrap/>
            <w:vAlign w:val="center"/>
          </w:tcPr>
          <w:p w:rsidR="00305B0E" w:rsidRPr="00305B0E" w:rsidRDefault="00305B0E" w:rsidP="00EB7EE8">
            <w:pPr>
              <w:jc w:val="center"/>
              <w:rPr>
                <w:rFonts w:ascii="Times New Roman" w:eastAsia="Times New Roman" w:hAnsi="Times New Roman" w:cs="Times New Roman"/>
                <w:color w:val="000000"/>
              </w:rPr>
            </w:pPr>
          </w:p>
        </w:tc>
      </w:tr>
      <w:tr w:rsidR="00305B0E" w:rsidRPr="005E45A6" w:rsidTr="006416AF">
        <w:trPr>
          <w:trHeight w:val="420"/>
        </w:trPr>
        <w:tc>
          <w:tcPr>
            <w:tcW w:w="289" w:type="dxa"/>
            <w:vMerge/>
            <w:tcBorders>
              <w:left w:val="single" w:sz="12" w:space="0" w:color="auto"/>
              <w:bottom w:val="single" w:sz="12" w:space="0" w:color="auto"/>
              <w:right w:val="single" w:sz="12" w:space="0" w:color="auto"/>
            </w:tcBorders>
            <w:vAlign w:val="center"/>
            <w:hideMark/>
          </w:tcPr>
          <w:p w:rsidR="00305B0E" w:rsidRPr="001E6229" w:rsidRDefault="00305B0E" w:rsidP="00D90295">
            <w:pPr>
              <w:jc w:val="center"/>
              <w:rPr>
                <w:rFonts w:ascii="Times New Roman" w:eastAsia="Times New Roman" w:hAnsi="Times New Roman" w:cs="Times New Roman"/>
                <w:b/>
                <w:bCs/>
                <w:color w:val="000000"/>
              </w:rPr>
            </w:pPr>
          </w:p>
        </w:tc>
        <w:tc>
          <w:tcPr>
            <w:tcW w:w="1701" w:type="dxa"/>
            <w:vMerge/>
            <w:tcBorders>
              <w:left w:val="single" w:sz="12" w:space="0" w:color="auto"/>
              <w:bottom w:val="single" w:sz="12" w:space="0" w:color="auto"/>
              <w:right w:val="single" w:sz="12" w:space="0" w:color="auto"/>
            </w:tcBorders>
            <w:vAlign w:val="center"/>
            <w:hideMark/>
          </w:tcPr>
          <w:p w:rsidR="00305B0E" w:rsidRPr="001E6229" w:rsidRDefault="00305B0E" w:rsidP="00D90295">
            <w:pPr>
              <w:jc w:val="center"/>
              <w:rPr>
                <w:rFonts w:ascii="Times New Roman" w:eastAsia="Times New Roman" w:hAnsi="Times New Roman" w:cs="Times New Roman"/>
                <w:color w:val="000000"/>
              </w:rPr>
            </w:pPr>
          </w:p>
        </w:tc>
        <w:tc>
          <w:tcPr>
            <w:tcW w:w="1417" w:type="dxa"/>
            <w:tcBorders>
              <w:left w:val="single" w:sz="12" w:space="0" w:color="auto"/>
              <w:bottom w:val="single" w:sz="12" w:space="0" w:color="auto"/>
              <w:right w:val="single" w:sz="12" w:space="0" w:color="auto"/>
            </w:tcBorders>
            <w:shd w:val="clear" w:color="auto" w:fill="auto"/>
            <w:vAlign w:val="center"/>
            <w:hideMark/>
          </w:tcPr>
          <w:p w:rsidR="00305B0E" w:rsidRPr="00B41DB0" w:rsidRDefault="00305B0E" w:rsidP="00D90295">
            <w:pPr>
              <w:jc w:val="center"/>
              <w:rPr>
                <w:rFonts w:ascii="Times New Roman" w:eastAsia="Times New Roman" w:hAnsi="Times New Roman" w:cs="Times New Roman"/>
                <w:color w:val="000000"/>
                <w:sz w:val="22"/>
                <w:szCs w:val="22"/>
              </w:rPr>
            </w:pPr>
            <w:r w:rsidRPr="00B41DB0">
              <w:rPr>
                <w:rFonts w:ascii="Times New Roman" w:eastAsia="Times New Roman" w:hAnsi="Times New Roman" w:cs="Times New Roman"/>
                <w:color w:val="000000"/>
                <w:sz w:val="22"/>
                <w:szCs w:val="22"/>
              </w:rPr>
              <w:t>Прочие потребители</w:t>
            </w:r>
          </w:p>
        </w:tc>
        <w:tc>
          <w:tcPr>
            <w:tcW w:w="710" w:type="dxa"/>
            <w:vMerge/>
            <w:tcBorders>
              <w:left w:val="single" w:sz="12" w:space="0" w:color="auto"/>
              <w:bottom w:val="single" w:sz="12" w:space="0" w:color="auto"/>
              <w:right w:val="single" w:sz="12" w:space="0" w:color="auto"/>
            </w:tcBorders>
            <w:shd w:val="clear" w:color="auto" w:fill="auto"/>
            <w:noWrap/>
            <w:vAlign w:val="center"/>
          </w:tcPr>
          <w:p w:rsidR="00305B0E" w:rsidRPr="00305B0E" w:rsidRDefault="00305B0E" w:rsidP="00D90295">
            <w:pPr>
              <w:jc w:val="center"/>
              <w:rPr>
                <w:rFonts w:ascii="Times New Roman" w:eastAsia="Times New Roman" w:hAnsi="Times New Roman" w:cs="Times New Roman"/>
                <w:color w:val="000000"/>
              </w:rPr>
            </w:pPr>
          </w:p>
        </w:tc>
        <w:tc>
          <w:tcPr>
            <w:tcW w:w="992" w:type="dxa"/>
            <w:vMerge/>
            <w:tcBorders>
              <w:left w:val="single" w:sz="12" w:space="0" w:color="auto"/>
              <w:bottom w:val="single" w:sz="12" w:space="0" w:color="auto"/>
              <w:right w:val="single" w:sz="12" w:space="0" w:color="auto"/>
            </w:tcBorders>
            <w:shd w:val="clear" w:color="auto" w:fill="auto"/>
            <w:noWrap/>
            <w:vAlign w:val="center"/>
          </w:tcPr>
          <w:p w:rsidR="00305B0E" w:rsidRPr="00305B0E" w:rsidRDefault="00305B0E" w:rsidP="00D90295">
            <w:pPr>
              <w:jc w:val="center"/>
              <w:rPr>
                <w:rFonts w:ascii="Times New Roman" w:eastAsia="Times New Roman" w:hAnsi="Times New Roman" w:cs="Times New Roman"/>
                <w:color w:val="000000"/>
              </w:rPr>
            </w:pPr>
          </w:p>
        </w:tc>
        <w:tc>
          <w:tcPr>
            <w:tcW w:w="851" w:type="dxa"/>
            <w:vMerge/>
            <w:tcBorders>
              <w:left w:val="single" w:sz="12" w:space="0" w:color="auto"/>
              <w:bottom w:val="single" w:sz="12" w:space="0" w:color="auto"/>
              <w:right w:val="single" w:sz="12" w:space="0" w:color="auto"/>
            </w:tcBorders>
            <w:shd w:val="clear" w:color="auto" w:fill="auto"/>
            <w:noWrap/>
            <w:vAlign w:val="center"/>
          </w:tcPr>
          <w:p w:rsidR="00305B0E" w:rsidRPr="00305B0E" w:rsidRDefault="00305B0E" w:rsidP="00EB7EE8">
            <w:pPr>
              <w:jc w:val="center"/>
              <w:rPr>
                <w:rFonts w:ascii="Times New Roman" w:eastAsia="Times New Roman" w:hAnsi="Times New Roman" w:cs="Times New Roman"/>
                <w:color w:val="000000"/>
              </w:rPr>
            </w:pPr>
          </w:p>
        </w:tc>
        <w:tc>
          <w:tcPr>
            <w:tcW w:w="992" w:type="dxa"/>
            <w:vMerge/>
            <w:tcBorders>
              <w:left w:val="single" w:sz="12" w:space="0" w:color="auto"/>
              <w:bottom w:val="single" w:sz="12" w:space="0" w:color="auto"/>
              <w:right w:val="single" w:sz="12" w:space="0" w:color="auto"/>
            </w:tcBorders>
            <w:shd w:val="clear" w:color="auto" w:fill="auto"/>
            <w:noWrap/>
            <w:vAlign w:val="center"/>
          </w:tcPr>
          <w:p w:rsidR="00305B0E" w:rsidRPr="00305B0E" w:rsidRDefault="00305B0E" w:rsidP="002F4B4C">
            <w:pPr>
              <w:jc w:val="center"/>
              <w:rPr>
                <w:rFonts w:ascii="Times New Roman" w:eastAsia="Times New Roman" w:hAnsi="Times New Roman" w:cs="Times New Roman"/>
                <w:color w:val="000000"/>
              </w:rPr>
            </w:pPr>
          </w:p>
        </w:tc>
        <w:tc>
          <w:tcPr>
            <w:tcW w:w="709" w:type="dxa"/>
            <w:vMerge/>
            <w:tcBorders>
              <w:left w:val="single" w:sz="12" w:space="0" w:color="auto"/>
              <w:bottom w:val="single" w:sz="12" w:space="0" w:color="auto"/>
              <w:right w:val="single" w:sz="12" w:space="0" w:color="auto"/>
            </w:tcBorders>
            <w:shd w:val="clear" w:color="auto" w:fill="auto"/>
            <w:noWrap/>
            <w:vAlign w:val="center"/>
          </w:tcPr>
          <w:p w:rsidR="00305B0E" w:rsidRPr="00305B0E" w:rsidRDefault="00305B0E" w:rsidP="00EB7EE8">
            <w:pPr>
              <w:jc w:val="center"/>
              <w:rPr>
                <w:rFonts w:ascii="Times New Roman" w:eastAsia="Times New Roman" w:hAnsi="Times New Roman" w:cs="Times New Roman"/>
                <w:color w:val="000000"/>
              </w:rPr>
            </w:pPr>
          </w:p>
        </w:tc>
        <w:tc>
          <w:tcPr>
            <w:tcW w:w="992" w:type="dxa"/>
            <w:vMerge/>
            <w:tcBorders>
              <w:left w:val="single" w:sz="12" w:space="0" w:color="auto"/>
              <w:bottom w:val="single" w:sz="12" w:space="0" w:color="auto"/>
              <w:right w:val="single" w:sz="12" w:space="0" w:color="auto"/>
            </w:tcBorders>
            <w:shd w:val="clear" w:color="auto" w:fill="auto"/>
            <w:noWrap/>
            <w:vAlign w:val="center"/>
          </w:tcPr>
          <w:p w:rsidR="00305B0E" w:rsidRPr="00305B0E" w:rsidRDefault="00305B0E" w:rsidP="00EB7EE8">
            <w:pPr>
              <w:jc w:val="center"/>
              <w:rPr>
                <w:rFonts w:ascii="Times New Roman" w:eastAsia="Times New Roman" w:hAnsi="Times New Roman" w:cs="Times New Roman"/>
                <w:color w:val="000000"/>
              </w:rPr>
            </w:pPr>
          </w:p>
        </w:tc>
        <w:tc>
          <w:tcPr>
            <w:tcW w:w="709" w:type="dxa"/>
            <w:vMerge/>
            <w:tcBorders>
              <w:left w:val="single" w:sz="12" w:space="0" w:color="auto"/>
              <w:bottom w:val="single" w:sz="12" w:space="0" w:color="auto"/>
              <w:right w:val="single" w:sz="12" w:space="0" w:color="auto"/>
            </w:tcBorders>
            <w:shd w:val="clear" w:color="auto" w:fill="auto"/>
            <w:noWrap/>
            <w:vAlign w:val="center"/>
          </w:tcPr>
          <w:p w:rsidR="00305B0E" w:rsidRPr="00305B0E" w:rsidRDefault="00305B0E" w:rsidP="00EB7EE8">
            <w:pPr>
              <w:jc w:val="center"/>
              <w:rPr>
                <w:rFonts w:ascii="Times New Roman" w:eastAsia="Times New Roman" w:hAnsi="Times New Roman" w:cs="Times New Roman"/>
                <w:color w:val="000000"/>
              </w:rPr>
            </w:pPr>
          </w:p>
        </w:tc>
        <w:tc>
          <w:tcPr>
            <w:tcW w:w="970" w:type="dxa"/>
            <w:vMerge/>
            <w:tcBorders>
              <w:left w:val="single" w:sz="12" w:space="0" w:color="auto"/>
              <w:bottom w:val="single" w:sz="12" w:space="0" w:color="auto"/>
              <w:right w:val="single" w:sz="12" w:space="0" w:color="auto"/>
            </w:tcBorders>
            <w:shd w:val="clear" w:color="auto" w:fill="auto"/>
            <w:noWrap/>
            <w:vAlign w:val="center"/>
          </w:tcPr>
          <w:p w:rsidR="00305B0E" w:rsidRPr="00305B0E" w:rsidRDefault="00305B0E" w:rsidP="00EB7EE8">
            <w:pPr>
              <w:jc w:val="center"/>
              <w:rPr>
                <w:rFonts w:ascii="Times New Roman" w:eastAsia="Times New Roman" w:hAnsi="Times New Roman" w:cs="Times New Roman"/>
                <w:color w:val="000000"/>
              </w:rPr>
            </w:pPr>
          </w:p>
        </w:tc>
      </w:tr>
    </w:tbl>
    <w:p w:rsidR="008D0637" w:rsidRDefault="008D0637" w:rsidP="00D90295">
      <w:pPr>
        <w:spacing w:before="240" w:after="240"/>
        <w:ind w:firstLine="708"/>
        <w:jc w:val="both"/>
        <w:rPr>
          <w:rFonts w:ascii="Times New Roman" w:hAnsi="Times New Roman" w:cs="Times New Roman"/>
          <w:b/>
          <w:sz w:val="28"/>
          <w:szCs w:val="28"/>
        </w:rPr>
      </w:pPr>
    </w:p>
    <w:p w:rsidR="007068A9" w:rsidRPr="001876F2" w:rsidRDefault="007068A9" w:rsidP="00D90295">
      <w:pPr>
        <w:spacing w:before="240" w:after="240"/>
        <w:ind w:firstLine="708"/>
        <w:jc w:val="both"/>
        <w:rPr>
          <w:rFonts w:ascii="Times New Roman" w:hAnsi="Times New Roman" w:cs="Times New Roman"/>
          <w:b/>
          <w:sz w:val="28"/>
          <w:szCs w:val="28"/>
        </w:rPr>
      </w:pPr>
      <w:r w:rsidRPr="001876F2">
        <w:rPr>
          <w:rFonts w:ascii="Times New Roman" w:hAnsi="Times New Roman" w:cs="Times New Roman"/>
          <w:b/>
          <w:sz w:val="28"/>
          <w:szCs w:val="28"/>
        </w:rPr>
        <w:t>3.2.2. Электроэнергия</w:t>
      </w:r>
    </w:p>
    <w:p w:rsidR="00642BAE" w:rsidRPr="001876F2" w:rsidRDefault="002C1813" w:rsidP="00D90295">
      <w:pPr>
        <w:ind w:firstLine="708"/>
        <w:jc w:val="both"/>
        <w:rPr>
          <w:rFonts w:ascii="Times New Roman" w:hAnsi="Times New Roman" w:cs="Times New Roman"/>
          <w:b/>
        </w:rPr>
      </w:pPr>
      <w:r w:rsidRPr="001876F2">
        <w:rPr>
          <w:rFonts w:ascii="Times New Roman" w:hAnsi="Times New Roman" w:cs="Times New Roman"/>
        </w:rPr>
        <w:t>Таблица 3.3.</w:t>
      </w:r>
      <w:r w:rsidR="00642BAE" w:rsidRPr="001876F2">
        <w:rPr>
          <w:rFonts w:ascii="Times New Roman" w:hAnsi="Times New Roman" w:cs="Times New Roman"/>
        </w:rPr>
        <w:t xml:space="preserve">  </w:t>
      </w:r>
      <w:r w:rsidRPr="001876F2">
        <w:rPr>
          <w:rFonts w:ascii="Times New Roman" w:hAnsi="Times New Roman" w:cs="Times New Roman"/>
        </w:rPr>
        <w:t>Прогноз спроса на электрическ</w:t>
      </w:r>
      <w:r w:rsidR="00642BAE" w:rsidRPr="001876F2">
        <w:rPr>
          <w:rFonts w:ascii="Times New Roman" w:hAnsi="Times New Roman" w:cs="Times New Roman"/>
        </w:rPr>
        <w:t>ую энергию</w:t>
      </w:r>
    </w:p>
    <w:tbl>
      <w:tblPr>
        <w:tblW w:w="10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417"/>
        <w:gridCol w:w="1418"/>
        <w:gridCol w:w="851"/>
        <w:gridCol w:w="991"/>
        <w:gridCol w:w="852"/>
        <w:gridCol w:w="991"/>
        <w:gridCol w:w="709"/>
        <w:gridCol w:w="993"/>
        <w:gridCol w:w="709"/>
        <w:gridCol w:w="970"/>
      </w:tblGrid>
      <w:tr w:rsidR="00642BAE" w:rsidRPr="001876F2" w:rsidTr="00B518B7">
        <w:trPr>
          <w:trHeight w:val="300"/>
        </w:trPr>
        <w:tc>
          <w:tcPr>
            <w:tcW w:w="431" w:type="dxa"/>
            <w:vMerge w:val="restart"/>
            <w:tcBorders>
              <w:top w:val="single" w:sz="12" w:space="0" w:color="auto"/>
              <w:left w:val="single" w:sz="12" w:space="0" w:color="auto"/>
              <w:right w:val="single" w:sz="12" w:space="0" w:color="auto"/>
            </w:tcBorders>
            <w:shd w:val="clear" w:color="auto" w:fill="auto"/>
            <w:vAlign w:val="center"/>
            <w:hideMark/>
          </w:tcPr>
          <w:p w:rsidR="00642BAE" w:rsidRPr="0027658D" w:rsidRDefault="00642BAE" w:rsidP="00D90295">
            <w:pPr>
              <w:ind w:right="-108"/>
              <w:jc w:val="center"/>
              <w:rPr>
                <w:rFonts w:ascii="Times New Roman" w:eastAsia="Times New Roman" w:hAnsi="Times New Roman" w:cs="Times New Roman"/>
                <w:b/>
                <w:bCs/>
                <w:color w:val="000000"/>
              </w:rPr>
            </w:pPr>
            <w:proofErr w:type="gramStart"/>
            <w:r w:rsidRPr="0027658D">
              <w:rPr>
                <w:rFonts w:ascii="Times New Roman" w:eastAsia="Times New Roman" w:hAnsi="Times New Roman" w:cs="Times New Roman"/>
                <w:b/>
                <w:bCs/>
                <w:color w:val="000000"/>
              </w:rPr>
              <w:t>п</w:t>
            </w:r>
            <w:proofErr w:type="gramEnd"/>
            <w:r w:rsidRPr="0027658D">
              <w:rPr>
                <w:rFonts w:ascii="Times New Roman" w:eastAsia="Times New Roman" w:hAnsi="Times New Roman" w:cs="Times New Roman"/>
                <w:b/>
                <w:bCs/>
                <w:color w:val="000000"/>
              </w:rPr>
              <w:t>/п</w:t>
            </w:r>
          </w:p>
        </w:tc>
        <w:tc>
          <w:tcPr>
            <w:tcW w:w="1417" w:type="dxa"/>
            <w:vMerge w:val="restart"/>
            <w:tcBorders>
              <w:top w:val="single" w:sz="12" w:space="0" w:color="auto"/>
              <w:left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sz w:val="22"/>
                <w:szCs w:val="22"/>
              </w:rPr>
            </w:pPr>
            <w:r w:rsidRPr="0027658D">
              <w:rPr>
                <w:rFonts w:ascii="Times New Roman" w:eastAsia="Times New Roman" w:hAnsi="Times New Roman" w:cs="Times New Roman"/>
                <w:b/>
                <w:bCs/>
                <w:color w:val="000000"/>
                <w:sz w:val="22"/>
                <w:szCs w:val="22"/>
              </w:rPr>
              <w:t>Наименование показателя</w:t>
            </w:r>
          </w:p>
          <w:p w:rsidR="00642BAE" w:rsidRPr="0027658D" w:rsidRDefault="00642BAE"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sz w:val="22"/>
                <w:szCs w:val="22"/>
              </w:rPr>
              <w:t>/ед. Изм.</w:t>
            </w:r>
          </w:p>
        </w:tc>
        <w:tc>
          <w:tcPr>
            <w:tcW w:w="1418" w:type="dxa"/>
            <w:vMerge w:val="restart"/>
            <w:tcBorders>
              <w:top w:val="single" w:sz="12" w:space="0" w:color="auto"/>
              <w:left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rPr>
              <w:t>Наименование потребителей</w:t>
            </w: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rPr>
              <w:t>2013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rPr>
              <w:t>2014-2015</w:t>
            </w:r>
          </w:p>
        </w:tc>
        <w:tc>
          <w:tcPr>
            <w:tcW w:w="170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rPr>
              <w:t>2015-2020</w:t>
            </w:r>
          </w:p>
        </w:tc>
        <w:tc>
          <w:tcPr>
            <w:tcW w:w="167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rPr>
              <w:t>2020-2025</w:t>
            </w:r>
          </w:p>
        </w:tc>
      </w:tr>
      <w:tr w:rsidR="00642BAE" w:rsidRPr="001876F2" w:rsidTr="00B518B7">
        <w:trPr>
          <w:trHeight w:val="420"/>
        </w:trPr>
        <w:tc>
          <w:tcPr>
            <w:tcW w:w="431" w:type="dxa"/>
            <w:vMerge/>
            <w:tcBorders>
              <w:left w:val="single" w:sz="12" w:space="0" w:color="auto"/>
              <w:right w:val="single" w:sz="12" w:space="0" w:color="auto"/>
            </w:tcBorders>
            <w:vAlign w:val="center"/>
            <w:hideMark/>
          </w:tcPr>
          <w:p w:rsidR="00642BAE" w:rsidRPr="0027658D" w:rsidRDefault="00642BAE" w:rsidP="00D90295">
            <w:pPr>
              <w:jc w:val="center"/>
              <w:rPr>
                <w:rFonts w:ascii="Times New Roman" w:eastAsia="Times New Roman" w:hAnsi="Times New Roman" w:cs="Times New Roman"/>
                <w:b/>
                <w:bCs/>
                <w:color w:val="000000"/>
              </w:rPr>
            </w:pPr>
          </w:p>
        </w:tc>
        <w:tc>
          <w:tcPr>
            <w:tcW w:w="1417" w:type="dxa"/>
            <w:vMerge/>
            <w:tcBorders>
              <w:left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rPr>
            </w:pPr>
          </w:p>
        </w:tc>
        <w:tc>
          <w:tcPr>
            <w:tcW w:w="1418" w:type="dxa"/>
            <w:vMerge/>
            <w:tcBorders>
              <w:left w:val="single" w:sz="12" w:space="0" w:color="auto"/>
              <w:right w:val="single" w:sz="12" w:space="0" w:color="auto"/>
            </w:tcBorders>
            <w:vAlign w:val="center"/>
            <w:hideMark/>
          </w:tcPr>
          <w:p w:rsidR="00642BAE" w:rsidRPr="0027658D" w:rsidRDefault="00642BAE" w:rsidP="00D90295">
            <w:pPr>
              <w:jc w:val="center"/>
              <w:rPr>
                <w:rFonts w:ascii="Times New Roman" w:eastAsia="Times New Roman" w:hAnsi="Times New Roman" w:cs="Times New Roman"/>
                <w:b/>
                <w:bCs/>
                <w:color w:val="000000"/>
              </w:rPr>
            </w:pP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нагрузка</w:t>
            </w:r>
          </w:p>
        </w:tc>
        <w:tc>
          <w:tcPr>
            <w:tcW w:w="9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sz w:val="22"/>
                <w:szCs w:val="22"/>
              </w:rPr>
              <w:t xml:space="preserve">годовое </w:t>
            </w:r>
            <w:r w:rsidRPr="0027658D">
              <w:rPr>
                <w:rFonts w:ascii="Times New Roman" w:eastAsia="Times New Roman" w:hAnsi="Times New Roman" w:cs="Times New Roman"/>
                <w:color w:val="000000"/>
              </w:rPr>
              <w:t>потребление</w:t>
            </w:r>
          </w:p>
        </w:tc>
        <w:tc>
          <w:tcPr>
            <w:tcW w:w="85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нагрузка</w:t>
            </w:r>
          </w:p>
        </w:tc>
        <w:tc>
          <w:tcPr>
            <w:tcW w:w="9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sz w:val="22"/>
                <w:szCs w:val="22"/>
              </w:rPr>
              <w:t xml:space="preserve">годовое </w:t>
            </w:r>
            <w:r w:rsidRPr="0027658D">
              <w:rPr>
                <w:rFonts w:ascii="Times New Roman" w:eastAsia="Times New Roman" w:hAnsi="Times New Roman" w:cs="Times New Roman"/>
                <w:color w:val="000000"/>
              </w:rPr>
              <w:t>потребление</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нагрузка</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sz w:val="22"/>
                <w:szCs w:val="22"/>
              </w:rPr>
              <w:t xml:space="preserve">годовое </w:t>
            </w:r>
            <w:r w:rsidRPr="0027658D">
              <w:rPr>
                <w:rFonts w:ascii="Times New Roman" w:eastAsia="Times New Roman" w:hAnsi="Times New Roman" w:cs="Times New Roman"/>
                <w:color w:val="000000"/>
              </w:rPr>
              <w:t>потребление</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нагрузка</w:t>
            </w:r>
          </w:p>
        </w:tc>
        <w:tc>
          <w:tcPr>
            <w:tcW w:w="97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sz w:val="22"/>
                <w:szCs w:val="22"/>
              </w:rPr>
              <w:t>годовое</w:t>
            </w:r>
            <w:r w:rsidRPr="0027658D">
              <w:rPr>
                <w:rFonts w:ascii="Times New Roman" w:eastAsia="Times New Roman" w:hAnsi="Times New Roman" w:cs="Times New Roman"/>
                <w:color w:val="000000"/>
              </w:rPr>
              <w:t xml:space="preserve"> потребление</w:t>
            </w:r>
          </w:p>
        </w:tc>
      </w:tr>
      <w:tr w:rsidR="00507B96" w:rsidRPr="001876F2" w:rsidTr="00507B96">
        <w:trPr>
          <w:trHeight w:val="420"/>
        </w:trPr>
        <w:tc>
          <w:tcPr>
            <w:tcW w:w="431" w:type="dxa"/>
            <w:vMerge w:val="restart"/>
            <w:tcBorders>
              <w:left w:val="single" w:sz="12" w:space="0" w:color="auto"/>
              <w:right w:val="single" w:sz="12" w:space="0" w:color="auto"/>
            </w:tcBorders>
            <w:shd w:val="clear" w:color="auto" w:fill="auto"/>
            <w:vAlign w:val="center"/>
            <w:hideMark/>
          </w:tcPr>
          <w:p w:rsidR="00507B96" w:rsidRPr="0027658D" w:rsidRDefault="00507B96"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rPr>
              <w:t>1</w:t>
            </w:r>
          </w:p>
        </w:tc>
        <w:tc>
          <w:tcPr>
            <w:tcW w:w="1417" w:type="dxa"/>
            <w:vMerge w:val="restart"/>
            <w:tcBorders>
              <w:left w:val="single" w:sz="12" w:space="0" w:color="auto"/>
              <w:right w:val="single" w:sz="12" w:space="0" w:color="auto"/>
            </w:tcBorders>
            <w:shd w:val="clear" w:color="auto" w:fill="auto"/>
            <w:vAlign w:val="center"/>
            <w:hideMark/>
          </w:tcPr>
          <w:p w:rsidR="00507B96" w:rsidRPr="0027658D" w:rsidRDefault="00507B96"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Электрическая энергия, кВт, ты</w:t>
            </w:r>
            <w:r>
              <w:rPr>
                <w:rFonts w:ascii="Times New Roman" w:eastAsia="Times New Roman" w:hAnsi="Times New Roman" w:cs="Times New Roman"/>
                <w:color w:val="000000"/>
              </w:rPr>
              <w:t>с.</w:t>
            </w:r>
            <w:r w:rsidRPr="0027658D">
              <w:rPr>
                <w:rFonts w:ascii="Times New Roman" w:eastAsia="Times New Roman" w:hAnsi="Times New Roman" w:cs="Times New Roman"/>
                <w:color w:val="000000"/>
              </w:rPr>
              <w:t xml:space="preserve"> кВт*</w:t>
            </w:r>
            <w:proofErr w:type="gramStart"/>
            <w:r w:rsidRPr="0027658D">
              <w:rPr>
                <w:rFonts w:ascii="Times New Roman" w:eastAsia="Times New Roman" w:hAnsi="Times New Roman" w:cs="Times New Roman"/>
                <w:color w:val="000000"/>
              </w:rPr>
              <w:t>ч</w:t>
            </w:r>
            <w:proofErr w:type="gramEnd"/>
            <w:r w:rsidRPr="0027658D">
              <w:rPr>
                <w:rFonts w:ascii="Times New Roman" w:eastAsia="Times New Roman" w:hAnsi="Times New Roman" w:cs="Times New Roman"/>
                <w:color w:val="000000"/>
              </w:rPr>
              <w:t>/год</w:t>
            </w:r>
          </w:p>
        </w:tc>
        <w:tc>
          <w:tcPr>
            <w:tcW w:w="1418" w:type="dxa"/>
            <w:tcBorders>
              <w:left w:val="single" w:sz="12" w:space="0" w:color="auto"/>
              <w:right w:val="single" w:sz="12" w:space="0" w:color="auto"/>
            </w:tcBorders>
            <w:shd w:val="clear" w:color="auto" w:fill="auto"/>
            <w:vAlign w:val="center"/>
            <w:hideMark/>
          </w:tcPr>
          <w:p w:rsidR="00507B96" w:rsidRPr="0027658D" w:rsidRDefault="00507B96"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Жилой фонд</w:t>
            </w:r>
          </w:p>
        </w:tc>
        <w:tc>
          <w:tcPr>
            <w:tcW w:w="851" w:type="dxa"/>
            <w:tcBorders>
              <w:left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Pr>
                <w:rFonts w:ascii="Times New Roman" w:hAnsi="Times New Roman" w:cs="Times New Roman"/>
                <w:color w:val="000000"/>
              </w:rPr>
              <w:t>1693</w:t>
            </w:r>
          </w:p>
        </w:tc>
        <w:tc>
          <w:tcPr>
            <w:tcW w:w="991" w:type="dxa"/>
            <w:tcBorders>
              <w:left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sidRPr="00507B96">
              <w:rPr>
                <w:rFonts w:ascii="Times New Roman" w:hAnsi="Times New Roman" w:cs="Times New Roman"/>
                <w:color w:val="000000"/>
              </w:rPr>
              <w:t>892,1</w:t>
            </w:r>
          </w:p>
        </w:tc>
        <w:tc>
          <w:tcPr>
            <w:tcW w:w="852" w:type="dxa"/>
            <w:tcBorders>
              <w:left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Pr>
                <w:rFonts w:ascii="Times New Roman" w:hAnsi="Times New Roman" w:cs="Times New Roman"/>
                <w:color w:val="000000"/>
              </w:rPr>
              <w:t>1693</w:t>
            </w:r>
          </w:p>
        </w:tc>
        <w:tc>
          <w:tcPr>
            <w:tcW w:w="991" w:type="dxa"/>
            <w:tcBorders>
              <w:left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sidRPr="00507B96">
              <w:rPr>
                <w:rFonts w:ascii="Times New Roman" w:hAnsi="Times New Roman" w:cs="Times New Roman"/>
                <w:color w:val="000000"/>
              </w:rPr>
              <w:t>892,1</w:t>
            </w:r>
          </w:p>
        </w:tc>
        <w:tc>
          <w:tcPr>
            <w:tcW w:w="709" w:type="dxa"/>
            <w:tcBorders>
              <w:left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Pr>
                <w:rFonts w:ascii="Times New Roman" w:hAnsi="Times New Roman" w:cs="Times New Roman"/>
                <w:color w:val="000000"/>
              </w:rPr>
              <w:t>2050</w:t>
            </w:r>
          </w:p>
        </w:tc>
        <w:tc>
          <w:tcPr>
            <w:tcW w:w="993" w:type="dxa"/>
            <w:tcBorders>
              <w:left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sidRPr="00507B96">
              <w:rPr>
                <w:rFonts w:ascii="Times New Roman" w:hAnsi="Times New Roman" w:cs="Times New Roman"/>
                <w:color w:val="000000"/>
              </w:rPr>
              <w:t>1056,7</w:t>
            </w:r>
          </w:p>
        </w:tc>
        <w:tc>
          <w:tcPr>
            <w:tcW w:w="709" w:type="dxa"/>
            <w:tcBorders>
              <w:left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Pr>
                <w:rFonts w:ascii="Times New Roman" w:hAnsi="Times New Roman" w:cs="Times New Roman"/>
                <w:color w:val="000000"/>
              </w:rPr>
              <w:t>2050</w:t>
            </w:r>
          </w:p>
        </w:tc>
        <w:tc>
          <w:tcPr>
            <w:tcW w:w="970" w:type="dxa"/>
            <w:tcBorders>
              <w:left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sidRPr="00507B96">
              <w:rPr>
                <w:rFonts w:ascii="Times New Roman" w:hAnsi="Times New Roman" w:cs="Times New Roman"/>
                <w:color w:val="000000"/>
              </w:rPr>
              <w:t>1056,7</w:t>
            </w:r>
          </w:p>
        </w:tc>
      </w:tr>
      <w:tr w:rsidR="00507B96" w:rsidRPr="005E45A6" w:rsidTr="00507B96">
        <w:trPr>
          <w:trHeight w:val="420"/>
        </w:trPr>
        <w:tc>
          <w:tcPr>
            <w:tcW w:w="431" w:type="dxa"/>
            <w:vMerge/>
            <w:tcBorders>
              <w:left w:val="single" w:sz="12" w:space="0" w:color="auto"/>
              <w:bottom w:val="single" w:sz="12" w:space="0" w:color="auto"/>
              <w:right w:val="single" w:sz="12" w:space="0" w:color="auto"/>
            </w:tcBorders>
            <w:vAlign w:val="center"/>
            <w:hideMark/>
          </w:tcPr>
          <w:p w:rsidR="00507B96" w:rsidRPr="0027658D" w:rsidRDefault="00507B96" w:rsidP="00D90295">
            <w:pPr>
              <w:jc w:val="center"/>
              <w:rPr>
                <w:rFonts w:ascii="Times New Roman" w:eastAsia="Times New Roman" w:hAnsi="Times New Roman" w:cs="Times New Roman"/>
                <w:b/>
                <w:bCs/>
                <w:color w:val="000000"/>
              </w:rPr>
            </w:pPr>
          </w:p>
        </w:tc>
        <w:tc>
          <w:tcPr>
            <w:tcW w:w="1417" w:type="dxa"/>
            <w:vMerge/>
            <w:tcBorders>
              <w:left w:val="single" w:sz="12" w:space="0" w:color="auto"/>
              <w:bottom w:val="single" w:sz="12" w:space="0" w:color="auto"/>
              <w:right w:val="single" w:sz="12" w:space="0" w:color="auto"/>
            </w:tcBorders>
            <w:vAlign w:val="center"/>
            <w:hideMark/>
          </w:tcPr>
          <w:p w:rsidR="00507B96" w:rsidRPr="0027658D" w:rsidRDefault="00507B96" w:rsidP="00D90295">
            <w:pPr>
              <w:jc w:val="center"/>
              <w:rPr>
                <w:rFonts w:ascii="Times New Roman" w:eastAsia="Times New Roman" w:hAnsi="Times New Roman" w:cs="Times New Roman"/>
                <w:color w:val="000000"/>
              </w:rPr>
            </w:pPr>
          </w:p>
        </w:tc>
        <w:tc>
          <w:tcPr>
            <w:tcW w:w="1418" w:type="dxa"/>
            <w:tcBorders>
              <w:left w:val="single" w:sz="12" w:space="0" w:color="auto"/>
              <w:bottom w:val="single" w:sz="12" w:space="0" w:color="auto"/>
              <w:right w:val="single" w:sz="12" w:space="0" w:color="auto"/>
            </w:tcBorders>
            <w:shd w:val="clear" w:color="auto" w:fill="auto"/>
            <w:vAlign w:val="center"/>
            <w:hideMark/>
          </w:tcPr>
          <w:p w:rsidR="00507B96" w:rsidRPr="0027658D" w:rsidRDefault="00507B96" w:rsidP="00D90295">
            <w:pPr>
              <w:jc w:val="center"/>
              <w:rPr>
                <w:rFonts w:ascii="Times New Roman" w:eastAsia="Times New Roman" w:hAnsi="Times New Roman" w:cs="Times New Roman"/>
                <w:color w:val="000000"/>
                <w:sz w:val="22"/>
                <w:szCs w:val="22"/>
              </w:rPr>
            </w:pPr>
            <w:r w:rsidRPr="0027658D">
              <w:rPr>
                <w:rFonts w:ascii="Times New Roman" w:eastAsia="Times New Roman" w:hAnsi="Times New Roman" w:cs="Times New Roman"/>
                <w:color w:val="000000"/>
                <w:sz w:val="22"/>
                <w:szCs w:val="22"/>
              </w:rPr>
              <w:t>Бюджетные учреждения</w:t>
            </w:r>
          </w:p>
        </w:tc>
        <w:tc>
          <w:tcPr>
            <w:tcW w:w="851" w:type="dxa"/>
            <w:tcBorders>
              <w:left w:val="single" w:sz="12" w:space="0" w:color="auto"/>
              <w:bottom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Pr>
                <w:rFonts w:ascii="Times New Roman" w:hAnsi="Times New Roman" w:cs="Times New Roman"/>
                <w:color w:val="000000"/>
              </w:rPr>
              <w:t>180</w:t>
            </w:r>
          </w:p>
        </w:tc>
        <w:tc>
          <w:tcPr>
            <w:tcW w:w="991" w:type="dxa"/>
            <w:tcBorders>
              <w:left w:val="single" w:sz="12" w:space="0" w:color="auto"/>
              <w:bottom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sidRPr="00507B96">
              <w:rPr>
                <w:rFonts w:ascii="Times New Roman" w:hAnsi="Times New Roman" w:cs="Times New Roman"/>
                <w:color w:val="000000"/>
              </w:rPr>
              <w:t>136,5</w:t>
            </w:r>
          </w:p>
        </w:tc>
        <w:tc>
          <w:tcPr>
            <w:tcW w:w="852" w:type="dxa"/>
            <w:tcBorders>
              <w:left w:val="single" w:sz="12" w:space="0" w:color="auto"/>
              <w:bottom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sidRPr="00507B96">
              <w:rPr>
                <w:rFonts w:ascii="Times New Roman" w:hAnsi="Times New Roman" w:cs="Times New Roman"/>
                <w:color w:val="000000"/>
              </w:rPr>
              <w:t>180,0</w:t>
            </w:r>
          </w:p>
        </w:tc>
        <w:tc>
          <w:tcPr>
            <w:tcW w:w="991" w:type="dxa"/>
            <w:tcBorders>
              <w:left w:val="single" w:sz="12" w:space="0" w:color="auto"/>
              <w:bottom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sidRPr="00507B96">
              <w:rPr>
                <w:rFonts w:ascii="Times New Roman" w:hAnsi="Times New Roman" w:cs="Times New Roman"/>
                <w:color w:val="000000"/>
              </w:rPr>
              <w:t>136,5</w:t>
            </w:r>
          </w:p>
        </w:tc>
        <w:tc>
          <w:tcPr>
            <w:tcW w:w="709" w:type="dxa"/>
            <w:tcBorders>
              <w:left w:val="single" w:sz="12" w:space="0" w:color="auto"/>
              <w:bottom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Pr>
                <w:rFonts w:ascii="Times New Roman" w:hAnsi="Times New Roman" w:cs="Times New Roman"/>
                <w:color w:val="000000"/>
              </w:rPr>
              <w:t>215</w:t>
            </w:r>
          </w:p>
        </w:tc>
        <w:tc>
          <w:tcPr>
            <w:tcW w:w="993" w:type="dxa"/>
            <w:tcBorders>
              <w:left w:val="single" w:sz="12" w:space="0" w:color="auto"/>
              <w:bottom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sidRPr="00507B96">
              <w:rPr>
                <w:rFonts w:ascii="Times New Roman" w:hAnsi="Times New Roman" w:cs="Times New Roman"/>
                <w:color w:val="000000"/>
              </w:rPr>
              <w:t>180,0</w:t>
            </w:r>
          </w:p>
        </w:tc>
        <w:tc>
          <w:tcPr>
            <w:tcW w:w="709" w:type="dxa"/>
            <w:tcBorders>
              <w:left w:val="single" w:sz="12" w:space="0" w:color="auto"/>
              <w:bottom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Pr>
                <w:rFonts w:ascii="Times New Roman" w:hAnsi="Times New Roman" w:cs="Times New Roman"/>
                <w:color w:val="000000"/>
              </w:rPr>
              <w:t>215</w:t>
            </w:r>
          </w:p>
        </w:tc>
        <w:tc>
          <w:tcPr>
            <w:tcW w:w="970" w:type="dxa"/>
            <w:tcBorders>
              <w:left w:val="single" w:sz="12" w:space="0" w:color="auto"/>
              <w:bottom w:val="single" w:sz="12" w:space="0" w:color="auto"/>
              <w:right w:val="single" w:sz="12" w:space="0" w:color="auto"/>
            </w:tcBorders>
            <w:shd w:val="clear" w:color="auto" w:fill="auto"/>
            <w:noWrap/>
            <w:vAlign w:val="center"/>
          </w:tcPr>
          <w:p w:rsidR="00507B96" w:rsidRPr="00507B96" w:rsidRDefault="00507B96" w:rsidP="00507B96">
            <w:pPr>
              <w:jc w:val="center"/>
              <w:rPr>
                <w:rFonts w:ascii="Times New Roman" w:hAnsi="Times New Roman" w:cs="Times New Roman"/>
                <w:color w:val="000000"/>
              </w:rPr>
            </w:pPr>
            <w:r w:rsidRPr="00507B96">
              <w:rPr>
                <w:rFonts w:ascii="Times New Roman" w:hAnsi="Times New Roman" w:cs="Times New Roman"/>
                <w:color w:val="000000"/>
              </w:rPr>
              <w:t>180,0</w:t>
            </w:r>
          </w:p>
        </w:tc>
      </w:tr>
    </w:tbl>
    <w:p w:rsidR="009E0A93" w:rsidRDefault="009E0A93" w:rsidP="00D90295">
      <w:pPr>
        <w:spacing w:before="240" w:after="240"/>
        <w:ind w:firstLine="708"/>
        <w:jc w:val="both"/>
        <w:rPr>
          <w:rFonts w:ascii="Times New Roman" w:hAnsi="Times New Roman" w:cs="Times New Roman"/>
          <w:b/>
          <w:sz w:val="28"/>
          <w:szCs w:val="28"/>
        </w:rPr>
      </w:pPr>
    </w:p>
    <w:p w:rsidR="007068A9" w:rsidRDefault="007068A9" w:rsidP="00D90295">
      <w:pPr>
        <w:spacing w:before="240" w:after="240"/>
        <w:ind w:firstLine="708"/>
        <w:jc w:val="both"/>
        <w:rPr>
          <w:rFonts w:ascii="Times New Roman" w:hAnsi="Times New Roman" w:cs="Times New Roman"/>
          <w:b/>
          <w:sz w:val="28"/>
          <w:szCs w:val="28"/>
        </w:rPr>
      </w:pPr>
      <w:r w:rsidRPr="007068A9">
        <w:rPr>
          <w:rFonts w:ascii="Times New Roman" w:hAnsi="Times New Roman" w:cs="Times New Roman"/>
          <w:b/>
          <w:sz w:val="28"/>
          <w:szCs w:val="28"/>
        </w:rPr>
        <w:lastRenderedPageBreak/>
        <w:t>3.2.3. Водоснабжение и водоотведение</w:t>
      </w:r>
    </w:p>
    <w:p w:rsidR="00642BAE" w:rsidRPr="00642BAE" w:rsidRDefault="002C1813" w:rsidP="00D90295">
      <w:pPr>
        <w:ind w:firstLine="708"/>
        <w:jc w:val="both"/>
        <w:rPr>
          <w:rFonts w:ascii="Times New Roman" w:hAnsi="Times New Roman" w:cs="Times New Roman"/>
          <w:b/>
        </w:rPr>
      </w:pPr>
      <w:r>
        <w:rPr>
          <w:rFonts w:ascii="Times New Roman" w:hAnsi="Times New Roman" w:cs="Times New Roman"/>
        </w:rPr>
        <w:t>Таблица 3.5.</w:t>
      </w:r>
      <w:r w:rsidR="00642BAE" w:rsidRPr="00642BAE">
        <w:rPr>
          <w:rFonts w:ascii="Times New Roman" w:hAnsi="Times New Roman" w:cs="Times New Roman"/>
        </w:rPr>
        <w:t xml:space="preserve">  Прогноз спроса на </w:t>
      </w:r>
      <w:r>
        <w:rPr>
          <w:rFonts w:ascii="Times New Roman" w:hAnsi="Times New Roman" w:cs="Times New Roman"/>
        </w:rPr>
        <w:t>услуги водоснабжения и водоотведения</w:t>
      </w:r>
    </w:p>
    <w:tbl>
      <w:tblPr>
        <w:tblW w:w="10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417"/>
        <w:gridCol w:w="1559"/>
        <w:gridCol w:w="709"/>
        <w:gridCol w:w="993"/>
        <w:gridCol w:w="708"/>
        <w:gridCol w:w="1135"/>
        <w:gridCol w:w="709"/>
        <w:gridCol w:w="992"/>
        <w:gridCol w:w="709"/>
        <w:gridCol w:w="970"/>
      </w:tblGrid>
      <w:tr w:rsidR="00642BAE" w:rsidRPr="005E45A6" w:rsidTr="00201E84">
        <w:trPr>
          <w:trHeight w:val="300"/>
        </w:trPr>
        <w:tc>
          <w:tcPr>
            <w:tcW w:w="43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ind w:right="-108"/>
              <w:jc w:val="center"/>
              <w:rPr>
                <w:rFonts w:ascii="Times New Roman" w:eastAsia="Times New Roman" w:hAnsi="Times New Roman" w:cs="Times New Roman"/>
                <w:b/>
                <w:bCs/>
                <w:color w:val="000000"/>
              </w:rPr>
            </w:pPr>
            <w:proofErr w:type="gramStart"/>
            <w:r w:rsidRPr="0027658D">
              <w:rPr>
                <w:rFonts w:ascii="Times New Roman" w:eastAsia="Times New Roman" w:hAnsi="Times New Roman" w:cs="Times New Roman"/>
                <w:b/>
                <w:bCs/>
                <w:color w:val="000000"/>
              </w:rPr>
              <w:t>п</w:t>
            </w:r>
            <w:proofErr w:type="gramEnd"/>
            <w:r w:rsidRPr="0027658D">
              <w:rPr>
                <w:rFonts w:ascii="Times New Roman" w:eastAsia="Times New Roman" w:hAnsi="Times New Roman" w:cs="Times New Roman"/>
                <w:b/>
                <w:bCs/>
                <w:color w:val="000000"/>
              </w:rPr>
              <w:t>/п</w:t>
            </w:r>
          </w:p>
        </w:tc>
        <w:tc>
          <w:tcPr>
            <w:tcW w:w="1417"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sz w:val="22"/>
                <w:szCs w:val="22"/>
              </w:rPr>
            </w:pPr>
            <w:r w:rsidRPr="0027658D">
              <w:rPr>
                <w:rFonts w:ascii="Times New Roman" w:eastAsia="Times New Roman" w:hAnsi="Times New Roman" w:cs="Times New Roman"/>
                <w:b/>
                <w:bCs/>
                <w:color w:val="000000"/>
                <w:sz w:val="22"/>
                <w:szCs w:val="22"/>
              </w:rPr>
              <w:t>Наименование показателя</w:t>
            </w:r>
          </w:p>
          <w:p w:rsidR="00642BAE" w:rsidRPr="0027658D" w:rsidRDefault="00642BAE"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sz w:val="22"/>
                <w:szCs w:val="22"/>
              </w:rPr>
              <w:t>/ед. Изм.</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sz w:val="22"/>
                <w:szCs w:val="22"/>
              </w:rPr>
            </w:pPr>
            <w:r w:rsidRPr="0027658D">
              <w:rPr>
                <w:rFonts w:ascii="Times New Roman" w:eastAsia="Times New Roman" w:hAnsi="Times New Roman" w:cs="Times New Roman"/>
                <w:b/>
                <w:bCs/>
                <w:color w:val="000000"/>
                <w:sz w:val="22"/>
                <w:szCs w:val="22"/>
              </w:rPr>
              <w:t>Наименование потребителей</w:t>
            </w:r>
          </w:p>
        </w:tc>
        <w:tc>
          <w:tcPr>
            <w:tcW w:w="170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rPr>
              <w:t>2013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rPr>
              <w:t>2014-2015</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rPr>
              <w:t>2015-2020</w:t>
            </w:r>
          </w:p>
        </w:tc>
        <w:tc>
          <w:tcPr>
            <w:tcW w:w="167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rPr>
              <w:t>2020-2025</w:t>
            </w:r>
          </w:p>
        </w:tc>
      </w:tr>
      <w:tr w:rsidR="00642BAE" w:rsidRPr="005E45A6" w:rsidTr="00201E84">
        <w:trPr>
          <w:trHeight w:val="420"/>
        </w:trPr>
        <w:tc>
          <w:tcPr>
            <w:tcW w:w="431" w:type="dxa"/>
            <w:vMerge/>
            <w:tcBorders>
              <w:top w:val="single" w:sz="12" w:space="0" w:color="auto"/>
              <w:left w:val="single" w:sz="12" w:space="0" w:color="auto"/>
              <w:bottom w:val="single" w:sz="12" w:space="0" w:color="auto"/>
              <w:right w:val="single" w:sz="12" w:space="0" w:color="auto"/>
            </w:tcBorders>
            <w:vAlign w:val="center"/>
            <w:hideMark/>
          </w:tcPr>
          <w:p w:rsidR="00642BAE" w:rsidRPr="0027658D" w:rsidRDefault="00642BAE" w:rsidP="00D90295">
            <w:pPr>
              <w:jc w:val="center"/>
              <w:rPr>
                <w:rFonts w:ascii="Times New Roman" w:eastAsia="Times New Roman" w:hAnsi="Times New Roman" w:cs="Times New Roman"/>
                <w:b/>
                <w:bCs/>
                <w:color w:val="000000"/>
              </w:rPr>
            </w:pPr>
          </w:p>
        </w:tc>
        <w:tc>
          <w:tcPr>
            <w:tcW w:w="1417"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b/>
                <w:bCs/>
                <w:color w:val="000000"/>
              </w:rPr>
            </w:pPr>
          </w:p>
        </w:tc>
        <w:tc>
          <w:tcPr>
            <w:tcW w:w="1559" w:type="dxa"/>
            <w:vMerge/>
            <w:tcBorders>
              <w:top w:val="single" w:sz="12" w:space="0" w:color="auto"/>
              <w:left w:val="single" w:sz="12" w:space="0" w:color="auto"/>
              <w:bottom w:val="single" w:sz="12" w:space="0" w:color="auto"/>
              <w:right w:val="single" w:sz="12" w:space="0" w:color="auto"/>
            </w:tcBorders>
            <w:vAlign w:val="center"/>
            <w:hideMark/>
          </w:tcPr>
          <w:p w:rsidR="00642BAE" w:rsidRPr="0027658D" w:rsidRDefault="00642BAE" w:rsidP="00D90295">
            <w:pPr>
              <w:jc w:val="center"/>
              <w:rPr>
                <w:rFonts w:ascii="Times New Roman" w:eastAsia="Times New Roman" w:hAnsi="Times New Roman" w:cs="Times New Roman"/>
                <w:b/>
                <w:bCs/>
                <w:color w:val="000000"/>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нагрузка</w:t>
            </w: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sz w:val="22"/>
                <w:szCs w:val="22"/>
              </w:rPr>
              <w:t xml:space="preserve">годовое </w:t>
            </w:r>
            <w:r w:rsidRPr="0027658D">
              <w:rPr>
                <w:rFonts w:ascii="Times New Roman" w:eastAsia="Times New Roman" w:hAnsi="Times New Roman" w:cs="Times New Roman"/>
                <w:color w:val="000000"/>
              </w:rPr>
              <w:t>потребление</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нагрузка</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годовое потребление</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нагрузка</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sz w:val="22"/>
                <w:szCs w:val="22"/>
              </w:rPr>
              <w:t xml:space="preserve">годовое </w:t>
            </w:r>
            <w:r w:rsidRPr="0027658D">
              <w:rPr>
                <w:rFonts w:ascii="Times New Roman" w:eastAsia="Times New Roman" w:hAnsi="Times New Roman" w:cs="Times New Roman"/>
                <w:color w:val="000000"/>
              </w:rPr>
              <w:t>потребление</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нагрузка</w:t>
            </w:r>
          </w:p>
        </w:tc>
        <w:tc>
          <w:tcPr>
            <w:tcW w:w="97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42BAE" w:rsidRPr="0027658D" w:rsidRDefault="00642BAE"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sz w:val="22"/>
                <w:szCs w:val="22"/>
              </w:rPr>
              <w:t>годовое</w:t>
            </w:r>
            <w:r w:rsidRPr="0027658D">
              <w:rPr>
                <w:rFonts w:ascii="Times New Roman" w:eastAsia="Times New Roman" w:hAnsi="Times New Roman" w:cs="Times New Roman"/>
                <w:color w:val="000000"/>
              </w:rPr>
              <w:t xml:space="preserve"> потребление</w:t>
            </w:r>
          </w:p>
        </w:tc>
      </w:tr>
      <w:tr w:rsidR="00E40530" w:rsidRPr="005E45A6" w:rsidTr="00B518B7">
        <w:trPr>
          <w:trHeight w:val="420"/>
        </w:trPr>
        <w:tc>
          <w:tcPr>
            <w:tcW w:w="431" w:type="dxa"/>
            <w:vMerge w:val="restart"/>
            <w:tcBorders>
              <w:top w:val="single" w:sz="12" w:space="0" w:color="auto"/>
              <w:left w:val="single" w:sz="12" w:space="0" w:color="auto"/>
              <w:right w:val="single" w:sz="12" w:space="0" w:color="auto"/>
            </w:tcBorders>
            <w:shd w:val="clear" w:color="auto" w:fill="auto"/>
            <w:vAlign w:val="center"/>
            <w:hideMark/>
          </w:tcPr>
          <w:p w:rsidR="00E40530" w:rsidRPr="0027658D" w:rsidRDefault="00E40530"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rPr>
              <w:t>1</w:t>
            </w:r>
          </w:p>
        </w:tc>
        <w:tc>
          <w:tcPr>
            <w:tcW w:w="1417" w:type="dxa"/>
            <w:vMerge w:val="restart"/>
            <w:tcBorders>
              <w:top w:val="single" w:sz="12" w:space="0" w:color="auto"/>
              <w:left w:val="single" w:sz="12" w:space="0" w:color="auto"/>
              <w:right w:val="single" w:sz="12" w:space="0" w:color="auto"/>
            </w:tcBorders>
            <w:shd w:val="clear" w:color="auto" w:fill="auto"/>
            <w:vAlign w:val="center"/>
            <w:hideMark/>
          </w:tcPr>
          <w:p w:rsidR="00E40530" w:rsidRPr="0027658D" w:rsidRDefault="00E40530"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Водоснабжение, м</w:t>
            </w:r>
            <w:r w:rsidRPr="0027658D">
              <w:rPr>
                <w:rFonts w:ascii="Times New Roman" w:eastAsia="Times New Roman" w:hAnsi="Times New Roman" w:cs="Times New Roman"/>
                <w:color w:val="000000"/>
                <w:vertAlign w:val="superscript"/>
              </w:rPr>
              <w:t>3</w:t>
            </w:r>
            <w:r w:rsidRPr="0027658D">
              <w:rPr>
                <w:rFonts w:ascii="Times New Roman" w:eastAsia="Times New Roman" w:hAnsi="Times New Roman" w:cs="Times New Roman"/>
                <w:color w:val="000000"/>
              </w:rPr>
              <w:t>/</w:t>
            </w:r>
            <w:proofErr w:type="spellStart"/>
            <w:r w:rsidRPr="0027658D">
              <w:rPr>
                <w:rFonts w:ascii="Times New Roman" w:eastAsia="Times New Roman" w:hAnsi="Times New Roman" w:cs="Times New Roman"/>
                <w:color w:val="000000"/>
              </w:rPr>
              <w:t>сут</w:t>
            </w:r>
            <w:proofErr w:type="spellEnd"/>
            <w:r w:rsidRPr="0027658D">
              <w:rPr>
                <w:rFonts w:ascii="Times New Roman" w:eastAsia="Times New Roman" w:hAnsi="Times New Roman" w:cs="Times New Roman"/>
                <w:color w:val="000000"/>
              </w:rPr>
              <w:t>, м</w:t>
            </w:r>
            <w:r w:rsidRPr="0027658D">
              <w:rPr>
                <w:rFonts w:ascii="Times New Roman" w:eastAsia="Times New Roman" w:hAnsi="Times New Roman" w:cs="Times New Roman"/>
                <w:color w:val="000000"/>
                <w:vertAlign w:val="superscript"/>
              </w:rPr>
              <w:t>3</w:t>
            </w:r>
            <w:r w:rsidRPr="0027658D">
              <w:rPr>
                <w:rFonts w:ascii="Times New Roman" w:eastAsia="Times New Roman" w:hAnsi="Times New Roman" w:cs="Times New Roman"/>
                <w:color w:val="000000"/>
              </w:rPr>
              <w:t>/год</w:t>
            </w:r>
          </w:p>
        </w:tc>
        <w:tc>
          <w:tcPr>
            <w:tcW w:w="1559" w:type="dxa"/>
            <w:tcBorders>
              <w:top w:val="single" w:sz="12" w:space="0" w:color="auto"/>
              <w:left w:val="single" w:sz="12" w:space="0" w:color="auto"/>
              <w:right w:val="single" w:sz="12" w:space="0" w:color="auto"/>
            </w:tcBorders>
            <w:shd w:val="clear" w:color="auto" w:fill="auto"/>
            <w:vAlign w:val="center"/>
            <w:hideMark/>
          </w:tcPr>
          <w:p w:rsidR="00E40530" w:rsidRPr="0027658D" w:rsidRDefault="00E40530" w:rsidP="00D90295">
            <w:pPr>
              <w:ind w:right="-108"/>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Жилой фонд</w:t>
            </w:r>
          </w:p>
        </w:tc>
        <w:tc>
          <w:tcPr>
            <w:tcW w:w="709" w:type="dxa"/>
            <w:vMerge w:val="restart"/>
            <w:tcBorders>
              <w:left w:val="single" w:sz="12" w:space="0" w:color="auto"/>
              <w:right w:val="single" w:sz="12" w:space="0" w:color="auto"/>
            </w:tcBorders>
            <w:shd w:val="clear" w:color="auto" w:fill="auto"/>
            <w:noWrap/>
            <w:vAlign w:val="center"/>
          </w:tcPr>
          <w:p w:rsidR="00E40530" w:rsidRPr="00B518B7" w:rsidRDefault="00752B00" w:rsidP="00B3468B">
            <w:pPr>
              <w:jc w:val="center"/>
              <w:rPr>
                <w:rFonts w:ascii="Times New Roman" w:eastAsia="Times New Roman" w:hAnsi="Times New Roman" w:cs="Times New Roman"/>
              </w:rPr>
            </w:pPr>
            <w:r>
              <w:rPr>
                <w:rFonts w:ascii="Times New Roman" w:eastAsia="Times New Roman" w:hAnsi="Times New Roman" w:cs="Times New Roman"/>
              </w:rPr>
              <w:t>235</w:t>
            </w:r>
          </w:p>
        </w:tc>
        <w:tc>
          <w:tcPr>
            <w:tcW w:w="993" w:type="dxa"/>
            <w:vMerge w:val="restart"/>
            <w:tcBorders>
              <w:left w:val="single" w:sz="12" w:space="0" w:color="auto"/>
              <w:right w:val="single" w:sz="12" w:space="0" w:color="auto"/>
            </w:tcBorders>
            <w:shd w:val="clear" w:color="auto" w:fill="auto"/>
            <w:noWrap/>
            <w:vAlign w:val="center"/>
          </w:tcPr>
          <w:p w:rsidR="00E40530" w:rsidRPr="0027658D" w:rsidRDefault="00752B00" w:rsidP="00B518B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85775</w:t>
            </w:r>
          </w:p>
        </w:tc>
        <w:tc>
          <w:tcPr>
            <w:tcW w:w="708" w:type="dxa"/>
            <w:vMerge w:val="restart"/>
            <w:tcBorders>
              <w:left w:val="single" w:sz="12" w:space="0" w:color="auto"/>
              <w:right w:val="single" w:sz="12" w:space="0" w:color="auto"/>
            </w:tcBorders>
            <w:shd w:val="clear" w:color="auto" w:fill="auto"/>
            <w:noWrap/>
            <w:vAlign w:val="center"/>
          </w:tcPr>
          <w:p w:rsidR="00E40530" w:rsidRPr="00B518B7" w:rsidRDefault="00752B00" w:rsidP="004F18D2">
            <w:pPr>
              <w:jc w:val="center"/>
              <w:rPr>
                <w:rFonts w:ascii="Times New Roman" w:eastAsia="Times New Roman" w:hAnsi="Times New Roman" w:cs="Times New Roman"/>
              </w:rPr>
            </w:pPr>
            <w:r>
              <w:rPr>
                <w:rFonts w:ascii="Times New Roman" w:eastAsia="Times New Roman" w:hAnsi="Times New Roman" w:cs="Times New Roman"/>
              </w:rPr>
              <w:t>235</w:t>
            </w:r>
          </w:p>
        </w:tc>
        <w:tc>
          <w:tcPr>
            <w:tcW w:w="1135" w:type="dxa"/>
            <w:vMerge w:val="restart"/>
            <w:tcBorders>
              <w:left w:val="single" w:sz="12" w:space="0" w:color="auto"/>
              <w:right w:val="single" w:sz="12" w:space="0" w:color="auto"/>
            </w:tcBorders>
            <w:shd w:val="clear" w:color="auto" w:fill="auto"/>
            <w:noWrap/>
            <w:vAlign w:val="center"/>
          </w:tcPr>
          <w:p w:rsidR="00E40530" w:rsidRPr="0027658D" w:rsidRDefault="00752B00" w:rsidP="004F18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85775</w:t>
            </w:r>
          </w:p>
        </w:tc>
        <w:tc>
          <w:tcPr>
            <w:tcW w:w="709" w:type="dxa"/>
            <w:vMerge w:val="restart"/>
            <w:tcBorders>
              <w:left w:val="single" w:sz="12" w:space="0" w:color="auto"/>
              <w:right w:val="single" w:sz="12" w:space="0" w:color="auto"/>
            </w:tcBorders>
            <w:shd w:val="clear" w:color="auto" w:fill="auto"/>
            <w:noWrap/>
            <w:vAlign w:val="center"/>
          </w:tcPr>
          <w:p w:rsidR="00E40530" w:rsidRPr="00B518B7" w:rsidRDefault="00752B00" w:rsidP="00B3468B">
            <w:pPr>
              <w:jc w:val="center"/>
              <w:rPr>
                <w:rFonts w:ascii="Times New Roman" w:eastAsia="Times New Roman" w:hAnsi="Times New Roman" w:cs="Times New Roman"/>
              </w:rPr>
            </w:pPr>
            <w:r>
              <w:rPr>
                <w:rFonts w:ascii="Times New Roman" w:eastAsia="Times New Roman" w:hAnsi="Times New Roman" w:cs="Times New Roman"/>
              </w:rPr>
              <w:t>245</w:t>
            </w:r>
          </w:p>
        </w:tc>
        <w:tc>
          <w:tcPr>
            <w:tcW w:w="992" w:type="dxa"/>
            <w:vMerge w:val="restart"/>
            <w:tcBorders>
              <w:left w:val="single" w:sz="12" w:space="0" w:color="auto"/>
              <w:right w:val="single" w:sz="12" w:space="0" w:color="auto"/>
            </w:tcBorders>
            <w:shd w:val="clear" w:color="auto" w:fill="auto"/>
            <w:noWrap/>
            <w:vAlign w:val="center"/>
          </w:tcPr>
          <w:p w:rsidR="00E40530" w:rsidRPr="0027658D" w:rsidRDefault="00752B00" w:rsidP="00B346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89420</w:t>
            </w:r>
          </w:p>
        </w:tc>
        <w:tc>
          <w:tcPr>
            <w:tcW w:w="709" w:type="dxa"/>
            <w:vMerge w:val="restart"/>
            <w:tcBorders>
              <w:left w:val="single" w:sz="12" w:space="0" w:color="auto"/>
              <w:right w:val="single" w:sz="12" w:space="0" w:color="auto"/>
            </w:tcBorders>
            <w:shd w:val="clear" w:color="auto" w:fill="auto"/>
            <w:noWrap/>
            <w:vAlign w:val="center"/>
          </w:tcPr>
          <w:p w:rsidR="00E40530" w:rsidRPr="00B518B7" w:rsidRDefault="00752B00" w:rsidP="002A47D8">
            <w:pPr>
              <w:jc w:val="center"/>
              <w:rPr>
                <w:rFonts w:ascii="Times New Roman" w:eastAsia="Times New Roman" w:hAnsi="Times New Roman" w:cs="Times New Roman"/>
              </w:rPr>
            </w:pPr>
            <w:r>
              <w:rPr>
                <w:rFonts w:ascii="Times New Roman" w:eastAsia="Times New Roman" w:hAnsi="Times New Roman" w:cs="Times New Roman"/>
              </w:rPr>
              <w:t>245</w:t>
            </w:r>
          </w:p>
        </w:tc>
        <w:tc>
          <w:tcPr>
            <w:tcW w:w="970" w:type="dxa"/>
            <w:vMerge w:val="restart"/>
            <w:tcBorders>
              <w:left w:val="single" w:sz="12" w:space="0" w:color="auto"/>
              <w:right w:val="single" w:sz="12" w:space="0" w:color="auto"/>
            </w:tcBorders>
            <w:shd w:val="clear" w:color="auto" w:fill="auto"/>
            <w:noWrap/>
            <w:vAlign w:val="center"/>
          </w:tcPr>
          <w:p w:rsidR="00E40530" w:rsidRPr="0027658D" w:rsidRDefault="00752B00" w:rsidP="002A47D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89420</w:t>
            </w:r>
          </w:p>
        </w:tc>
      </w:tr>
      <w:tr w:rsidR="00E40530" w:rsidRPr="005E45A6" w:rsidTr="00B518B7">
        <w:trPr>
          <w:trHeight w:val="420"/>
        </w:trPr>
        <w:tc>
          <w:tcPr>
            <w:tcW w:w="431" w:type="dxa"/>
            <w:vMerge/>
            <w:tcBorders>
              <w:left w:val="single" w:sz="12" w:space="0" w:color="auto"/>
              <w:right w:val="single" w:sz="12" w:space="0" w:color="auto"/>
            </w:tcBorders>
            <w:vAlign w:val="center"/>
            <w:hideMark/>
          </w:tcPr>
          <w:p w:rsidR="00E40530" w:rsidRPr="0027658D" w:rsidRDefault="00E40530" w:rsidP="00D90295">
            <w:pPr>
              <w:jc w:val="center"/>
              <w:rPr>
                <w:rFonts w:ascii="Times New Roman" w:eastAsia="Times New Roman" w:hAnsi="Times New Roman" w:cs="Times New Roman"/>
                <w:b/>
                <w:bCs/>
                <w:color w:val="000000"/>
              </w:rPr>
            </w:pPr>
          </w:p>
        </w:tc>
        <w:tc>
          <w:tcPr>
            <w:tcW w:w="1417" w:type="dxa"/>
            <w:vMerge/>
            <w:tcBorders>
              <w:left w:val="single" w:sz="12" w:space="0" w:color="auto"/>
              <w:right w:val="single" w:sz="12" w:space="0" w:color="auto"/>
            </w:tcBorders>
            <w:vAlign w:val="center"/>
            <w:hideMark/>
          </w:tcPr>
          <w:p w:rsidR="00E40530" w:rsidRPr="0027658D" w:rsidRDefault="00E40530" w:rsidP="00D90295">
            <w:pPr>
              <w:jc w:val="center"/>
              <w:rPr>
                <w:rFonts w:ascii="Times New Roman" w:eastAsia="Times New Roman" w:hAnsi="Times New Roman" w:cs="Times New Roman"/>
                <w:color w:val="000000"/>
              </w:rPr>
            </w:pPr>
          </w:p>
        </w:tc>
        <w:tc>
          <w:tcPr>
            <w:tcW w:w="1559" w:type="dxa"/>
            <w:tcBorders>
              <w:left w:val="single" w:sz="12" w:space="0" w:color="auto"/>
              <w:right w:val="single" w:sz="12" w:space="0" w:color="auto"/>
            </w:tcBorders>
            <w:shd w:val="clear" w:color="auto" w:fill="auto"/>
            <w:vAlign w:val="center"/>
            <w:hideMark/>
          </w:tcPr>
          <w:p w:rsidR="00E40530" w:rsidRPr="0027658D" w:rsidRDefault="00E40530"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Бюджетные учреждения</w:t>
            </w:r>
          </w:p>
        </w:tc>
        <w:tc>
          <w:tcPr>
            <w:tcW w:w="709" w:type="dxa"/>
            <w:vMerge/>
            <w:tcBorders>
              <w:left w:val="single" w:sz="12" w:space="0" w:color="auto"/>
              <w:right w:val="single" w:sz="12" w:space="0" w:color="auto"/>
            </w:tcBorders>
            <w:shd w:val="clear" w:color="auto" w:fill="auto"/>
            <w:vAlign w:val="center"/>
          </w:tcPr>
          <w:p w:rsidR="00E40530" w:rsidRPr="0027658D" w:rsidRDefault="00E40530" w:rsidP="00B518B7">
            <w:pPr>
              <w:jc w:val="center"/>
              <w:rPr>
                <w:rFonts w:ascii="Times New Roman" w:eastAsia="Times New Roman" w:hAnsi="Times New Roman" w:cs="Times New Roman"/>
                <w:color w:val="000000"/>
              </w:rPr>
            </w:pPr>
          </w:p>
        </w:tc>
        <w:tc>
          <w:tcPr>
            <w:tcW w:w="993" w:type="dxa"/>
            <w:vMerge/>
            <w:tcBorders>
              <w:left w:val="single" w:sz="12" w:space="0" w:color="auto"/>
              <w:right w:val="single" w:sz="12" w:space="0" w:color="auto"/>
            </w:tcBorders>
            <w:shd w:val="clear" w:color="auto" w:fill="auto"/>
            <w:vAlign w:val="center"/>
          </w:tcPr>
          <w:p w:rsidR="00E40530" w:rsidRPr="0027658D" w:rsidRDefault="00E40530" w:rsidP="00B518B7">
            <w:pPr>
              <w:jc w:val="center"/>
              <w:rPr>
                <w:rFonts w:ascii="Times New Roman" w:eastAsia="Times New Roman" w:hAnsi="Times New Roman" w:cs="Times New Roman"/>
                <w:color w:val="000000"/>
              </w:rPr>
            </w:pPr>
          </w:p>
        </w:tc>
        <w:tc>
          <w:tcPr>
            <w:tcW w:w="708" w:type="dxa"/>
            <w:vMerge/>
            <w:tcBorders>
              <w:left w:val="single" w:sz="12" w:space="0" w:color="auto"/>
              <w:right w:val="single" w:sz="12" w:space="0" w:color="auto"/>
            </w:tcBorders>
            <w:shd w:val="clear" w:color="auto" w:fill="auto"/>
            <w:vAlign w:val="center"/>
          </w:tcPr>
          <w:p w:rsidR="00E40530" w:rsidRPr="0027658D" w:rsidRDefault="00E40530" w:rsidP="00B518B7">
            <w:pPr>
              <w:jc w:val="center"/>
              <w:rPr>
                <w:rFonts w:ascii="Times New Roman" w:eastAsia="Times New Roman" w:hAnsi="Times New Roman" w:cs="Times New Roman"/>
                <w:color w:val="000000"/>
              </w:rPr>
            </w:pPr>
          </w:p>
        </w:tc>
        <w:tc>
          <w:tcPr>
            <w:tcW w:w="1135" w:type="dxa"/>
            <w:vMerge/>
            <w:tcBorders>
              <w:left w:val="single" w:sz="12" w:space="0" w:color="auto"/>
              <w:right w:val="single" w:sz="12" w:space="0" w:color="auto"/>
            </w:tcBorders>
            <w:shd w:val="clear" w:color="auto" w:fill="auto"/>
            <w:vAlign w:val="center"/>
          </w:tcPr>
          <w:p w:rsidR="00E40530" w:rsidRPr="0027658D" w:rsidRDefault="00E40530" w:rsidP="00B518B7">
            <w:pPr>
              <w:jc w:val="center"/>
              <w:rPr>
                <w:rFonts w:ascii="Times New Roman" w:eastAsia="Times New Roman" w:hAnsi="Times New Roman" w:cs="Times New Roman"/>
                <w:color w:val="000000"/>
              </w:rPr>
            </w:pPr>
          </w:p>
        </w:tc>
        <w:tc>
          <w:tcPr>
            <w:tcW w:w="709" w:type="dxa"/>
            <w:vMerge/>
            <w:tcBorders>
              <w:left w:val="single" w:sz="12" w:space="0" w:color="auto"/>
              <w:right w:val="single" w:sz="12" w:space="0" w:color="auto"/>
            </w:tcBorders>
            <w:shd w:val="clear" w:color="auto" w:fill="auto"/>
            <w:vAlign w:val="center"/>
          </w:tcPr>
          <w:p w:rsidR="00E40530" w:rsidRPr="0027658D" w:rsidRDefault="00E40530" w:rsidP="00B518B7">
            <w:pPr>
              <w:jc w:val="center"/>
              <w:rPr>
                <w:rFonts w:ascii="Times New Roman" w:eastAsia="Times New Roman" w:hAnsi="Times New Roman" w:cs="Times New Roman"/>
                <w:color w:val="000000"/>
              </w:rPr>
            </w:pPr>
          </w:p>
        </w:tc>
        <w:tc>
          <w:tcPr>
            <w:tcW w:w="992" w:type="dxa"/>
            <w:vMerge/>
            <w:tcBorders>
              <w:left w:val="single" w:sz="12" w:space="0" w:color="auto"/>
              <w:right w:val="single" w:sz="12" w:space="0" w:color="auto"/>
            </w:tcBorders>
            <w:shd w:val="clear" w:color="auto" w:fill="auto"/>
            <w:vAlign w:val="center"/>
          </w:tcPr>
          <w:p w:rsidR="00E40530" w:rsidRPr="0027658D" w:rsidRDefault="00E40530" w:rsidP="00B518B7">
            <w:pPr>
              <w:jc w:val="center"/>
              <w:rPr>
                <w:rFonts w:ascii="Times New Roman" w:eastAsia="Times New Roman" w:hAnsi="Times New Roman" w:cs="Times New Roman"/>
                <w:color w:val="000000"/>
              </w:rPr>
            </w:pPr>
          </w:p>
        </w:tc>
        <w:tc>
          <w:tcPr>
            <w:tcW w:w="709" w:type="dxa"/>
            <w:vMerge/>
            <w:tcBorders>
              <w:left w:val="single" w:sz="12" w:space="0" w:color="auto"/>
              <w:right w:val="single" w:sz="12" w:space="0" w:color="auto"/>
            </w:tcBorders>
            <w:shd w:val="clear" w:color="auto" w:fill="auto"/>
            <w:vAlign w:val="center"/>
          </w:tcPr>
          <w:p w:rsidR="00E40530" w:rsidRPr="0027658D" w:rsidRDefault="00E40530" w:rsidP="00B518B7">
            <w:pPr>
              <w:jc w:val="center"/>
              <w:rPr>
                <w:rFonts w:ascii="Times New Roman" w:eastAsia="Times New Roman" w:hAnsi="Times New Roman" w:cs="Times New Roman"/>
                <w:color w:val="000000"/>
              </w:rPr>
            </w:pPr>
          </w:p>
        </w:tc>
        <w:tc>
          <w:tcPr>
            <w:tcW w:w="970" w:type="dxa"/>
            <w:vMerge/>
            <w:tcBorders>
              <w:left w:val="single" w:sz="12" w:space="0" w:color="auto"/>
              <w:right w:val="single" w:sz="12" w:space="0" w:color="auto"/>
            </w:tcBorders>
            <w:shd w:val="clear" w:color="auto" w:fill="auto"/>
            <w:vAlign w:val="center"/>
          </w:tcPr>
          <w:p w:rsidR="00E40530" w:rsidRPr="0027658D" w:rsidRDefault="00E40530" w:rsidP="00B518B7">
            <w:pPr>
              <w:jc w:val="center"/>
              <w:rPr>
                <w:rFonts w:ascii="Times New Roman" w:eastAsia="Times New Roman" w:hAnsi="Times New Roman" w:cs="Times New Roman"/>
                <w:color w:val="000000"/>
              </w:rPr>
            </w:pPr>
          </w:p>
        </w:tc>
      </w:tr>
      <w:tr w:rsidR="00E40530" w:rsidRPr="005E45A6" w:rsidTr="00B518B7">
        <w:trPr>
          <w:trHeight w:val="420"/>
        </w:trPr>
        <w:tc>
          <w:tcPr>
            <w:tcW w:w="431" w:type="dxa"/>
            <w:vMerge/>
            <w:tcBorders>
              <w:left w:val="single" w:sz="12" w:space="0" w:color="auto"/>
              <w:right w:val="single" w:sz="12" w:space="0" w:color="auto"/>
            </w:tcBorders>
            <w:vAlign w:val="center"/>
            <w:hideMark/>
          </w:tcPr>
          <w:p w:rsidR="00E40530" w:rsidRPr="0027658D" w:rsidRDefault="00E40530" w:rsidP="00D90295">
            <w:pPr>
              <w:jc w:val="center"/>
              <w:rPr>
                <w:rFonts w:ascii="Times New Roman" w:eastAsia="Times New Roman" w:hAnsi="Times New Roman" w:cs="Times New Roman"/>
                <w:b/>
                <w:bCs/>
                <w:color w:val="000000"/>
              </w:rPr>
            </w:pPr>
          </w:p>
        </w:tc>
        <w:tc>
          <w:tcPr>
            <w:tcW w:w="1417" w:type="dxa"/>
            <w:vMerge/>
            <w:tcBorders>
              <w:left w:val="single" w:sz="12" w:space="0" w:color="auto"/>
              <w:right w:val="single" w:sz="12" w:space="0" w:color="auto"/>
            </w:tcBorders>
            <w:vAlign w:val="center"/>
            <w:hideMark/>
          </w:tcPr>
          <w:p w:rsidR="00E40530" w:rsidRPr="0027658D" w:rsidRDefault="00E40530" w:rsidP="00D90295">
            <w:pPr>
              <w:jc w:val="center"/>
              <w:rPr>
                <w:rFonts w:ascii="Times New Roman" w:eastAsia="Times New Roman" w:hAnsi="Times New Roman" w:cs="Times New Roman"/>
                <w:color w:val="000000"/>
              </w:rPr>
            </w:pPr>
          </w:p>
        </w:tc>
        <w:tc>
          <w:tcPr>
            <w:tcW w:w="1559" w:type="dxa"/>
            <w:tcBorders>
              <w:left w:val="single" w:sz="12" w:space="0" w:color="auto"/>
              <w:right w:val="single" w:sz="12" w:space="0" w:color="auto"/>
            </w:tcBorders>
            <w:shd w:val="clear" w:color="auto" w:fill="auto"/>
            <w:vAlign w:val="center"/>
            <w:hideMark/>
          </w:tcPr>
          <w:p w:rsidR="00E40530" w:rsidRPr="0027658D" w:rsidRDefault="00E40530"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Прочие потребители</w:t>
            </w:r>
          </w:p>
        </w:tc>
        <w:tc>
          <w:tcPr>
            <w:tcW w:w="709" w:type="dxa"/>
            <w:vMerge/>
            <w:tcBorders>
              <w:left w:val="single" w:sz="12" w:space="0" w:color="auto"/>
              <w:right w:val="single" w:sz="12" w:space="0" w:color="auto"/>
            </w:tcBorders>
            <w:vAlign w:val="center"/>
          </w:tcPr>
          <w:p w:rsidR="00E40530" w:rsidRPr="0027658D" w:rsidRDefault="00E40530" w:rsidP="00B518B7">
            <w:pPr>
              <w:jc w:val="center"/>
              <w:rPr>
                <w:rFonts w:ascii="Times New Roman" w:eastAsia="Times New Roman" w:hAnsi="Times New Roman" w:cs="Times New Roman"/>
                <w:color w:val="000000"/>
              </w:rPr>
            </w:pPr>
          </w:p>
        </w:tc>
        <w:tc>
          <w:tcPr>
            <w:tcW w:w="993" w:type="dxa"/>
            <w:vMerge/>
            <w:tcBorders>
              <w:left w:val="single" w:sz="12" w:space="0" w:color="auto"/>
              <w:right w:val="single" w:sz="12" w:space="0" w:color="auto"/>
            </w:tcBorders>
            <w:shd w:val="clear" w:color="auto" w:fill="auto"/>
            <w:vAlign w:val="center"/>
          </w:tcPr>
          <w:p w:rsidR="00E40530" w:rsidRPr="0027658D" w:rsidRDefault="00E40530" w:rsidP="00B518B7">
            <w:pPr>
              <w:jc w:val="center"/>
              <w:rPr>
                <w:rFonts w:ascii="Times New Roman" w:eastAsia="Times New Roman" w:hAnsi="Times New Roman" w:cs="Times New Roman"/>
                <w:color w:val="000000"/>
              </w:rPr>
            </w:pPr>
          </w:p>
        </w:tc>
        <w:tc>
          <w:tcPr>
            <w:tcW w:w="708" w:type="dxa"/>
            <w:vMerge/>
            <w:tcBorders>
              <w:left w:val="single" w:sz="12" w:space="0" w:color="auto"/>
              <w:right w:val="single" w:sz="12" w:space="0" w:color="auto"/>
            </w:tcBorders>
            <w:vAlign w:val="center"/>
          </w:tcPr>
          <w:p w:rsidR="00E40530" w:rsidRPr="0027658D" w:rsidRDefault="00E40530" w:rsidP="00B518B7">
            <w:pPr>
              <w:jc w:val="center"/>
              <w:rPr>
                <w:rFonts w:ascii="Times New Roman" w:eastAsia="Times New Roman" w:hAnsi="Times New Roman" w:cs="Times New Roman"/>
                <w:color w:val="000000"/>
              </w:rPr>
            </w:pPr>
          </w:p>
        </w:tc>
        <w:tc>
          <w:tcPr>
            <w:tcW w:w="1135" w:type="dxa"/>
            <w:vMerge/>
            <w:tcBorders>
              <w:left w:val="single" w:sz="12" w:space="0" w:color="auto"/>
              <w:right w:val="single" w:sz="12" w:space="0" w:color="auto"/>
            </w:tcBorders>
            <w:shd w:val="clear" w:color="auto" w:fill="auto"/>
            <w:vAlign w:val="center"/>
          </w:tcPr>
          <w:p w:rsidR="00E40530" w:rsidRPr="0027658D" w:rsidRDefault="00E40530" w:rsidP="00B518B7">
            <w:pPr>
              <w:jc w:val="center"/>
              <w:rPr>
                <w:rFonts w:ascii="Times New Roman" w:eastAsia="Times New Roman" w:hAnsi="Times New Roman" w:cs="Times New Roman"/>
                <w:color w:val="000000"/>
              </w:rPr>
            </w:pPr>
          </w:p>
        </w:tc>
        <w:tc>
          <w:tcPr>
            <w:tcW w:w="709" w:type="dxa"/>
            <w:vMerge/>
            <w:tcBorders>
              <w:left w:val="single" w:sz="12" w:space="0" w:color="auto"/>
              <w:right w:val="single" w:sz="12" w:space="0" w:color="auto"/>
            </w:tcBorders>
            <w:vAlign w:val="center"/>
          </w:tcPr>
          <w:p w:rsidR="00E40530" w:rsidRPr="0027658D" w:rsidRDefault="00E40530" w:rsidP="00B518B7">
            <w:pPr>
              <w:jc w:val="center"/>
              <w:rPr>
                <w:rFonts w:ascii="Times New Roman" w:eastAsia="Times New Roman" w:hAnsi="Times New Roman" w:cs="Times New Roman"/>
                <w:color w:val="000000"/>
              </w:rPr>
            </w:pPr>
          </w:p>
        </w:tc>
        <w:tc>
          <w:tcPr>
            <w:tcW w:w="992" w:type="dxa"/>
            <w:vMerge/>
            <w:tcBorders>
              <w:left w:val="single" w:sz="12" w:space="0" w:color="auto"/>
              <w:right w:val="single" w:sz="12" w:space="0" w:color="auto"/>
            </w:tcBorders>
            <w:shd w:val="clear" w:color="auto" w:fill="auto"/>
            <w:vAlign w:val="center"/>
          </w:tcPr>
          <w:p w:rsidR="00E40530" w:rsidRPr="0027658D" w:rsidRDefault="00E40530" w:rsidP="00B518B7">
            <w:pPr>
              <w:jc w:val="center"/>
              <w:rPr>
                <w:rFonts w:ascii="Times New Roman" w:eastAsia="Times New Roman" w:hAnsi="Times New Roman" w:cs="Times New Roman"/>
                <w:color w:val="000000"/>
              </w:rPr>
            </w:pPr>
          </w:p>
        </w:tc>
        <w:tc>
          <w:tcPr>
            <w:tcW w:w="709" w:type="dxa"/>
            <w:vMerge/>
            <w:tcBorders>
              <w:left w:val="single" w:sz="12" w:space="0" w:color="auto"/>
              <w:right w:val="single" w:sz="12" w:space="0" w:color="auto"/>
            </w:tcBorders>
            <w:vAlign w:val="center"/>
          </w:tcPr>
          <w:p w:rsidR="00E40530" w:rsidRPr="0027658D" w:rsidRDefault="00E40530" w:rsidP="00B518B7">
            <w:pPr>
              <w:jc w:val="center"/>
              <w:rPr>
                <w:rFonts w:ascii="Times New Roman" w:eastAsia="Times New Roman" w:hAnsi="Times New Roman" w:cs="Times New Roman"/>
                <w:color w:val="000000"/>
              </w:rPr>
            </w:pPr>
          </w:p>
        </w:tc>
        <w:tc>
          <w:tcPr>
            <w:tcW w:w="970" w:type="dxa"/>
            <w:vMerge/>
            <w:tcBorders>
              <w:left w:val="single" w:sz="12" w:space="0" w:color="auto"/>
              <w:right w:val="single" w:sz="12" w:space="0" w:color="auto"/>
            </w:tcBorders>
            <w:shd w:val="clear" w:color="auto" w:fill="auto"/>
            <w:vAlign w:val="center"/>
          </w:tcPr>
          <w:p w:rsidR="00E40530" w:rsidRPr="0027658D" w:rsidRDefault="00E40530" w:rsidP="00B518B7">
            <w:pPr>
              <w:jc w:val="center"/>
              <w:rPr>
                <w:rFonts w:ascii="Times New Roman" w:eastAsia="Times New Roman" w:hAnsi="Times New Roman" w:cs="Times New Roman"/>
                <w:color w:val="000000"/>
              </w:rPr>
            </w:pPr>
          </w:p>
        </w:tc>
      </w:tr>
      <w:tr w:rsidR="00E40530" w:rsidRPr="005E45A6" w:rsidTr="00B518B7">
        <w:trPr>
          <w:trHeight w:val="420"/>
        </w:trPr>
        <w:tc>
          <w:tcPr>
            <w:tcW w:w="431" w:type="dxa"/>
            <w:vMerge w:val="restart"/>
            <w:tcBorders>
              <w:left w:val="single" w:sz="12" w:space="0" w:color="auto"/>
              <w:right w:val="single" w:sz="12" w:space="0" w:color="auto"/>
            </w:tcBorders>
            <w:shd w:val="clear" w:color="auto" w:fill="auto"/>
            <w:vAlign w:val="center"/>
            <w:hideMark/>
          </w:tcPr>
          <w:p w:rsidR="00E40530" w:rsidRPr="0027658D" w:rsidRDefault="00E40530" w:rsidP="00D90295">
            <w:pPr>
              <w:jc w:val="center"/>
              <w:rPr>
                <w:rFonts w:ascii="Times New Roman" w:eastAsia="Times New Roman" w:hAnsi="Times New Roman" w:cs="Times New Roman"/>
                <w:b/>
                <w:bCs/>
                <w:color w:val="000000"/>
              </w:rPr>
            </w:pPr>
            <w:r w:rsidRPr="0027658D">
              <w:rPr>
                <w:rFonts w:ascii="Times New Roman" w:eastAsia="Times New Roman" w:hAnsi="Times New Roman" w:cs="Times New Roman"/>
                <w:b/>
                <w:bCs/>
                <w:color w:val="000000"/>
              </w:rPr>
              <w:t>2</w:t>
            </w:r>
          </w:p>
        </w:tc>
        <w:tc>
          <w:tcPr>
            <w:tcW w:w="1417" w:type="dxa"/>
            <w:vMerge w:val="restart"/>
            <w:tcBorders>
              <w:left w:val="single" w:sz="12" w:space="0" w:color="auto"/>
              <w:right w:val="single" w:sz="12" w:space="0" w:color="auto"/>
            </w:tcBorders>
            <w:shd w:val="clear" w:color="auto" w:fill="auto"/>
            <w:vAlign w:val="center"/>
            <w:hideMark/>
          </w:tcPr>
          <w:p w:rsidR="00E40530" w:rsidRPr="0027658D" w:rsidRDefault="00E40530"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Водоотведение, м</w:t>
            </w:r>
            <w:r w:rsidRPr="0027658D">
              <w:rPr>
                <w:rFonts w:ascii="Times New Roman" w:eastAsia="Times New Roman" w:hAnsi="Times New Roman" w:cs="Times New Roman"/>
                <w:color w:val="000000"/>
                <w:vertAlign w:val="superscript"/>
              </w:rPr>
              <w:t>3</w:t>
            </w:r>
            <w:r w:rsidRPr="0027658D">
              <w:rPr>
                <w:rFonts w:ascii="Times New Roman" w:eastAsia="Times New Roman" w:hAnsi="Times New Roman" w:cs="Times New Roman"/>
                <w:color w:val="000000"/>
              </w:rPr>
              <w:t>/</w:t>
            </w:r>
            <w:proofErr w:type="spellStart"/>
            <w:r w:rsidRPr="0027658D">
              <w:rPr>
                <w:rFonts w:ascii="Times New Roman" w:eastAsia="Times New Roman" w:hAnsi="Times New Roman" w:cs="Times New Roman"/>
                <w:color w:val="000000"/>
              </w:rPr>
              <w:t>сут</w:t>
            </w:r>
            <w:proofErr w:type="spellEnd"/>
            <w:r w:rsidRPr="0027658D">
              <w:rPr>
                <w:rFonts w:ascii="Times New Roman" w:eastAsia="Times New Roman" w:hAnsi="Times New Roman" w:cs="Times New Roman"/>
                <w:color w:val="000000"/>
              </w:rPr>
              <w:t>, м</w:t>
            </w:r>
            <w:r w:rsidRPr="0027658D">
              <w:rPr>
                <w:rFonts w:ascii="Times New Roman" w:eastAsia="Times New Roman" w:hAnsi="Times New Roman" w:cs="Times New Roman"/>
                <w:color w:val="000000"/>
                <w:vertAlign w:val="superscript"/>
              </w:rPr>
              <w:t>3</w:t>
            </w:r>
            <w:r w:rsidRPr="0027658D">
              <w:rPr>
                <w:rFonts w:ascii="Times New Roman" w:eastAsia="Times New Roman" w:hAnsi="Times New Roman" w:cs="Times New Roman"/>
                <w:color w:val="000000"/>
              </w:rPr>
              <w:t>/год</w:t>
            </w:r>
          </w:p>
        </w:tc>
        <w:tc>
          <w:tcPr>
            <w:tcW w:w="1559" w:type="dxa"/>
            <w:tcBorders>
              <w:left w:val="single" w:sz="12" w:space="0" w:color="auto"/>
              <w:right w:val="single" w:sz="12" w:space="0" w:color="auto"/>
            </w:tcBorders>
            <w:shd w:val="clear" w:color="auto" w:fill="auto"/>
            <w:vAlign w:val="center"/>
            <w:hideMark/>
          </w:tcPr>
          <w:p w:rsidR="00E40530" w:rsidRPr="0027658D" w:rsidRDefault="00E40530" w:rsidP="00D90295">
            <w:pPr>
              <w:jc w:val="center"/>
              <w:rPr>
                <w:rFonts w:ascii="Times New Roman" w:eastAsia="Times New Roman" w:hAnsi="Times New Roman" w:cs="Times New Roman"/>
                <w:color w:val="000000"/>
              </w:rPr>
            </w:pPr>
            <w:r w:rsidRPr="0027658D">
              <w:rPr>
                <w:rFonts w:ascii="Times New Roman" w:eastAsia="Times New Roman" w:hAnsi="Times New Roman" w:cs="Times New Roman"/>
                <w:color w:val="000000"/>
              </w:rPr>
              <w:t>Жилой фонд</w:t>
            </w:r>
          </w:p>
        </w:tc>
        <w:tc>
          <w:tcPr>
            <w:tcW w:w="709" w:type="dxa"/>
            <w:vMerge w:val="restart"/>
            <w:tcBorders>
              <w:left w:val="single" w:sz="12" w:space="0" w:color="auto"/>
              <w:right w:val="single" w:sz="12" w:space="0" w:color="auto"/>
            </w:tcBorders>
            <w:shd w:val="clear" w:color="auto" w:fill="auto"/>
            <w:noWrap/>
            <w:vAlign w:val="center"/>
          </w:tcPr>
          <w:p w:rsidR="00E40530" w:rsidRPr="0027658D" w:rsidRDefault="0057090A" w:rsidP="00B518B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3" w:type="dxa"/>
            <w:vMerge w:val="restart"/>
            <w:tcBorders>
              <w:left w:val="single" w:sz="12" w:space="0" w:color="auto"/>
              <w:right w:val="single" w:sz="12" w:space="0" w:color="auto"/>
            </w:tcBorders>
            <w:shd w:val="clear" w:color="auto" w:fill="auto"/>
            <w:noWrap/>
            <w:vAlign w:val="center"/>
          </w:tcPr>
          <w:p w:rsidR="00E40530" w:rsidRPr="001A5F9D" w:rsidRDefault="0057090A" w:rsidP="00B518B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8" w:type="dxa"/>
            <w:vMerge w:val="restart"/>
            <w:tcBorders>
              <w:left w:val="single" w:sz="12" w:space="0" w:color="auto"/>
              <w:right w:val="single" w:sz="12" w:space="0" w:color="auto"/>
            </w:tcBorders>
            <w:shd w:val="clear" w:color="auto" w:fill="auto"/>
            <w:noWrap/>
            <w:vAlign w:val="center"/>
          </w:tcPr>
          <w:p w:rsidR="00E40530" w:rsidRPr="0027658D" w:rsidRDefault="0057090A" w:rsidP="00B346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35" w:type="dxa"/>
            <w:vMerge w:val="restart"/>
            <w:tcBorders>
              <w:left w:val="single" w:sz="12" w:space="0" w:color="auto"/>
              <w:right w:val="single" w:sz="12" w:space="0" w:color="auto"/>
            </w:tcBorders>
            <w:shd w:val="clear" w:color="auto" w:fill="auto"/>
            <w:noWrap/>
            <w:vAlign w:val="center"/>
          </w:tcPr>
          <w:p w:rsidR="00E40530" w:rsidRPr="001A5F9D" w:rsidRDefault="0057090A" w:rsidP="00B346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vMerge w:val="restart"/>
            <w:tcBorders>
              <w:left w:val="single" w:sz="12" w:space="0" w:color="auto"/>
              <w:right w:val="single" w:sz="12" w:space="0" w:color="auto"/>
            </w:tcBorders>
            <w:shd w:val="clear" w:color="auto" w:fill="auto"/>
            <w:noWrap/>
            <w:vAlign w:val="center"/>
          </w:tcPr>
          <w:p w:rsidR="00E40530" w:rsidRPr="0027658D" w:rsidRDefault="00752B00" w:rsidP="002A47D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92" w:type="dxa"/>
            <w:vMerge w:val="restart"/>
            <w:tcBorders>
              <w:left w:val="single" w:sz="12" w:space="0" w:color="auto"/>
              <w:right w:val="single" w:sz="12" w:space="0" w:color="auto"/>
            </w:tcBorders>
            <w:shd w:val="clear" w:color="auto" w:fill="auto"/>
            <w:noWrap/>
            <w:vAlign w:val="center"/>
          </w:tcPr>
          <w:p w:rsidR="00E40530" w:rsidRPr="001A5F9D" w:rsidRDefault="00967663" w:rsidP="002A47D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76650</w:t>
            </w:r>
          </w:p>
        </w:tc>
        <w:tc>
          <w:tcPr>
            <w:tcW w:w="709" w:type="dxa"/>
            <w:vMerge w:val="restart"/>
            <w:tcBorders>
              <w:left w:val="single" w:sz="12" w:space="0" w:color="auto"/>
              <w:right w:val="single" w:sz="12" w:space="0" w:color="auto"/>
            </w:tcBorders>
            <w:shd w:val="clear" w:color="auto" w:fill="auto"/>
            <w:noWrap/>
            <w:vAlign w:val="center"/>
          </w:tcPr>
          <w:p w:rsidR="00E40530" w:rsidRPr="0027658D" w:rsidRDefault="0057090A" w:rsidP="00B346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970" w:type="dxa"/>
            <w:vMerge w:val="restart"/>
            <w:tcBorders>
              <w:left w:val="single" w:sz="12" w:space="0" w:color="auto"/>
              <w:right w:val="single" w:sz="12" w:space="0" w:color="auto"/>
            </w:tcBorders>
            <w:shd w:val="clear" w:color="auto" w:fill="auto"/>
            <w:noWrap/>
            <w:vAlign w:val="center"/>
          </w:tcPr>
          <w:p w:rsidR="00E40530" w:rsidRPr="001A5F9D" w:rsidRDefault="00967663" w:rsidP="00B346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76650</w:t>
            </w:r>
          </w:p>
        </w:tc>
      </w:tr>
      <w:tr w:rsidR="00E40530" w:rsidRPr="005E45A6" w:rsidTr="00441CD0">
        <w:trPr>
          <w:trHeight w:val="420"/>
        </w:trPr>
        <w:tc>
          <w:tcPr>
            <w:tcW w:w="431" w:type="dxa"/>
            <w:vMerge/>
            <w:tcBorders>
              <w:left w:val="single" w:sz="12" w:space="0" w:color="auto"/>
              <w:right w:val="single" w:sz="12" w:space="0" w:color="auto"/>
            </w:tcBorders>
            <w:shd w:val="clear" w:color="auto" w:fill="auto"/>
            <w:vAlign w:val="center"/>
            <w:hideMark/>
          </w:tcPr>
          <w:p w:rsidR="00E40530" w:rsidRPr="00C22E12" w:rsidRDefault="00E40530" w:rsidP="00D90295">
            <w:pPr>
              <w:jc w:val="center"/>
              <w:rPr>
                <w:rFonts w:ascii="Times New Roman" w:eastAsia="Times New Roman" w:hAnsi="Times New Roman" w:cs="Times New Roman"/>
                <w:b/>
                <w:bCs/>
                <w:color w:val="000000"/>
                <w:sz w:val="22"/>
                <w:szCs w:val="22"/>
              </w:rPr>
            </w:pPr>
          </w:p>
        </w:tc>
        <w:tc>
          <w:tcPr>
            <w:tcW w:w="1417" w:type="dxa"/>
            <w:vMerge/>
            <w:tcBorders>
              <w:left w:val="single" w:sz="12" w:space="0" w:color="auto"/>
              <w:right w:val="single" w:sz="12" w:space="0" w:color="auto"/>
            </w:tcBorders>
            <w:shd w:val="clear" w:color="auto" w:fill="auto"/>
            <w:vAlign w:val="center"/>
            <w:hideMark/>
          </w:tcPr>
          <w:p w:rsidR="00E40530" w:rsidRPr="00C22E12" w:rsidRDefault="00E40530" w:rsidP="00D90295">
            <w:pPr>
              <w:jc w:val="center"/>
              <w:rPr>
                <w:rFonts w:ascii="Times New Roman" w:eastAsia="Times New Roman" w:hAnsi="Times New Roman" w:cs="Times New Roman"/>
                <w:color w:val="000000"/>
                <w:sz w:val="22"/>
                <w:szCs w:val="22"/>
              </w:rPr>
            </w:pPr>
          </w:p>
        </w:tc>
        <w:tc>
          <w:tcPr>
            <w:tcW w:w="1559" w:type="dxa"/>
            <w:tcBorders>
              <w:left w:val="single" w:sz="12" w:space="0" w:color="auto"/>
              <w:right w:val="single" w:sz="12" w:space="0" w:color="auto"/>
            </w:tcBorders>
            <w:shd w:val="clear" w:color="auto" w:fill="auto"/>
            <w:vAlign w:val="center"/>
            <w:hideMark/>
          </w:tcPr>
          <w:p w:rsidR="00E40530" w:rsidRPr="00C22E12" w:rsidRDefault="00E40530" w:rsidP="00D90295">
            <w:pPr>
              <w:jc w:val="center"/>
              <w:rPr>
                <w:rFonts w:ascii="Times New Roman" w:eastAsia="Times New Roman" w:hAnsi="Times New Roman" w:cs="Times New Roman"/>
                <w:color w:val="000000"/>
                <w:sz w:val="22"/>
                <w:szCs w:val="22"/>
              </w:rPr>
            </w:pPr>
            <w:r w:rsidRPr="00C22E12">
              <w:rPr>
                <w:rFonts w:ascii="Times New Roman" w:eastAsia="Times New Roman" w:hAnsi="Times New Roman" w:cs="Times New Roman"/>
                <w:color w:val="000000"/>
                <w:sz w:val="22"/>
                <w:szCs w:val="22"/>
              </w:rPr>
              <w:t xml:space="preserve">Бюджетные учреждения </w:t>
            </w:r>
          </w:p>
        </w:tc>
        <w:tc>
          <w:tcPr>
            <w:tcW w:w="709" w:type="dxa"/>
            <w:vMerge/>
            <w:tcBorders>
              <w:left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c>
          <w:tcPr>
            <w:tcW w:w="993" w:type="dxa"/>
            <w:vMerge/>
            <w:tcBorders>
              <w:left w:val="single" w:sz="12" w:space="0" w:color="auto"/>
              <w:right w:val="single" w:sz="12" w:space="0" w:color="auto"/>
            </w:tcBorders>
            <w:shd w:val="clear" w:color="auto" w:fill="auto"/>
            <w:noWrap/>
            <w:vAlign w:val="center"/>
          </w:tcPr>
          <w:p w:rsidR="00E40530" w:rsidRPr="001A5F9D" w:rsidRDefault="00E40530" w:rsidP="00D90295">
            <w:pPr>
              <w:jc w:val="center"/>
              <w:rPr>
                <w:rFonts w:ascii="Times New Roman" w:eastAsia="Times New Roman" w:hAnsi="Times New Roman" w:cs="Times New Roman"/>
                <w:color w:val="000000"/>
              </w:rPr>
            </w:pPr>
          </w:p>
        </w:tc>
        <w:tc>
          <w:tcPr>
            <w:tcW w:w="708" w:type="dxa"/>
            <w:vMerge/>
            <w:tcBorders>
              <w:left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c>
          <w:tcPr>
            <w:tcW w:w="1135" w:type="dxa"/>
            <w:vMerge/>
            <w:tcBorders>
              <w:left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c>
          <w:tcPr>
            <w:tcW w:w="709" w:type="dxa"/>
            <w:vMerge/>
            <w:tcBorders>
              <w:left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c>
          <w:tcPr>
            <w:tcW w:w="992" w:type="dxa"/>
            <w:vMerge/>
            <w:tcBorders>
              <w:left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c>
          <w:tcPr>
            <w:tcW w:w="709" w:type="dxa"/>
            <w:vMerge/>
            <w:tcBorders>
              <w:left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c>
          <w:tcPr>
            <w:tcW w:w="970" w:type="dxa"/>
            <w:vMerge/>
            <w:tcBorders>
              <w:left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r>
      <w:tr w:rsidR="00E40530" w:rsidRPr="005E45A6" w:rsidTr="00441CD0">
        <w:trPr>
          <w:trHeight w:val="420"/>
        </w:trPr>
        <w:tc>
          <w:tcPr>
            <w:tcW w:w="431" w:type="dxa"/>
            <w:vMerge/>
            <w:tcBorders>
              <w:left w:val="single" w:sz="12" w:space="0" w:color="auto"/>
              <w:bottom w:val="single" w:sz="12" w:space="0" w:color="auto"/>
              <w:right w:val="single" w:sz="12" w:space="0" w:color="auto"/>
            </w:tcBorders>
            <w:shd w:val="clear" w:color="auto" w:fill="auto"/>
            <w:vAlign w:val="center"/>
            <w:hideMark/>
          </w:tcPr>
          <w:p w:rsidR="00E40530" w:rsidRPr="00C22E12" w:rsidRDefault="00E40530" w:rsidP="00D90295">
            <w:pPr>
              <w:jc w:val="center"/>
              <w:rPr>
                <w:rFonts w:ascii="Times New Roman" w:eastAsia="Times New Roman" w:hAnsi="Times New Roman" w:cs="Times New Roman"/>
                <w:b/>
                <w:bCs/>
                <w:color w:val="000000"/>
                <w:sz w:val="22"/>
                <w:szCs w:val="22"/>
              </w:rPr>
            </w:pPr>
          </w:p>
        </w:tc>
        <w:tc>
          <w:tcPr>
            <w:tcW w:w="1417" w:type="dxa"/>
            <w:vMerge/>
            <w:tcBorders>
              <w:left w:val="single" w:sz="12" w:space="0" w:color="auto"/>
              <w:bottom w:val="single" w:sz="12" w:space="0" w:color="auto"/>
              <w:right w:val="single" w:sz="12" w:space="0" w:color="auto"/>
            </w:tcBorders>
            <w:shd w:val="clear" w:color="auto" w:fill="auto"/>
            <w:vAlign w:val="center"/>
            <w:hideMark/>
          </w:tcPr>
          <w:p w:rsidR="00E40530" w:rsidRPr="00C22E12" w:rsidRDefault="00E40530" w:rsidP="00D90295">
            <w:pPr>
              <w:jc w:val="center"/>
              <w:rPr>
                <w:rFonts w:ascii="Times New Roman" w:eastAsia="Times New Roman" w:hAnsi="Times New Roman" w:cs="Times New Roman"/>
                <w:color w:val="000000"/>
                <w:sz w:val="22"/>
                <w:szCs w:val="22"/>
              </w:rPr>
            </w:pPr>
          </w:p>
        </w:tc>
        <w:tc>
          <w:tcPr>
            <w:tcW w:w="1559" w:type="dxa"/>
            <w:tcBorders>
              <w:left w:val="single" w:sz="12" w:space="0" w:color="auto"/>
              <w:bottom w:val="single" w:sz="12" w:space="0" w:color="auto"/>
              <w:right w:val="single" w:sz="12" w:space="0" w:color="auto"/>
            </w:tcBorders>
            <w:shd w:val="clear" w:color="auto" w:fill="auto"/>
            <w:vAlign w:val="center"/>
            <w:hideMark/>
          </w:tcPr>
          <w:p w:rsidR="00E40530" w:rsidRPr="00C22E12" w:rsidRDefault="00E40530" w:rsidP="00D90295">
            <w:pPr>
              <w:jc w:val="center"/>
              <w:rPr>
                <w:rFonts w:ascii="Times New Roman" w:eastAsia="Times New Roman" w:hAnsi="Times New Roman" w:cs="Times New Roman"/>
                <w:color w:val="000000"/>
                <w:sz w:val="22"/>
                <w:szCs w:val="22"/>
              </w:rPr>
            </w:pPr>
            <w:r w:rsidRPr="00C22E12">
              <w:rPr>
                <w:rFonts w:ascii="Times New Roman" w:eastAsia="Times New Roman" w:hAnsi="Times New Roman" w:cs="Times New Roman"/>
                <w:color w:val="000000"/>
                <w:sz w:val="22"/>
                <w:szCs w:val="22"/>
              </w:rPr>
              <w:t>Прочие потребители</w:t>
            </w:r>
          </w:p>
        </w:tc>
        <w:tc>
          <w:tcPr>
            <w:tcW w:w="709" w:type="dxa"/>
            <w:vMerge/>
            <w:tcBorders>
              <w:left w:val="single" w:sz="12" w:space="0" w:color="auto"/>
              <w:bottom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c>
          <w:tcPr>
            <w:tcW w:w="993" w:type="dxa"/>
            <w:vMerge/>
            <w:tcBorders>
              <w:left w:val="single" w:sz="12" w:space="0" w:color="auto"/>
              <w:bottom w:val="single" w:sz="12" w:space="0" w:color="auto"/>
              <w:right w:val="single" w:sz="12" w:space="0" w:color="auto"/>
            </w:tcBorders>
            <w:shd w:val="clear" w:color="auto" w:fill="auto"/>
            <w:noWrap/>
            <w:vAlign w:val="center"/>
          </w:tcPr>
          <w:p w:rsidR="00E40530" w:rsidRPr="001A5F9D" w:rsidRDefault="00E40530" w:rsidP="00D90295">
            <w:pPr>
              <w:jc w:val="center"/>
              <w:rPr>
                <w:rFonts w:ascii="Times New Roman" w:eastAsia="Times New Roman" w:hAnsi="Times New Roman" w:cs="Times New Roman"/>
                <w:color w:val="000000"/>
              </w:rPr>
            </w:pPr>
          </w:p>
        </w:tc>
        <w:tc>
          <w:tcPr>
            <w:tcW w:w="708" w:type="dxa"/>
            <w:vMerge/>
            <w:tcBorders>
              <w:left w:val="single" w:sz="12" w:space="0" w:color="auto"/>
              <w:bottom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c>
          <w:tcPr>
            <w:tcW w:w="1135" w:type="dxa"/>
            <w:vMerge/>
            <w:tcBorders>
              <w:left w:val="single" w:sz="12" w:space="0" w:color="auto"/>
              <w:bottom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c>
          <w:tcPr>
            <w:tcW w:w="709" w:type="dxa"/>
            <w:vMerge/>
            <w:tcBorders>
              <w:left w:val="single" w:sz="12" w:space="0" w:color="auto"/>
              <w:bottom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c>
          <w:tcPr>
            <w:tcW w:w="992" w:type="dxa"/>
            <w:vMerge/>
            <w:tcBorders>
              <w:left w:val="single" w:sz="12" w:space="0" w:color="auto"/>
              <w:bottom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c>
          <w:tcPr>
            <w:tcW w:w="709" w:type="dxa"/>
            <w:vMerge/>
            <w:tcBorders>
              <w:left w:val="single" w:sz="12" w:space="0" w:color="auto"/>
              <w:bottom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c>
          <w:tcPr>
            <w:tcW w:w="970" w:type="dxa"/>
            <w:vMerge/>
            <w:tcBorders>
              <w:left w:val="single" w:sz="12" w:space="0" w:color="auto"/>
              <w:bottom w:val="single" w:sz="12" w:space="0" w:color="auto"/>
              <w:right w:val="single" w:sz="12" w:space="0" w:color="auto"/>
            </w:tcBorders>
            <w:shd w:val="clear" w:color="auto" w:fill="auto"/>
            <w:noWrap/>
            <w:vAlign w:val="center"/>
          </w:tcPr>
          <w:p w:rsidR="00E40530" w:rsidRPr="005E45A6" w:rsidRDefault="00E40530" w:rsidP="00D90295">
            <w:pPr>
              <w:jc w:val="center"/>
              <w:rPr>
                <w:rFonts w:ascii="Times New Roman" w:eastAsia="Times New Roman" w:hAnsi="Times New Roman" w:cs="Times New Roman"/>
                <w:color w:val="000000"/>
                <w:sz w:val="20"/>
                <w:szCs w:val="20"/>
              </w:rPr>
            </w:pPr>
          </w:p>
        </w:tc>
      </w:tr>
    </w:tbl>
    <w:p w:rsidR="006416AF" w:rsidRDefault="006416AF" w:rsidP="00D90295">
      <w:pPr>
        <w:spacing w:before="240" w:after="240"/>
        <w:ind w:firstLine="708"/>
        <w:jc w:val="both"/>
        <w:rPr>
          <w:rFonts w:ascii="Times New Roman" w:hAnsi="Times New Roman" w:cs="Times New Roman"/>
          <w:b/>
          <w:sz w:val="28"/>
          <w:szCs w:val="28"/>
        </w:rPr>
      </w:pPr>
    </w:p>
    <w:p w:rsidR="007068A9" w:rsidRDefault="007068A9" w:rsidP="00D90295">
      <w:pPr>
        <w:spacing w:before="240" w:after="240"/>
        <w:ind w:firstLine="708"/>
        <w:jc w:val="both"/>
        <w:rPr>
          <w:rFonts w:ascii="Times New Roman" w:hAnsi="Times New Roman" w:cs="Times New Roman"/>
          <w:b/>
          <w:sz w:val="28"/>
          <w:szCs w:val="28"/>
        </w:rPr>
      </w:pPr>
      <w:r w:rsidRPr="00E23967">
        <w:rPr>
          <w:rFonts w:ascii="Times New Roman" w:hAnsi="Times New Roman" w:cs="Times New Roman"/>
          <w:b/>
          <w:sz w:val="28"/>
          <w:szCs w:val="28"/>
        </w:rPr>
        <w:t>3.2.4. ТБО</w:t>
      </w:r>
    </w:p>
    <w:p w:rsidR="009549A5" w:rsidRDefault="009549A5" w:rsidP="009549A5">
      <w:pPr>
        <w:autoSpaceDE w:val="0"/>
        <w:autoSpaceDN w:val="0"/>
        <w:adjustRightInd w:val="0"/>
        <w:spacing w:line="360" w:lineRule="auto"/>
        <w:ind w:firstLine="540"/>
        <w:jc w:val="both"/>
        <w:rPr>
          <w:rFonts w:ascii="Times New Roman" w:hAnsi="Times New Roman" w:cs="Times New Roman"/>
          <w:sz w:val="28"/>
          <w:szCs w:val="28"/>
        </w:rPr>
      </w:pPr>
      <w:r w:rsidRPr="00711406">
        <w:rPr>
          <w:rFonts w:ascii="Times New Roman" w:hAnsi="Times New Roman" w:cs="Times New Roman"/>
          <w:sz w:val="28"/>
          <w:szCs w:val="28"/>
        </w:rPr>
        <w:t>Система сбора твердых бытовых отходов нуждается в модернизации в соответствии современным требованиям - установке современных и отвечающих современным эстетическим требованиям контейнерных площадок.</w:t>
      </w:r>
      <w:r>
        <w:rPr>
          <w:rFonts w:ascii="Times New Roman" w:hAnsi="Times New Roman" w:cs="Times New Roman"/>
          <w:sz w:val="28"/>
          <w:szCs w:val="28"/>
        </w:rPr>
        <w:t xml:space="preserve"> Необходимо строительство новых</w:t>
      </w:r>
      <w:r w:rsidRPr="00711406">
        <w:rPr>
          <w:rFonts w:ascii="Times New Roman" w:hAnsi="Times New Roman" w:cs="Times New Roman"/>
          <w:sz w:val="28"/>
          <w:szCs w:val="28"/>
        </w:rPr>
        <w:t xml:space="preserve"> контейнерных площадок в местах нахождения организаций. Недостаток контейнерных площадок приводит к размещению персоналом организаций отходов непосредственно на земле, что в свою очередь делает невозможным применение специализированного </w:t>
      </w:r>
      <w:proofErr w:type="spellStart"/>
      <w:r w:rsidRPr="00711406">
        <w:rPr>
          <w:rFonts w:ascii="Times New Roman" w:hAnsi="Times New Roman" w:cs="Times New Roman"/>
          <w:sz w:val="28"/>
          <w:szCs w:val="28"/>
        </w:rPr>
        <w:t>мусоровозного</w:t>
      </w:r>
      <w:proofErr w:type="spellEnd"/>
      <w:r w:rsidRPr="00711406">
        <w:rPr>
          <w:rFonts w:ascii="Times New Roman" w:hAnsi="Times New Roman" w:cs="Times New Roman"/>
          <w:sz w:val="28"/>
          <w:szCs w:val="28"/>
        </w:rPr>
        <w:t xml:space="preserve"> транспорта.</w:t>
      </w:r>
      <w:r>
        <w:rPr>
          <w:rFonts w:ascii="Times New Roman" w:hAnsi="Times New Roman" w:cs="Times New Roman"/>
          <w:sz w:val="28"/>
          <w:szCs w:val="28"/>
        </w:rPr>
        <w:t xml:space="preserve"> </w:t>
      </w:r>
    </w:p>
    <w:p w:rsidR="007A3E20" w:rsidRDefault="007A3E20" w:rsidP="00D90295">
      <w:pPr>
        <w:pStyle w:val="a3"/>
        <w:spacing w:line="360" w:lineRule="auto"/>
        <w:rPr>
          <w:rFonts w:eastAsiaTheme="minorEastAsia"/>
          <w:szCs w:val="28"/>
        </w:rPr>
      </w:pPr>
      <w:r w:rsidRPr="00E23967">
        <w:rPr>
          <w:rFonts w:eastAsiaTheme="minorEastAsia"/>
          <w:szCs w:val="28"/>
        </w:rPr>
        <w:t xml:space="preserve">Прогноз образования твёрдых бытовых отходов основан на использовании динамики прошлых лет и существующих нормативов. </w:t>
      </w:r>
    </w:p>
    <w:p w:rsidR="007A3E20" w:rsidRPr="00E23967" w:rsidRDefault="00642BAE" w:rsidP="00D90295">
      <w:pPr>
        <w:pStyle w:val="a3"/>
        <w:ind w:firstLine="0"/>
        <w:rPr>
          <w:rFonts w:eastAsiaTheme="minorEastAsia"/>
          <w:sz w:val="24"/>
          <w:szCs w:val="28"/>
        </w:rPr>
      </w:pPr>
      <w:r w:rsidRPr="00E23967">
        <w:rPr>
          <w:rFonts w:eastAsiaTheme="minorEastAsia"/>
          <w:sz w:val="24"/>
          <w:szCs w:val="28"/>
        </w:rPr>
        <w:t xml:space="preserve">Табл. </w:t>
      </w:r>
      <w:r w:rsidR="002C1813" w:rsidRPr="00E23967">
        <w:rPr>
          <w:rFonts w:eastAsiaTheme="minorEastAsia"/>
          <w:sz w:val="24"/>
          <w:szCs w:val="28"/>
        </w:rPr>
        <w:t>3.6</w:t>
      </w:r>
      <w:r w:rsidR="007A3E20" w:rsidRPr="00E23967">
        <w:rPr>
          <w:rFonts w:eastAsiaTheme="minorEastAsia"/>
          <w:sz w:val="24"/>
          <w:szCs w:val="28"/>
        </w:rPr>
        <w:t>. Прогноз образования ТБО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961"/>
        <w:gridCol w:w="992"/>
        <w:gridCol w:w="992"/>
        <w:gridCol w:w="993"/>
        <w:gridCol w:w="992"/>
        <w:gridCol w:w="992"/>
        <w:gridCol w:w="992"/>
        <w:gridCol w:w="993"/>
        <w:gridCol w:w="992"/>
      </w:tblGrid>
      <w:tr w:rsidR="009549A5" w:rsidRPr="00665825" w:rsidTr="009549A5">
        <w:trPr>
          <w:trHeight w:val="300"/>
        </w:trPr>
        <w:tc>
          <w:tcPr>
            <w:tcW w:w="1699" w:type="dxa"/>
            <w:tcBorders>
              <w:top w:val="single" w:sz="12" w:space="0" w:color="auto"/>
              <w:left w:val="single" w:sz="12" w:space="0" w:color="auto"/>
              <w:bottom w:val="single" w:sz="12" w:space="0" w:color="auto"/>
              <w:right w:val="single" w:sz="12" w:space="0" w:color="auto"/>
            </w:tcBorders>
            <w:vAlign w:val="center"/>
            <w:hideMark/>
          </w:tcPr>
          <w:p w:rsidR="009549A5" w:rsidRPr="00665825" w:rsidRDefault="009549A5" w:rsidP="009549A5">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Показатель</w:t>
            </w:r>
          </w:p>
        </w:tc>
        <w:tc>
          <w:tcPr>
            <w:tcW w:w="961" w:type="dxa"/>
            <w:tcBorders>
              <w:top w:val="single" w:sz="12" w:space="0" w:color="auto"/>
              <w:left w:val="single" w:sz="12" w:space="0" w:color="auto"/>
              <w:bottom w:val="single" w:sz="12" w:space="0" w:color="auto"/>
              <w:right w:val="single" w:sz="12" w:space="0" w:color="auto"/>
            </w:tcBorders>
            <w:vAlign w:val="center"/>
            <w:hideMark/>
          </w:tcPr>
          <w:p w:rsidR="009549A5" w:rsidRPr="00665825" w:rsidRDefault="009549A5" w:rsidP="009549A5">
            <w:pPr>
              <w:jc w:val="center"/>
              <w:rPr>
                <w:rFonts w:ascii="Times New Roman" w:eastAsia="Times New Roman" w:hAnsi="Times New Roman" w:cs="Times New Roman"/>
                <w:b/>
                <w:color w:val="000000"/>
              </w:rPr>
            </w:pPr>
            <w:proofErr w:type="spellStart"/>
            <w:r w:rsidRPr="00665825">
              <w:rPr>
                <w:rFonts w:ascii="Times New Roman" w:eastAsia="Times New Roman" w:hAnsi="Times New Roman" w:cs="Times New Roman"/>
                <w:b/>
                <w:color w:val="000000"/>
              </w:rPr>
              <w:t>е.и</w:t>
            </w:r>
            <w:proofErr w:type="spellEnd"/>
            <w:r w:rsidRPr="00665825">
              <w:rPr>
                <w:rFonts w:ascii="Times New Roman" w:eastAsia="Times New Roman" w:hAnsi="Times New Roman" w:cs="Times New Roman"/>
                <w:b/>
                <w:color w:val="000000"/>
              </w:rPr>
              <w:t>.</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9549A5" w:rsidRPr="00665825" w:rsidRDefault="009549A5" w:rsidP="009549A5">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2010</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9549A5" w:rsidRPr="00665825" w:rsidRDefault="009549A5" w:rsidP="009549A5">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2011</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9549A5" w:rsidRPr="00665825" w:rsidRDefault="009549A5" w:rsidP="009549A5">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2012</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9549A5" w:rsidRPr="00665825" w:rsidRDefault="009549A5" w:rsidP="009549A5">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2013</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9549A5" w:rsidRPr="00665825" w:rsidRDefault="009549A5" w:rsidP="009549A5">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2014</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9549A5" w:rsidRPr="00665825" w:rsidRDefault="009549A5" w:rsidP="009549A5">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2015</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9549A5" w:rsidRPr="00665825" w:rsidRDefault="009549A5" w:rsidP="009549A5">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2020</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9549A5" w:rsidRPr="00665825" w:rsidRDefault="009549A5" w:rsidP="009549A5">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2025</w:t>
            </w:r>
          </w:p>
        </w:tc>
      </w:tr>
      <w:tr w:rsidR="00E65133" w:rsidRPr="00B719B1" w:rsidTr="00E65133">
        <w:trPr>
          <w:trHeight w:val="300"/>
        </w:trPr>
        <w:tc>
          <w:tcPr>
            <w:tcW w:w="1699" w:type="dxa"/>
            <w:tcBorders>
              <w:top w:val="single" w:sz="12" w:space="0" w:color="auto"/>
              <w:left w:val="single" w:sz="12" w:space="0" w:color="auto"/>
              <w:bottom w:val="single" w:sz="4" w:space="0" w:color="auto"/>
              <w:right w:val="single" w:sz="12" w:space="0" w:color="auto"/>
            </w:tcBorders>
            <w:vAlign w:val="center"/>
            <w:hideMark/>
          </w:tcPr>
          <w:p w:rsidR="00E65133" w:rsidRPr="00665825" w:rsidRDefault="00E65133" w:rsidP="009549A5">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Объем ТБО</w:t>
            </w:r>
          </w:p>
        </w:tc>
        <w:tc>
          <w:tcPr>
            <w:tcW w:w="961" w:type="dxa"/>
            <w:tcBorders>
              <w:top w:val="single" w:sz="12" w:space="0" w:color="auto"/>
              <w:left w:val="single" w:sz="12" w:space="0" w:color="auto"/>
              <w:bottom w:val="single" w:sz="4" w:space="0" w:color="auto"/>
              <w:right w:val="single" w:sz="12" w:space="0" w:color="auto"/>
            </w:tcBorders>
            <w:vAlign w:val="center"/>
            <w:hideMark/>
          </w:tcPr>
          <w:p w:rsidR="00E65133" w:rsidRPr="00665825" w:rsidRDefault="00E65133" w:rsidP="009549A5">
            <w:pPr>
              <w:jc w:val="center"/>
              <w:rPr>
                <w:rFonts w:ascii="Times New Roman" w:eastAsia="Times New Roman" w:hAnsi="Times New Roman" w:cs="Times New Roman"/>
                <w:b/>
                <w:color w:val="000000"/>
              </w:rPr>
            </w:pPr>
            <w:proofErr w:type="spellStart"/>
            <w:r w:rsidRPr="00665825">
              <w:rPr>
                <w:rFonts w:ascii="Times New Roman" w:eastAsia="Times New Roman" w:hAnsi="Times New Roman" w:cs="Times New Roman"/>
                <w:b/>
                <w:color w:val="000000"/>
              </w:rPr>
              <w:t>куб</w:t>
            </w:r>
            <w:proofErr w:type="gramStart"/>
            <w:r w:rsidRPr="00665825">
              <w:rPr>
                <w:rFonts w:ascii="Times New Roman" w:eastAsia="Times New Roman" w:hAnsi="Times New Roman" w:cs="Times New Roman"/>
                <w:b/>
                <w:color w:val="000000"/>
              </w:rPr>
              <w:t>.м</w:t>
            </w:r>
            <w:proofErr w:type="spellEnd"/>
            <w:proofErr w:type="gramEnd"/>
            <w:r w:rsidRPr="00665825">
              <w:rPr>
                <w:rFonts w:ascii="Times New Roman" w:eastAsia="Times New Roman" w:hAnsi="Times New Roman" w:cs="Times New Roman"/>
                <w:b/>
                <w:color w:val="000000"/>
              </w:rPr>
              <w:t>/год</w:t>
            </w:r>
          </w:p>
        </w:tc>
        <w:tc>
          <w:tcPr>
            <w:tcW w:w="992"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2101</w:t>
            </w:r>
          </w:p>
        </w:tc>
        <w:tc>
          <w:tcPr>
            <w:tcW w:w="992"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2108</w:t>
            </w:r>
          </w:p>
        </w:tc>
        <w:tc>
          <w:tcPr>
            <w:tcW w:w="993"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2114</w:t>
            </w:r>
          </w:p>
        </w:tc>
        <w:tc>
          <w:tcPr>
            <w:tcW w:w="992"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2120</w:t>
            </w:r>
          </w:p>
        </w:tc>
        <w:tc>
          <w:tcPr>
            <w:tcW w:w="992"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2127</w:t>
            </w:r>
          </w:p>
        </w:tc>
        <w:tc>
          <w:tcPr>
            <w:tcW w:w="992"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2133</w:t>
            </w:r>
          </w:p>
        </w:tc>
        <w:tc>
          <w:tcPr>
            <w:tcW w:w="993"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2139</w:t>
            </w:r>
          </w:p>
        </w:tc>
        <w:tc>
          <w:tcPr>
            <w:tcW w:w="992"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2146</w:t>
            </w:r>
          </w:p>
        </w:tc>
      </w:tr>
      <w:tr w:rsidR="009549A5" w:rsidRPr="00665825" w:rsidTr="009549A5">
        <w:trPr>
          <w:trHeight w:val="300"/>
        </w:trPr>
        <w:tc>
          <w:tcPr>
            <w:tcW w:w="10598" w:type="dxa"/>
            <w:gridSpan w:val="10"/>
            <w:tcBorders>
              <w:top w:val="single" w:sz="4" w:space="0" w:color="auto"/>
              <w:left w:val="single" w:sz="12" w:space="0" w:color="auto"/>
              <w:bottom w:val="single" w:sz="12" w:space="0" w:color="auto"/>
              <w:right w:val="single" w:sz="12" w:space="0" w:color="auto"/>
            </w:tcBorders>
            <w:vAlign w:val="center"/>
          </w:tcPr>
          <w:p w:rsidR="009549A5" w:rsidRPr="00665825" w:rsidRDefault="009549A5" w:rsidP="009549A5">
            <w:pPr>
              <w:jc w:val="center"/>
              <w:rPr>
                <w:rFonts w:ascii="Times New Roman" w:hAnsi="Times New Roman" w:cs="Times New Roman"/>
                <w:color w:val="000000"/>
                <w:lang w:val="en-US"/>
              </w:rPr>
            </w:pPr>
            <w:r w:rsidRPr="00665825">
              <w:rPr>
                <w:rFonts w:ascii="Times New Roman" w:hAnsi="Times New Roman" w:cs="Times New Roman"/>
                <w:color w:val="000000"/>
              </w:rPr>
              <w:t>в том числе</w:t>
            </w:r>
            <w:r w:rsidRPr="00665825">
              <w:rPr>
                <w:rFonts w:ascii="Times New Roman" w:hAnsi="Times New Roman" w:cs="Times New Roman"/>
                <w:color w:val="000000"/>
                <w:lang w:val="en-US"/>
              </w:rPr>
              <w:t>:</w:t>
            </w:r>
          </w:p>
        </w:tc>
      </w:tr>
      <w:tr w:rsidR="00E65133" w:rsidRPr="00B719B1" w:rsidTr="00E65133">
        <w:trPr>
          <w:trHeight w:val="300"/>
        </w:trPr>
        <w:tc>
          <w:tcPr>
            <w:tcW w:w="1699" w:type="dxa"/>
            <w:tcBorders>
              <w:top w:val="single" w:sz="12" w:space="0" w:color="auto"/>
              <w:left w:val="single" w:sz="12" w:space="0" w:color="auto"/>
              <w:bottom w:val="single" w:sz="4" w:space="0" w:color="auto"/>
              <w:right w:val="single" w:sz="12" w:space="0" w:color="auto"/>
            </w:tcBorders>
            <w:vAlign w:val="center"/>
          </w:tcPr>
          <w:p w:rsidR="00E65133" w:rsidRPr="00665825" w:rsidRDefault="00E65133" w:rsidP="009549A5">
            <w:pPr>
              <w:jc w:val="center"/>
              <w:rPr>
                <w:rFonts w:ascii="Times New Roman" w:eastAsia="Times New Roman" w:hAnsi="Times New Roman" w:cs="Times New Roman"/>
                <w:color w:val="000000"/>
              </w:rPr>
            </w:pPr>
            <w:r w:rsidRPr="00665825">
              <w:rPr>
                <w:rFonts w:ascii="Times New Roman" w:eastAsia="Times New Roman" w:hAnsi="Times New Roman" w:cs="Times New Roman"/>
                <w:color w:val="000000"/>
              </w:rPr>
              <w:t>Население</w:t>
            </w:r>
          </w:p>
        </w:tc>
        <w:tc>
          <w:tcPr>
            <w:tcW w:w="961" w:type="dxa"/>
            <w:tcBorders>
              <w:top w:val="single" w:sz="12" w:space="0" w:color="auto"/>
              <w:left w:val="single" w:sz="12" w:space="0" w:color="auto"/>
              <w:bottom w:val="single" w:sz="4" w:space="0" w:color="auto"/>
              <w:right w:val="single" w:sz="12" w:space="0" w:color="auto"/>
            </w:tcBorders>
            <w:vAlign w:val="center"/>
          </w:tcPr>
          <w:p w:rsidR="00E65133" w:rsidRPr="00665825" w:rsidRDefault="00E65133" w:rsidP="009549A5">
            <w:pPr>
              <w:jc w:val="center"/>
              <w:rPr>
                <w:rFonts w:ascii="Times New Roman" w:hAnsi="Times New Roman" w:cs="Times New Roman"/>
              </w:rPr>
            </w:pPr>
            <w:proofErr w:type="spellStart"/>
            <w:r w:rsidRPr="00665825">
              <w:rPr>
                <w:rFonts w:ascii="Times New Roman" w:eastAsia="Times New Roman" w:hAnsi="Times New Roman" w:cs="Times New Roman"/>
                <w:b/>
                <w:color w:val="000000"/>
              </w:rPr>
              <w:t>куб</w:t>
            </w:r>
            <w:proofErr w:type="gramStart"/>
            <w:r w:rsidRPr="00665825">
              <w:rPr>
                <w:rFonts w:ascii="Times New Roman" w:eastAsia="Times New Roman" w:hAnsi="Times New Roman" w:cs="Times New Roman"/>
                <w:b/>
                <w:color w:val="000000"/>
              </w:rPr>
              <w:t>.м</w:t>
            </w:r>
            <w:proofErr w:type="spellEnd"/>
            <w:proofErr w:type="gramEnd"/>
            <w:r w:rsidRPr="00665825">
              <w:rPr>
                <w:rFonts w:ascii="Times New Roman" w:eastAsia="Times New Roman" w:hAnsi="Times New Roman" w:cs="Times New Roman"/>
                <w:b/>
                <w:color w:val="000000"/>
              </w:rPr>
              <w:t>/год</w:t>
            </w:r>
          </w:p>
        </w:tc>
        <w:tc>
          <w:tcPr>
            <w:tcW w:w="992"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1471</w:t>
            </w:r>
          </w:p>
        </w:tc>
        <w:tc>
          <w:tcPr>
            <w:tcW w:w="992"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1475</w:t>
            </w:r>
          </w:p>
        </w:tc>
        <w:tc>
          <w:tcPr>
            <w:tcW w:w="993"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1480</w:t>
            </w:r>
          </w:p>
        </w:tc>
        <w:tc>
          <w:tcPr>
            <w:tcW w:w="992"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1484</w:t>
            </w:r>
          </w:p>
        </w:tc>
        <w:tc>
          <w:tcPr>
            <w:tcW w:w="992"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1489</w:t>
            </w:r>
          </w:p>
        </w:tc>
        <w:tc>
          <w:tcPr>
            <w:tcW w:w="992"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1493</w:t>
            </w:r>
          </w:p>
        </w:tc>
        <w:tc>
          <w:tcPr>
            <w:tcW w:w="993"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1498</w:t>
            </w:r>
          </w:p>
        </w:tc>
        <w:tc>
          <w:tcPr>
            <w:tcW w:w="992" w:type="dxa"/>
            <w:tcBorders>
              <w:top w:val="single" w:sz="12"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1502</w:t>
            </w:r>
          </w:p>
        </w:tc>
      </w:tr>
      <w:tr w:rsidR="00E65133" w:rsidRPr="00B719B1" w:rsidTr="00E65133">
        <w:trPr>
          <w:trHeight w:val="300"/>
        </w:trPr>
        <w:tc>
          <w:tcPr>
            <w:tcW w:w="1699" w:type="dxa"/>
            <w:tcBorders>
              <w:top w:val="single" w:sz="4" w:space="0" w:color="auto"/>
              <w:left w:val="single" w:sz="12" w:space="0" w:color="auto"/>
              <w:bottom w:val="single" w:sz="4" w:space="0" w:color="auto"/>
              <w:right w:val="single" w:sz="12" w:space="0" w:color="auto"/>
            </w:tcBorders>
            <w:vAlign w:val="center"/>
          </w:tcPr>
          <w:p w:rsidR="00E65133" w:rsidRPr="00665825" w:rsidRDefault="00E65133" w:rsidP="009549A5">
            <w:pPr>
              <w:jc w:val="center"/>
              <w:rPr>
                <w:rFonts w:ascii="Times New Roman" w:eastAsia="Times New Roman" w:hAnsi="Times New Roman" w:cs="Times New Roman"/>
                <w:color w:val="000000"/>
              </w:rPr>
            </w:pPr>
            <w:r w:rsidRPr="00665825">
              <w:rPr>
                <w:rFonts w:ascii="Times New Roman" w:eastAsia="Times New Roman" w:hAnsi="Times New Roman" w:cs="Times New Roman"/>
                <w:color w:val="000000"/>
              </w:rPr>
              <w:t>Бюджетные организации</w:t>
            </w:r>
          </w:p>
        </w:tc>
        <w:tc>
          <w:tcPr>
            <w:tcW w:w="961" w:type="dxa"/>
            <w:tcBorders>
              <w:top w:val="single" w:sz="4" w:space="0" w:color="auto"/>
              <w:left w:val="single" w:sz="12" w:space="0" w:color="auto"/>
              <w:bottom w:val="single" w:sz="4" w:space="0" w:color="auto"/>
              <w:right w:val="single" w:sz="12" w:space="0" w:color="auto"/>
            </w:tcBorders>
            <w:vAlign w:val="center"/>
          </w:tcPr>
          <w:p w:rsidR="00E65133" w:rsidRPr="00665825" w:rsidRDefault="00E65133" w:rsidP="009549A5">
            <w:pPr>
              <w:jc w:val="center"/>
              <w:rPr>
                <w:rFonts w:ascii="Times New Roman" w:hAnsi="Times New Roman" w:cs="Times New Roman"/>
              </w:rPr>
            </w:pPr>
            <w:proofErr w:type="spellStart"/>
            <w:r w:rsidRPr="00665825">
              <w:rPr>
                <w:rFonts w:ascii="Times New Roman" w:eastAsia="Times New Roman" w:hAnsi="Times New Roman" w:cs="Times New Roman"/>
                <w:b/>
                <w:color w:val="000000"/>
              </w:rPr>
              <w:t>куб</w:t>
            </w:r>
            <w:proofErr w:type="gramStart"/>
            <w:r w:rsidRPr="00665825">
              <w:rPr>
                <w:rFonts w:ascii="Times New Roman" w:eastAsia="Times New Roman" w:hAnsi="Times New Roman" w:cs="Times New Roman"/>
                <w:b/>
                <w:color w:val="000000"/>
              </w:rPr>
              <w:t>.м</w:t>
            </w:r>
            <w:proofErr w:type="spellEnd"/>
            <w:proofErr w:type="gramEnd"/>
            <w:r w:rsidRPr="00665825">
              <w:rPr>
                <w:rFonts w:ascii="Times New Roman" w:eastAsia="Times New Roman" w:hAnsi="Times New Roman" w:cs="Times New Roman"/>
                <w:b/>
                <w:color w:val="000000"/>
              </w:rPr>
              <w:t>/год</w:t>
            </w:r>
          </w:p>
        </w:tc>
        <w:tc>
          <w:tcPr>
            <w:tcW w:w="992" w:type="dxa"/>
            <w:tcBorders>
              <w:top w:val="single" w:sz="4"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210</w:t>
            </w:r>
          </w:p>
        </w:tc>
        <w:tc>
          <w:tcPr>
            <w:tcW w:w="992" w:type="dxa"/>
            <w:tcBorders>
              <w:top w:val="single" w:sz="4"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211</w:t>
            </w:r>
          </w:p>
        </w:tc>
        <w:tc>
          <w:tcPr>
            <w:tcW w:w="993" w:type="dxa"/>
            <w:tcBorders>
              <w:top w:val="single" w:sz="4"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211</w:t>
            </w:r>
          </w:p>
        </w:tc>
        <w:tc>
          <w:tcPr>
            <w:tcW w:w="992" w:type="dxa"/>
            <w:tcBorders>
              <w:top w:val="single" w:sz="4"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212</w:t>
            </w:r>
          </w:p>
        </w:tc>
        <w:tc>
          <w:tcPr>
            <w:tcW w:w="992" w:type="dxa"/>
            <w:tcBorders>
              <w:top w:val="single" w:sz="4"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213</w:t>
            </w:r>
          </w:p>
        </w:tc>
        <w:tc>
          <w:tcPr>
            <w:tcW w:w="992" w:type="dxa"/>
            <w:tcBorders>
              <w:top w:val="single" w:sz="4"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213</w:t>
            </w:r>
          </w:p>
        </w:tc>
        <w:tc>
          <w:tcPr>
            <w:tcW w:w="993" w:type="dxa"/>
            <w:tcBorders>
              <w:top w:val="single" w:sz="4"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214</w:t>
            </w:r>
          </w:p>
        </w:tc>
        <w:tc>
          <w:tcPr>
            <w:tcW w:w="992" w:type="dxa"/>
            <w:tcBorders>
              <w:top w:val="single" w:sz="4" w:space="0" w:color="auto"/>
              <w:left w:val="single" w:sz="12" w:space="0" w:color="auto"/>
              <w:bottom w:val="single" w:sz="4"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215</w:t>
            </w:r>
          </w:p>
        </w:tc>
      </w:tr>
      <w:tr w:rsidR="00E65133" w:rsidRPr="00B719B1" w:rsidTr="00E65133">
        <w:trPr>
          <w:trHeight w:val="300"/>
        </w:trPr>
        <w:tc>
          <w:tcPr>
            <w:tcW w:w="1699" w:type="dxa"/>
            <w:tcBorders>
              <w:top w:val="single" w:sz="4" w:space="0" w:color="auto"/>
              <w:left w:val="single" w:sz="12" w:space="0" w:color="auto"/>
              <w:bottom w:val="single" w:sz="12" w:space="0" w:color="auto"/>
              <w:right w:val="single" w:sz="12" w:space="0" w:color="auto"/>
            </w:tcBorders>
            <w:vAlign w:val="center"/>
          </w:tcPr>
          <w:p w:rsidR="00E65133" w:rsidRPr="00665825" w:rsidRDefault="00E65133" w:rsidP="009549A5">
            <w:pPr>
              <w:jc w:val="center"/>
              <w:rPr>
                <w:rFonts w:ascii="Times New Roman" w:eastAsia="Times New Roman" w:hAnsi="Times New Roman" w:cs="Times New Roman"/>
                <w:color w:val="000000"/>
              </w:rPr>
            </w:pPr>
            <w:r w:rsidRPr="00665825">
              <w:rPr>
                <w:rFonts w:ascii="Times New Roman" w:eastAsia="Times New Roman" w:hAnsi="Times New Roman" w:cs="Times New Roman"/>
                <w:color w:val="000000"/>
              </w:rPr>
              <w:t>Прочие потребители</w:t>
            </w:r>
          </w:p>
        </w:tc>
        <w:tc>
          <w:tcPr>
            <w:tcW w:w="961" w:type="dxa"/>
            <w:tcBorders>
              <w:top w:val="single" w:sz="4" w:space="0" w:color="auto"/>
              <w:left w:val="single" w:sz="12" w:space="0" w:color="auto"/>
              <w:bottom w:val="single" w:sz="12" w:space="0" w:color="auto"/>
              <w:right w:val="single" w:sz="12" w:space="0" w:color="auto"/>
            </w:tcBorders>
            <w:vAlign w:val="center"/>
          </w:tcPr>
          <w:p w:rsidR="00E65133" w:rsidRPr="00665825" w:rsidRDefault="00E65133" w:rsidP="009549A5">
            <w:pPr>
              <w:jc w:val="center"/>
              <w:rPr>
                <w:rFonts w:ascii="Times New Roman" w:hAnsi="Times New Roman" w:cs="Times New Roman"/>
              </w:rPr>
            </w:pPr>
            <w:proofErr w:type="spellStart"/>
            <w:r w:rsidRPr="00665825">
              <w:rPr>
                <w:rFonts w:ascii="Times New Roman" w:eastAsia="Times New Roman" w:hAnsi="Times New Roman" w:cs="Times New Roman"/>
                <w:b/>
                <w:color w:val="000000"/>
              </w:rPr>
              <w:t>куб</w:t>
            </w:r>
            <w:proofErr w:type="gramStart"/>
            <w:r w:rsidRPr="00665825">
              <w:rPr>
                <w:rFonts w:ascii="Times New Roman" w:eastAsia="Times New Roman" w:hAnsi="Times New Roman" w:cs="Times New Roman"/>
                <w:b/>
                <w:color w:val="000000"/>
              </w:rPr>
              <w:t>.м</w:t>
            </w:r>
            <w:proofErr w:type="spellEnd"/>
            <w:proofErr w:type="gramEnd"/>
            <w:r w:rsidRPr="00665825">
              <w:rPr>
                <w:rFonts w:ascii="Times New Roman" w:eastAsia="Times New Roman" w:hAnsi="Times New Roman" w:cs="Times New Roman"/>
                <w:b/>
                <w:color w:val="000000"/>
              </w:rPr>
              <w:t>/год</w:t>
            </w:r>
          </w:p>
        </w:tc>
        <w:tc>
          <w:tcPr>
            <w:tcW w:w="992" w:type="dxa"/>
            <w:tcBorders>
              <w:top w:val="single" w:sz="4" w:space="0" w:color="auto"/>
              <w:left w:val="single" w:sz="12" w:space="0" w:color="auto"/>
              <w:bottom w:val="single" w:sz="12"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420</w:t>
            </w:r>
          </w:p>
        </w:tc>
        <w:tc>
          <w:tcPr>
            <w:tcW w:w="992" w:type="dxa"/>
            <w:tcBorders>
              <w:top w:val="single" w:sz="4" w:space="0" w:color="auto"/>
              <w:left w:val="single" w:sz="12" w:space="0" w:color="auto"/>
              <w:bottom w:val="single" w:sz="12"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422</w:t>
            </w:r>
          </w:p>
        </w:tc>
        <w:tc>
          <w:tcPr>
            <w:tcW w:w="993" w:type="dxa"/>
            <w:tcBorders>
              <w:top w:val="single" w:sz="4" w:space="0" w:color="auto"/>
              <w:left w:val="single" w:sz="12" w:space="0" w:color="auto"/>
              <w:bottom w:val="single" w:sz="12"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423</w:t>
            </w:r>
          </w:p>
        </w:tc>
        <w:tc>
          <w:tcPr>
            <w:tcW w:w="992" w:type="dxa"/>
            <w:tcBorders>
              <w:top w:val="single" w:sz="4" w:space="0" w:color="auto"/>
              <w:left w:val="single" w:sz="12" w:space="0" w:color="auto"/>
              <w:bottom w:val="single" w:sz="12"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424</w:t>
            </w:r>
          </w:p>
        </w:tc>
        <w:tc>
          <w:tcPr>
            <w:tcW w:w="992" w:type="dxa"/>
            <w:tcBorders>
              <w:top w:val="single" w:sz="4" w:space="0" w:color="auto"/>
              <w:left w:val="single" w:sz="12" w:space="0" w:color="auto"/>
              <w:bottom w:val="single" w:sz="12"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425</w:t>
            </w:r>
          </w:p>
        </w:tc>
        <w:tc>
          <w:tcPr>
            <w:tcW w:w="992" w:type="dxa"/>
            <w:tcBorders>
              <w:top w:val="single" w:sz="4" w:space="0" w:color="auto"/>
              <w:left w:val="single" w:sz="12" w:space="0" w:color="auto"/>
              <w:bottom w:val="single" w:sz="12"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427</w:t>
            </w:r>
          </w:p>
        </w:tc>
        <w:tc>
          <w:tcPr>
            <w:tcW w:w="993" w:type="dxa"/>
            <w:tcBorders>
              <w:top w:val="single" w:sz="4" w:space="0" w:color="auto"/>
              <w:left w:val="single" w:sz="12" w:space="0" w:color="auto"/>
              <w:bottom w:val="single" w:sz="12"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428</w:t>
            </w:r>
          </w:p>
        </w:tc>
        <w:tc>
          <w:tcPr>
            <w:tcW w:w="992" w:type="dxa"/>
            <w:tcBorders>
              <w:top w:val="single" w:sz="4" w:space="0" w:color="auto"/>
              <w:left w:val="single" w:sz="12" w:space="0" w:color="auto"/>
              <w:bottom w:val="single" w:sz="12" w:space="0" w:color="auto"/>
              <w:right w:val="single" w:sz="12" w:space="0" w:color="auto"/>
            </w:tcBorders>
            <w:vAlign w:val="center"/>
          </w:tcPr>
          <w:p w:rsidR="00E65133" w:rsidRPr="00E65133" w:rsidRDefault="00E65133" w:rsidP="00E65133">
            <w:pPr>
              <w:jc w:val="center"/>
              <w:rPr>
                <w:rFonts w:ascii="Times New Roman" w:hAnsi="Times New Roman" w:cs="Times New Roman"/>
                <w:color w:val="000000"/>
              </w:rPr>
            </w:pPr>
            <w:r w:rsidRPr="00E65133">
              <w:rPr>
                <w:rFonts w:ascii="Times New Roman" w:hAnsi="Times New Roman" w:cs="Times New Roman"/>
                <w:color w:val="000000"/>
              </w:rPr>
              <w:t>429</w:t>
            </w:r>
          </w:p>
        </w:tc>
      </w:tr>
    </w:tbl>
    <w:p w:rsidR="00967663" w:rsidRDefault="00967663" w:rsidP="00E65133">
      <w:pPr>
        <w:spacing w:line="360" w:lineRule="auto"/>
        <w:ind w:firstLine="709"/>
        <w:jc w:val="both"/>
        <w:rPr>
          <w:rFonts w:ascii="Times New Roman" w:hAnsi="Times New Roman" w:cs="Times New Roman"/>
          <w:sz w:val="28"/>
          <w:szCs w:val="28"/>
        </w:rPr>
      </w:pPr>
    </w:p>
    <w:p w:rsidR="007068A9" w:rsidRPr="00BE6A94" w:rsidRDefault="00C22E12" w:rsidP="009549A5">
      <w:pPr>
        <w:spacing w:before="240" w:after="2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068A9" w:rsidRPr="00BE6A94">
        <w:rPr>
          <w:rFonts w:ascii="Times New Roman" w:hAnsi="Times New Roman" w:cs="Times New Roman"/>
          <w:b/>
          <w:sz w:val="28"/>
          <w:szCs w:val="28"/>
        </w:rPr>
        <w:t>3.2.5. Газоснабжение</w:t>
      </w:r>
    </w:p>
    <w:p w:rsidR="00495B09" w:rsidRPr="00E123A3" w:rsidRDefault="00EA6084" w:rsidP="00E123A3">
      <w:pPr>
        <w:spacing w:line="360" w:lineRule="auto"/>
        <w:ind w:firstLine="709"/>
        <w:jc w:val="both"/>
        <w:rPr>
          <w:rFonts w:ascii="Times New Roman" w:eastAsia="Times New Roman" w:hAnsi="Times New Roman" w:cs="Times New Roman"/>
          <w:sz w:val="28"/>
          <w:szCs w:val="28"/>
        </w:rPr>
      </w:pPr>
      <w:r w:rsidRPr="00376514">
        <w:rPr>
          <w:rFonts w:ascii="Times New Roman" w:eastAsia="Times New Roman" w:hAnsi="Times New Roman" w:cs="Times New Roman"/>
          <w:sz w:val="28"/>
          <w:szCs w:val="28"/>
        </w:rPr>
        <w:t xml:space="preserve">Централизованного газоснабжения  жилого фонда на территории </w:t>
      </w:r>
      <w:r w:rsidR="00414720">
        <w:rPr>
          <w:rFonts w:ascii="Times New Roman" w:eastAsia="Times New Roman" w:hAnsi="Times New Roman" w:cs="Times New Roman"/>
          <w:sz w:val="28"/>
          <w:szCs w:val="28"/>
        </w:rPr>
        <w:t>Семеновского</w:t>
      </w:r>
      <w:r w:rsidR="0062327F">
        <w:rPr>
          <w:rFonts w:ascii="Times New Roman" w:eastAsia="Times New Roman" w:hAnsi="Times New Roman" w:cs="Times New Roman"/>
          <w:sz w:val="28"/>
          <w:szCs w:val="28"/>
        </w:rPr>
        <w:t xml:space="preserve"> Муниципального образования</w:t>
      </w:r>
      <w:r w:rsidRPr="00376514">
        <w:rPr>
          <w:rFonts w:ascii="Times New Roman" w:eastAsia="Times New Roman" w:hAnsi="Times New Roman" w:cs="Times New Roman"/>
          <w:sz w:val="28"/>
          <w:szCs w:val="28"/>
        </w:rPr>
        <w:t xml:space="preserve"> </w:t>
      </w:r>
      <w:r w:rsidRPr="00376514">
        <w:rPr>
          <w:rFonts w:ascii="Times New Roman" w:eastAsia="Lucida Sans Unicode" w:hAnsi="Times New Roman" w:cs="Times New Roman"/>
          <w:sz w:val="28"/>
          <w:szCs w:val="28"/>
          <w:lang w:eastAsia="en-US" w:bidi="en-US"/>
        </w:rPr>
        <w:t>нет</w:t>
      </w:r>
      <w:r w:rsidRPr="00376514">
        <w:rPr>
          <w:rFonts w:ascii="Times New Roman" w:eastAsia="Times New Roman" w:hAnsi="Times New Roman" w:cs="Times New Roman"/>
          <w:sz w:val="28"/>
          <w:szCs w:val="28"/>
        </w:rPr>
        <w:t xml:space="preserve">.  Жители поселения используют </w:t>
      </w:r>
      <w:r w:rsidR="00E123A3">
        <w:rPr>
          <w:rFonts w:ascii="Times New Roman" w:eastAsia="Times New Roman" w:hAnsi="Times New Roman" w:cs="Times New Roman"/>
          <w:sz w:val="28"/>
          <w:szCs w:val="28"/>
        </w:rPr>
        <w:t xml:space="preserve">индивидуальные газовые баллоны. </w:t>
      </w:r>
      <w:r w:rsidR="00495B09" w:rsidRPr="00E123A3">
        <w:rPr>
          <w:rFonts w:ascii="Times New Roman" w:hAnsi="Times New Roman" w:cs="Times New Roman"/>
          <w:color w:val="000000" w:themeColor="text1"/>
          <w:spacing w:val="2"/>
          <w:sz w:val="28"/>
          <w:szCs w:val="28"/>
        </w:rPr>
        <w:t>Низкий уровень газификации является одним из элементов, приводящих к торможению развития экономики Иркутской области в части формирования произво</w:t>
      </w:r>
      <w:proofErr w:type="gramStart"/>
      <w:r w:rsidR="00495B09" w:rsidRPr="00E123A3">
        <w:rPr>
          <w:rFonts w:ascii="Times New Roman" w:hAnsi="Times New Roman" w:cs="Times New Roman"/>
          <w:color w:val="000000" w:themeColor="text1"/>
          <w:spacing w:val="2"/>
          <w:sz w:val="28"/>
          <w:szCs w:val="28"/>
        </w:rPr>
        <w:t>дств с в</w:t>
      </w:r>
      <w:proofErr w:type="gramEnd"/>
      <w:r w:rsidR="00495B09" w:rsidRPr="00E123A3">
        <w:rPr>
          <w:rFonts w:ascii="Times New Roman" w:hAnsi="Times New Roman" w:cs="Times New Roman"/>
          <w:color w:val="000000" w:themeColor="text1"/>
          <w:spacing w:val="2"/>
          <w:sz w:val="28"/>
          <w:szCs w:val="28"/>
        </w:rPr>
        <w:t>ысокой добавленной стоимостью конечной продукции и, как следствие, расширение рынка труда и увеличение налоговых поступлений в консолидированный бюджет Иркутской области.</w:t>
      </w:r>
    </w:p>
    <w:p w:rsidR="00495B09" w:rsidRPr="00495B09" w:rsidRDefault="00495B09" w:rsidP="00495B09">
      <w:pPr>
        <w:pStyle w:val="formattext0"/>
        <w:shd w:val="clear" w:color="auto" w:fill="FFFFFF"/>
        <w:spacing w:before="0" w:beforeAutospacing="0" w:after="0" w:afterAutospacing="0" w:line="360" w:lineRule="auto"/>
        <w:ind w:firstLine="709"/>
        <w:jc w:val="both"/>
        <w:textAlignment w:val="baseline"/>
        <w:rPr>
          <w:color w:val="000000" w:themeColor="text1"/>
          <w:spacing w:val="2"/>
          <w:sz w:val="28"/>
          <w:szCs w:val="28"/>
        </w:rPr>
      </w:pPr>
      <w:r w:rsidRPr="00495B09">
        <w:rPr>
          <w:color w:val="000000" w:themeColor="text1"/>
          <w:spacing w:val="2"/>
          <w:sz w:val="28"/>
          <w:szCs w:val="28"/>
          <w:shd w:val="clear" w:color="auto" w:fill="FFFFFF"/>
        </w:rPr>
        <w:t xml:space="preserve">Концепцией социально-экономического развития Иркутской области на период до 2020 года, утвержденной распоряжением Губернатора Иркутской области от 4 июня 2010 года N 34-р, отмечено, что стратегической целью развития Иркутской области является формирование самодостаточной экономики, обеспечивающей инвестиционную привлекательность и комфортную среду обитания. Решение комплексных задач, направленных на развитие системы добычи, транспортировки газа и газоснабжения, строительство объектов газовой теплоэнергетики и газовой генерации, создание и развитие газоперерабатывающей и </w:t>
      </w:r>
      <w:proofErr w:type="spellStart"/>
      <w:r w:rsidRPr="00495B09">
        <w:rPr>
          <w:color w:val="000000" w:themeColor="text1"/>
          <w:spacing w:val="2"/>
          <w:sz w:val="28"/>
          <w:szCs w:val="28"/>
          <w:shd w:val="clear" w:color="auto" w:fill="FFFFFF"/>
        </w:rPr>
        <w:t>газохимической</w:t>
      </w:r>
      <w:proofErr w:type="spellEnd"/>
      <w:r w:rsidRPr="00495B09">
        <w:rPr>
          <w:color w:val="000000" w:themeColor="text1"/>
          <w:spacing w:val="2"/>
          <w:sz w:val="28"/>
          <w:szCs w:val="28"/>
          <w:shd w:val="clear" w:color="auto" w:fill="FFFFFF"/>
        </w:rPr>
        <w:t xml:space="preserve"> промышленности, является основополагающим компонентом при формировании целевого вектора интенсификации социально-экономического развития Иркутской области.</w:t>
      </w:r>
    </w:p>
    <w:p w:rsidR="00495B09" w:rsidRDefault="00495B09" w:rsidP="00495B09">
      <w:pPr>
        <w:pStyle w:val="formattext0"/>
        <w:shd w:val="clear" w:color="auto" w:fill="FFFFFF"/>
        <w:spacing w:before="0" w:beforeAutospacing="0" w:after="0" w:afterAutospacing="0" w:line="360" w:lineRule="auto"/>
        <w:ind w:firstLine="709"/>
        <w:jc w:val="both"/>
        <w:textAlignment w:val="baseline"/>
        <w:rPr>
          <w:color w:val="000000" w:themeColor="text1"/>
          <w:spacing w:val="2"/>
          <w:sz w:val="28"/>
          <w:szCs w:val="28"/>
        </w:rPr>
      </w:pPr>
      <w:r w:rsidRPr="00495B09">
        <w:rPr>
          <w:color w:val="000000" w:themeColor="text1"/>
          <w:spacing w:val="2"/>
          <w:sz w:val="28"/>
          <w:szCs w:val="28"/>
        </w:rPr>
        <w:t>Отсутствие развитой областной газотранспортной системы отрицательно сказывается и на энергетической безопасности Иркутской области. Газ, как высокотехнологичный вид топлива, дает возможность для строительства на территории Иркутской области новых объектов газовой генерации, что позволит ликвидировать возможность формирования дефицита электрической мощности, повысить надежность областной энергосистемы и доступность централизованного электроснабжения для удаленных потребителей.</w:t>
      </w:r>
    </w:p>
    <w:p w:rsidR="005020D8" w:rsidRPr="005020D8" w:rsidRDefault="005020D8" w:rsidP="005020D8">
      <w:pPr>
        <w:spacing w:line="360" w:lineRule="auto"/>
        <w:ind w:firstLine="709"/>
        <w:jc w:val="both"/>
        <w:rPr>
          <w:rFonts w:ascii="Times New Roman" w:hAnsi="Times New Roman" w:cs="Times New Roman"/>
          <w:sz w:val="28"/>
          <w:szCs w:val="28"/>
        </w:rPr>
      </w:pPr>
      <w:proofErr w:type="gramStart"/>
      <w:r w:rsidRPr="005020D8">
        <w:rPr>
          <w:rFonts w:ascii="Times New Roman" w:hAnsi="Times New Roman" w:cs="Times New Roman"/>
          <w:sz w:val="28"/>
          <w:szCs w:val="28"/>
        </w:rPr>
        <w:t>Согласно схемы</w:t>
      </w:r>
      <w:proofErr w:type="gramEnd"/>
      <w:r w:rsidRPr="005020D8">
        <w:rPr>
          <w:rFonts w:ascii="Times New Roman" w:hAnsi="Times New Roman" w:cs="Times New Roman"/>
          <w:sz w:val="28"/>
          <w:szCs w:val="28"/>
        </w:rPr>
        <w:t xml:space="preserve"> газоснабжения  газификации </w:t>
      </w:r>
      <w:proofErr w:type="spellStart"/>
      <w:r w:rsidRPr="005020D8">
        <w:rPr>
          <w:rFonts w:ascii="Times New Roman" w:hAnsi="Times New Roman" w:cs="Times New Roman"/>
          <w:sz w:val="28"/>
          <w:szCs w:val="28"/>
        </w:rPr>
        <w:t>Заларинского</w:t>
      </w:r>
      <w:proofErr w:type="spellEnd"/>
      <w:r w:rsidRPr="005020D8">
        <w:rPr>
          <w:rFonts w:ascii="Times New Roman" w:hAnsi="Times New Roman" w:cs="Times New Roman"/>
          <w:sz w:val="28"/>
          <w:szCs w:val="28"/>
        </w:rPr>
        <w:t xml:space="preserve"> района Иркутской области на расчетный срок строительства в населенные пункты Семеновского МО планируется подача природного газа. Схемой предусматривается строительство перспективного газопровода от проектируемой газораспределительной станции </w:t>
      </w:r>
      <w:r w:rsidRPr="005020D8">
        <w:rPr>
          <w:rFonts w:ascii="Times New Roman" w:hAnsi="Times New Roman" w:cs="Times New Roman"/>
          <w:sz w:val="28"/>
          <w:szCs w:val="28"/>
        </w:rPr>
        <w:lastRenderedPageBreak/>
        <w:t xml:space="preserve">(ГРС) «Тыреть» давлением 0,6 Мпа. Далее на перспективных газорегуляторных пунктах (ГРП) давление газа понижается до </w:t>
      </w:r>
      <w:proofErr w:type="gramStart"/>
      <w:r w:rsidRPr="005020D8">
        <w:rPr>
          <w:rFonts w:ascii="Times New Roman" w:hAnsi="Times New Roman" w:cs="Times New Roman"/>
          <w:sz w:val="28"/>
          <w:szCs w:val="28"/>
        </w:rPr>
        <w:t>низкого</w:t>
      </w:r>
      <w:proofErr w:type="gramEnd"/>
      <w:r w:rsidRPr="005020D8">
        <w:rPr>
          <w:rFonts w:ascii="Times New Roman" w:hAnsi="Times New Roman" w:cs="Times New Roman"/>
          <w:sz w:val="28"/>
          <w:szCs w:val="28"/>
        </w:rPr>
        <w:t xml:space="preserve"> и газ поступает во </w:t>
      </w:r>
      <w:proofErr w:type="spellStart"/>
      <w:r w:rsidRPr="005020D8">
        <w:rPr>
          <w:rFonts w:ascii="Times New Roman" w:hAnsi="Times New Roman" w:cs="Times New Roman"/>
          <w:sz w:val="28"/>
          <w:szCs w:val="28"/>
        </w:rPr>
        <w:t>внутрипоселковые</w:t>
      </w:r>
      <w:proofErr w:type="spellEnd"/>
      <w:r w:rsidRPr="005020D8">
        <w:rPr>
          <w:rFonts w:ascii="Times New Roman" w:hAnsi="Times New Roman" w:cs="Times New Roman"/>
          <w:sz w:val="28"/>
          <w:szCs w:val="28"/>
        </w:rPr>
        <w:t xml:space="preserve"> газораспределительные системы.</w:t>
      </w:r>
    </w:p>
    <w:p w:rsidR="00686095" w:rsidRDefault="0071526E" w:rsidP="005020D8">
      <w:pPr>
        <w:spacing w:line="360" w:lineRule="auto"/>
        <w:ind w:firstLine="851"/>
        <w:jc w:val="both"/>
        <w:rPr>
          <w:rFonts w:ascii="Times New Roman" w:hAnsi="Times New Roman" w:cs="Times New Roman"/>
          <w:sz w:val="28"/>
          <w:szCs w:val="28"/>
        </w:rPr>
      </w:pPr>
      <w:proofErr w:type="gramStart"/>
      <w:r w:rsidRPr="005020D8">
        <w:rPr>
          <w:rFonts w:ascii="Times New Roman" w:hAnsi="Times New Roman" w:cs="Times New Roman"/>
          <w:sz w:val="28"/>
          <w:szCs w:val="28"/>
        </w:rPr>
        <w:t xml:space="preserve">Далее на перспективных газорегуляторных пунктах (ГРП) давление газа будет  снижаться до низкого, и газ будет поступать во </w:t>
      </w:r>
      <w:proofErr w:type="spellStart"/>
      <w:r w:rsidRPr="005020D8">
        <w:rPr>
          <w:rFonts w:ascii="Times New Roman" w:hAnsi="Times New Roman" w:cs="Times New Roman"/>
          <w:sz w:val="28"/>
          <w:szCs w:val="28"/>
        </w:rPr>
        <w:t>внутрипоселковые</w:t>
      </w:r>
      <w:proofErr w:type="spellEnd"/>
      <w:r w:rsidRPr="005020D8">
        <w:rPr>
          <w:rFonts w:ascii="Times New Roman" w:hAnsi="Times New Roman" w:cs="Times New Roman"/>
          <w:sz w:val="28"/>
          <w:szCs w:val="28"/>
        </w:rPr>
        <w:t xml:space="preserve"> газораспределительные системы</w:t>
      </w:r>
      <w:r w:rsidR="005020D8">
        <w:rPr>
          <w:rFonts w:ascii="Times New Roman" w:hAnsi="Times New Roman" w:cs="Times New Roman"/>
          <w:sz w:val="28"/>
          <w:szCs w:val="28"/>
        </w:rPr>
        <w:t>.</w:t>
      </w:r>
      <w:proofErr w:type="gramEnd"/>
      <w:r w:rsidR="005020D8">
        <w:rPr>
          <w:rFonts w:ascii="Times New Roman" w:hAnsi="Times New Roman" w:cs="Times New Roman"/>
          <w:sz w:val="28"/>
          <w:szCs w:val="28"/>
        </w:rPr>
        <w:t xml:space="preserve"> </w:t>
      </w:r>
      <w:r w:rsidR="00376514" w:rsidRPr="00376514">
        <w:rPr>
          <w:rFonts w:ascii="Times New Roman" w:eastAsia="Times New Roman" w:hAnsi="Times New Roman" w:cs="Times New Roman"/>
          <w:sz w:val="28"/>
          <w:szCs w:val="28"/>
        </w:rPr>
        <w:t>Расход газа на жилищно-коммунальные нужды при 100% охвате газоснабжением существующих и новых застраиваемых территорий принят из расхода в среднем 300 м</w:t>
      </w:r>
      <w:r w:rsidR="00376514" w:rsidRPr="00376514">
        <w:rPr>
          <w:rFonts w:ascii="Times New Roman" w:eastAsia="Times New Roman" w:hAnsi="Times New Roman" w:cs="Times New Roman"/>
          <w:sz w:val="28"/>
          <w:szCs w:val="28"/>
          <w:vertAlign w:val="superscript"/>
        </w:rPr>
        <w:t>3</w:t>
      </w:r>
      <w:r w:rsidR="00376514" w:rsidRPr="00376514">
        <w:rPr>
          <w:rFonts w:ascii="Times New Roman" w:eastAsia="Times New Roman" w:hAnsi="Times New Roman" w:cs="Times New Roman"/>
          <w:sz w:val="28"/>
          <w:szCs w:val="28"/>
        </w:rPr>
        <w:t xml:space="preserve"> на</w:t>
      </w:r>
      <w:r w:rsidR="00974682">
        <w:rPr>
          <w:rFonts w:ascii="Times New Roman" w:eastAsia="Times New Roman" w:hAnsi="Times New Roman" w:cs="Times New Roman"/>
          <w:sz w:val="28"/>
          <w:szCs w:val="28"/>
        </w:rPr>
        <w:t xml:space="preserve"> человека в год и составит </w:t>
      </w:r>
      <w:r w:rsidR="005020D8">
        <w:rPr>
          <w:rFonts w:ascii="Times New Roman" w:eastAsia="Times New Roman" w:hAnsi="Times New Roman" w:cs="Times New Roman"/>
          <w:sz w:val="28"/>
          <w:szCs w:val="28"/>
        </w:rPr>
        <w:t>0,34</w:t>
      </w:r>
      <w:r>
        <w:rPr>
          <w:rFonts w:ascii="Times New Roman" w:eastAsia="Times New Roman" w:hAnsi="Times New Roman" w:cs="Times New Roman"/>
          <w:sz w:val="28"/>
          <w:szCs w:val="28"/>
        </w:rPr>
        <w:t>8</w:t>
      </w:r>
      <w:r w:rsidR="00376514" w:rsidRPr="00376514">
        <w:rPr>
          <w:rFonts w:ascii="Times New Roman" w:eastAsia="Times New Roman" w:hAnsi="Times New Roman" w:cs="Times New Roman"/>
          <w:sz w:val="28"/>
          <w:szCs w:val="28"/>
        </w:rPr>
        <w:t xml:space="preserve"> млн. м</w:t>
      </w:r>
      <w:r w:rsidR="00376514" w:rsidRPr="00376514">
        <w:rPr>
          <w:rFonts w:ascii="Times New Roman" w:eastAsia="Times New Roman" w:hAnsi="Times New Roman" w:cs="Times New Roman"/>
          <w:sz w:val="28"/>
          <w:szCs w:val="28"/>
          <w:vertAlign w:val="superscript"/>
        </w:rPr>
        <w:t>3</w:t>
      </w:r>
      <w:r w:rsidR="00376514" w:rsidRPr="00376514">
        <w:rPr>
          <w:rFonts w:ascii="Times New Roman" w:eastAsia="Times New Roman" w:hAnsi="Times New Roman" w:cs="Times New Roman"/>
          <w:sz w:val="28"/>
          <w:szCs w:val="28"/>
        </w:rPr>
        <w:t>.</w:t>
      </w:r>
      <w:r w:rsidR="00E123A3">
        <w:rPr>
          <w:rFonts w:ascii="Times New Roman" w:eastAsia="Times New Roman" w:hAnsi="Times New Roman" w:cs="Times New Roman"/>
          <w:sz w:val="28"/>
          <w:szCs w:val="28"/>
        </w:rPr>
        <w:t xml:space="preserve"> </w:t>
      </w:r>
      <w:r w:rsidR="00686095" w:rsidRPr="00686095">
        <w:rPr>
          <w:rFonts w:ascii="Times New Roman" w:hAnsi="Times New Roman" w:cs="Times New Roman"/>
          <w:sz w:val="28"/>
          <w:szCs w:val="28"/>
        </w:rPr>
        <w:t xml:space="preserve">Газификация населенных пунктов </w:t>
      </w:r>
      <w:r w:rsidR="0089473D" w:rsidRPr="007655C8">
        <w:rPr>
          <w:rFonts w:ascii="Times New Roman" w:eastAsia="Times New Roman" w:hAnsi="Times New Roman" w:cs="Times New Roman"/>
          <w:sz w:val="28"/>
          <w:szCs w:val="28"/>
        </w:rPr>
        <w:t>МО  «</w:t>
      </w:r>
      <w:r w:rsidR="00414720">
        <w:rPr>
          <w:rFonts w:ascii="Times New Roman" w:eastAsia="Times New Roman" w:hAnsi="Times New Roman" w:cs="Times New Roman"/>
          <w:sz w:val="28"/>
          <w:szCs w:val="28"/>
        </w:rPr>
        <w:t>Семеновское</w:t>
      </w:r>
      <w:r w:rsidR="0089473D" w:rsidRPr="007655C8">
        <w:rPr>
          <w:rFonts w:ascii="Times New Roman" w:eastAsia="Times New Roman" w:hAnsi="Times New Roman" w:cs="Times New Roman"/>
          <w:sz w:val="28"/>
          <w:szCs w:val="28"/>
        </w:rPr>
        <w:t xml:space="preserve"> сельское поселение</w:t>
      </w:r>
      <w:r w:rsidR="0089473D">
        <w:rPr>
          <w:rFonts w:ascii="Times New Roman" w:eastAsia="Times New Roman" w:hAnsi="Times New Roman" w:cs="Times New Roman"/>
          <w:sz w:val="28"/>
          <w:szCs w:val="28"/>
        </w:rPr>
        <w:t>»</w:t>
      </w:r>
      <w:r w:rsidR="0089473D" w:rsidRPr="00686095">
        <w:rPr>
          <w:rFonts w:ascii="Times New Roman" w:hAnsi="Times New Roman" w:cs="Times New Roman"/>
          <w:sz w:val="28"/>
          <w:szCs w:val="28"/>
        </w:rPr>
        <w:t xml:space="preserve"> </w:t>
      </w:r>
      <w:r w:rsidR="00686095" w:rsidRPr="00686095">
        <w:rPr>
          <w:rFonts w:ascii="Times New Roman" w:hAnsi="Times New Roman" w:cs="Times New Roman"/>
          <w:sz w:val="28"/>
          <w:szCs w:val="28"/>
        </w:rPr>
        <w:t xml:space="preserve">позволит снизить затраты на теплоснабжение населенного пункта и уменьшить загрязнение окружающей среды на территории поселения. </w:t>
      </w:r>
    </w:p>
    <w:p w:rsidR="00967663" w:rsidRDefault="00967663" w:rsidP="00E123A3">
      <w:pPr>
        <w:spacing w:line="360" w:lineRule="auto"/>
        <w:ind w:firstLine="851"/>
        <w:jc w:val="both"/>
        <w:rPr>
          <w:rFonts w:ascii="Times New Roman" w:hAnsi="Times New Roman" w:cs="Times New Roman"/>
          <w:sz w:val="28"/>
          <w:szCs w:val="28"/>
        </w:rPr>
      </w:pPr>
    </w:p>
    <w:p w:rsidR="00967663" w:rsidRDefault="00967663" w:rsidP="00E123A3">
      <w:pPr>
        <w:spacing w:line="360" w:lineRule="auto"/>
        <w:ind w:firstLine="851"/>
        <w:jc w:val="both"/>
        <w:rPr>
          <w:rFonts w:ascii="Times New Roman" w:hAnsi="Times New Roman" w:cs="Times New Roman"/>
          <w:sz w:val="28"/>
          <w:szCs w:val="28"/>
        </w:rPr>
      </w:pPr>
    </w:p>
    <w:p w:rsidR="00967663" w:rsidRPr="00E123A3" w:rsidRDefault="00967663" w:rsidP="00E123A3">
      <w:pPr>
        <w:spacing w:line="360" w:lineRule="auto"/>
        <w:ind w:firstLine="851"/>
        <w:jc w:val="both"/>
        <w:rPr>
          <w:rFonts w:ascii="Times New Roman" w:eastAsia="Times New Roman" w:hAnsi="Times New Roman" w:cs="Times New Roman"/>
          <w:sz w:val="28"/>
          <w:szCs w:val="28"/>
        </w:rPr>
      </w:pPr>
    </w:p>
    <w:p w:rsidR="00A2561F" w:rsidRDefault="00A2561F" w:rsidP="00967663">
      <w:pPr>
        <w:spacing w:line="360" w:lineRule="auto"/>
        <w:ind w:firstLine="709"/>
        <w:rPr>
          <w:rFonts w:ascii="Times New Roman" w:hAnsi="Times New Roman" w:cs="Times New Roman"/>
          <w:b/>
          <w:sz w:val="28"/>
          <w:szCs w:val="28"/>
        </w:rPr>
      </w:pPr>
    </w:p>
    <w:p w:rsidR="0071526E" w:rsidRDefault="0071526E" w:rsidP="00967663">
      <w:pPr>
        <w:spacing w:line="360" w:lineRule="auto"/>
        <w:ind w:firstLine="709"/>
        <w:rPr>
          <w:rFonts w:ascii="Times New Roman" w:hAnsi="Times New Roman" w:cs="Times New Roman"/>
          <w:b/>
          <w:sz w:val="28"/>
          <w:szCs w:val="28"/>
        </w:rPr>
      </w:pPr>
    </w:p>
    <w:p w:rsidR="0071526E" w:rsidRDefault="0071526E" w:rsidP="00967663">
      <w:pPr>
        <w:spacing w:line="360" w:lineRule="auto"/>
        <w:ind w:firstLine="709"/>
        <w:rPr>
          <w:rFonts w:ascii="Times New Roman" w:hAnsi="Times New Roman" w:cs="Times New Roman"/>
          <w:b/>
          <w:sz w:val="28"/>
          <w:szCs w:val="28"/>
        </w:rPr>
      </w:pPr>
    </w:p>
    <w:p w:rsidR="005020D8" w:rsidRDefault="005020D8" w:rsidP="00967663">
      <w:pPr>
        <w:spacing w:line="360" w:lineRule="auto"/>
        <w:ind w:firstLine="709"/>
        <w:rPr>
          <w:rFonts w:ascii="Times New Roman" w:hAnsi="Times New Roman" w:cs="Times New Roman"/>
          <w:b/>
          <w:sz w:val="28"/>
          <w:szCs w:val="28"/>
        </w:rPr>
      </w:pPr>
    </w:p>
    <w:p w:rsidR="005020D8" w:rsidRDefault="005020D8" w:rsidP="00967663">
      <w:pPr>
        <w:spacing w:line="360" w:lineRule="auto"/>
        <w:ind w:firstLine="709"/>
        <w:rPr>
          <w:rFonts w:ascii="Times New Roman" w:hAnsi="Times New Roman" w:cs="Times New Roman"/>
          <w:b/>
          <w:sz w:val="28"/>
          <w:szCs w:val="28"/>
        </w:rPr>
      </w:pPr>
    </w:p>
    <w:p w:rsidR="005020D8" w:rsidRDefault="005020D8" w:rsidP="00967663">
      <w:pPr>
        <w:spacing w:line="360" w:lineRule="auto"/>
        <w:ind w:firstLine="709"/>
        <w:rPr>
          <w:rFonts w:ascii="Times New Roman" w:hAnsi="Times New Roman" w:cs="Times New Roman"/>
          <w:b/>
          <w:sz w:val="28"/>
          <w:szCs w:val="28"/>
        </w:rPr>
      </w:pPr>
    </w:p>
    <w:p w:rsidR="005020D8" w:rsidRDefault="005020D8" w:rsidP="00967663">
      <w:pPr>
        <w:spacing w:line="360" w:lineRule="auto"/>
        <w:ind w:firstLine="709"/>
        <w:rPr>
          <w:rFonts w:ascii="Times New Roman" w:hAnsi="Times New Roman" w:cs="Times New Roman"/>
          <w:b/>
          <w:sz w:val="28"/>
          <w:szCs w:val="28"/>
        </w:rPr>
      </w:pPr>
    </w:p>
    <w:p w:rsidR="005020D8" w:rsidRDefault="005020D8" w:rsidP="00967663">
      <w:pPr>
        <w:spacing w:line="360" w:lineRule="auto"/>
        <w:ind w:firstLine="709"/>
        <w:rPr>
          <w:rFonts w:ascii="Times New Roman" w:hAnsi="Times New Roman" w:cs="Times New Roman"/>
          <w:b/>
          <w:sz w:val="28"/>
          <w:szCs w:val="28"/>
        </w:rPr>
      </w:pPr>
    </w:p>
    <w:p w:rsidR="005020D8" w:rsidRDefault="005020D8" w:rsidP="00967663">
      <w:pPr>
        <w:spacing w:line="360" w:lineRule="auto"/>
        <w:ind w:firstLine="709"/>
        <w:rPr>
          <w:rFonts w:ascii="Times New Roman" w:hAnsi="Times New Roman" w:cs="Times New Roman"/>
          <w:b/>
          <w:sz w:val="28"/>
          <w:szCs w:val="28"/>
        </w:rPr>
      </w:pPr>
    </w:p>
    <w:p w:rsidR="005020D8" w:rsidRDefault="005020D8" w:rsidP="00967663">
      <w:pPr>
        <w:spacing w:line="360" w:lineRule="auto"/>
        <w:ind w:firstLine="709"/>
        <w:rPr>
          <w:rFonts w:ascii="Times New Roman" w:hAnsi="Times New Roman" w:cs="Times New Roman"/>
          <w:b/>
          <w:sz w:val="28"/>
          <w:szCs w:val="28"/>
        </w:rPr>
      </w:pPr>
    </w:p>
    <w:p w:rsidR="005020D8" w:rsidRDefault="005020D8" w:rsidP="00967663">
      <w:pPr>
        <w:spacing w:line="360" w:lineRule="auto"/>
        <w:ind w:firstLine="709"/>
        <w:rPr>
          <w:rFonts w:ascii="Times New Roman" w:hAnsi="Times New Roman" w:cs="Times New Roman"/>
          <w:b/>
          <w:sz w:val="28"/>
          <w:szCs w:val="28"/>
        </w:rPr>
      </w:pPr>
    </w:p>
    <w:p w:rsidR="005020D8" w:rsidRDefault="005020D8" w:rsidP="00967663">
      <w:pPr>
        <w:spacing w:line="360" w:lineRule="auto"/>
        <w:ind w:firstLine="709"/>
        <w:rPr>
          <w:rFonts w:ascii="Times New Roman" w:hAnsi="Times New Roman" w:cs="Times New Roman"/>
          <w:b/>
          <w:sz w:val="28"/>
          <w:szCs w:val="28"/>
        </w:rPr>
      </w:pPr>
    </w:p>
    <w:p w:rsidR="005020D8" w:rsidRDefault="005020D8" w:rsidP="00967663">
      <w:pPr>
        <w:spacing w:line="360" w:lineRule="auto"/>
        <w:ind w:firstLine="709"/>
        <w:rPr>
          <w:rFonts w:ascii="Times New Roman" w:hAnsi="Times New Roman" w:cs="Times New Roman"/>
          <w:b/>
          <w:sz w:val="28"/>
          <w:szCs w:val="28"/>
        </w:rPr>
      </w:pPr>
    </w:p>
    <w:p w:rsidR="005020D8" w:rsidRDefault="005020D8" w:rsidP="00967663">
      <w:pPr>
        <w:spacing w:line="360" w:lineRule="auto"/>
        <w:ind w:firstLine="709"/>
        <w:rPr>
          <w:rFonts w:ascii="Times New Roman" w:hAnsi="Times New Roman" w:cs="Times New Roman"/>
          <w:b/>
          <w:sz w:val="28"/>
          <w:szCs w:val="28"/>
        </w:rPr>
      </w:pPr>
    </w:p>
    <w:p w:rsidR="005020D8" w:rsidRDefault="005020D8" w:rsidP="00967663">
      <w:pPr>
        <w:spacing w:line="360" w:lineRule="auto"/>
        <w:ind w:firstLine="709"/>
        <w:rPr>
          <w:rFonts w:ascii="Times New Roman" w:hAnsi="Times New Roman" w:cs="Times New Roman"/>
          <w:b/>
          <w:sz w:val="28"/>
          <w:szCs w:val="28"/>
        </w:rPr>
      </w:pPr>
    </w:p>
    <w:p w:rsidR="00926E2B" w:rsidRPr="00206969" w:rsidRDefault="003A07F4" w:rsidP="00967663">
      <w:pPr>
        <w:spacing w:line="360" w:lineRule="auto"/>
        <w:ind w:firstLine="709"/>
        <w:rPr>
          <w:rFonts w:ascii="Times New Roman" w:hAnsi="Times New Roman" w:cs="Times New Roman"/>
          <w:b/>
          <w:sz w:val="28"/>
          <w:szCs w:val="28"/>
        </w:rPr>
      </w:pPr>
      <w:r w:rsidRPr="00206969">
        <w:rPr>
          <w:rFonts w:ascii="Times New Roman" w:hAnsi="Times New Roman" w:cs="Times New Roman"/>
          <w:b/>
          <w:sz w:val="28"/>
          <w:szCs w:val="28"/>
        </w:rPr>
        <w:lastRenderedPageBreak/>
        <w:t>4</w:t>
      </w:r>
      <w:r w:rsidR="00926E2B" w:rsidRPr="00206969">
        <w:rPr>
          <w:rFonts w:ascii="Times New Roman" w:hAnsi="Times New Roman" w:cs="Times New Roman"/>
          <w:b/>
          <w:sz w:val="28"/>
          <w:szCs w:val="28"/>
        </w:rPr>
        <w:t xml:space="preserve">. </w:t>
      </w:r>
      <w:r w:rsidR="006F1D8A" w:rsidRPr="00206969">
        <w:rPr>
          <w:rFonts w:ascii="Times New Roman" w:hAnsi="Times New Roman" w:cs="Times New Roman"/>
          <w:b/>
          <w:sz w:val="28"/>
          <w:szCs w:val="28"/>
        </w:rPr>
        <w:t>ЦЕЛЕВЫЕ ПОКАЗАТЕЛИ РАЗВИТИЯ КОММУНАЛЬНОЙ</w:t>
      </w:r>
      <w:r w:rsidR="00926E2B" w:rsidRPr="00206969">
        <w:rPr>
          <w:rFonts w:ascii="Times New Roman" w:hAnsi="Times New Roman" w:cs="Times New Roman"/>
          <w:b/>
          <w:sz w:val="28"/>
          <w:szCs w:val="28"/>
        </w:rPr>
        <w:t xml:space="preserve"> </w:t>
      </w:r>
      <w:r w:rsidR="006F1D8A" w:rsidRPr="00206969">
        <w:rPr>
          <w:rFonts w:ascii="Times New Roman" w:hAnsi="Times New Roman" w:cs="Times New Roman"/>
          <w:b/>
          <w:sz w:val="28"/>
          <w:szCs w:val="28"/>
        </w:rPr>
        <w:t>ИНФРАСТРУКТУРЫ</w:t>
      </w:r>
    </w:p>
    <w:p w:rsidR="006F1D8A" w:rsidRDefault="00032D34" w:rsidP="00967663">
      <w:pPr>
        <w:spacing w:line="360" w:lineRule="auto"/>
        <w:ind w:firstLine="709"/>
        <w:jc w:val="both"/>
        <w:rPr>
          <w:rFonts w:ascii="Times New Roman" w:hAnsi="Times New Roman" w:cs="Times New Roman"/>
          <w:b/>
          <w:sz w:val="28"/>
          <w:szCs w:val="28"/>
        </w:rPr>
      </w:pPr>
      <w:r w:rsidRPr="00206969">
        <w:rPr>
          <w:rFonts w:ascii="Times New Roman" w:hAnsi="Times New Roman" w:cs="Times New Roman"/>
          <w:b/>
          <w:sz w:val="28"/>
          <w:szCs w:val="28"/>
        </w:rPr>
        <w:t xml:space="preserve">4.1. </w:t>
      </w:r>
      <w:r w:rsidR="006F1D8A" w:rsidRPr="00206969">
        <w:rPr>
          <w:rFonts w:ascii="Times New Roman" w:hAnsi="Times New Roman" w:cs="Times New Roman"/>
          <w:b/>
          <w:sz w:val="28"/>
          <w:szCs w:val="28"/>
        </w:rPr>
        <w:t>Критерии доступности для населения коммунальных услуг</w:t>
      </w:r>
    </w:p>
    <w:p w:rsidR="00022762" w:rsidRPr="00022762" w:rsidRDefault="00022762" w:rsidP="00967663">
      <w:pPr>
        <w:spacing w:line="360" w:lineRule="auto"/>
        <w:ind w:firstLine="709"/>
        <w:jc w:val="both"/>
        <w:rPr>
          <w:rFonts w:ascii="Times New Roman" w:hAnsi="Times New Roman" w:cs="Times New Roman"/>
          <w:sz w:val="28"/>
          <w:szCs w:val="28"/>
        </w:rPr>
      </w:pPr>
      <w:r w:rsidRPr="00022762">
        <w:rPr>
          <w:rFonts w:ascii="Times New Roman" w:hAnsi="Times New Roman" w:cs="Times New Roman"/>
          <w:sz w:val="28"/>
          <w:szCs w:val="28"/>
        </w:rPr>
        <w:t>Анализ доступности коммунальных ресурсов отображён в таблице 4.1.</w:t>
      </w:r>
    </w:p>
    <w:p w:rsidR="006F1D8A" w:rsidRPr="00206969" w:rsidRDefault="00032D34" w:rsidP="00D90295">
      <w:pPr>
        <w:rPr>
          <w:rFonts w:ascii="Times New Roman" w:hAnsi="Times New Roman" w:cs="Times New Roman"/>
        </w:rPr>
      </w:pPr>
      <w:r w:rsidRPr="00206969">
        <w:rPr>
          <w:rFonts w:ascii="Times New Roman" w:hAnsi="Times New Roman" w:cs="Times New Roman"/>
        </w:rPr>
        <w:t xml:space="preserve">Табл. 4.1 - Анализ доступности коммунальных ресурсов для населения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085"/>
        <w:gridCol w:w="3958"/>
        <w:gridCol w:w="1597"/>
        <w:gridCol w:w="1782"/>
      </w:tblGrid>
      <w:tr w:rsidR="006F1D8A" w:rsidRPr="00206969" w:rsidTr="00287602">
        <w:trPr>
          <w:tblHeader/>
        </w:trPr>
        <w:tc>
          <w:tcPr>
            <w:tcW w:w="3085" w:type="dxa"/>
            <w:tcBorders>
              <w:bottom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Критерий</w:t>
            </w:r>
          </w:p>
        </w:tc>
        <w:tc>
          <w:tcPr>
            <w:tcW w:w="3958" w:type="dxa"/>
            <w:tcBorders>
              <w:bottom w:val="single" w:sz="12" w:space="0" w:color="auto"/>
            </w:tcBorders>
            <w:vAlign w:val="center"/>
          </w:tcPr>
          <w:p w:rsidR="006F1D8A" w:rsidRPr="00206969" w:rsidRDefault="006F1D8A" w:rsidP="00D90295">
            <w:pPr>
              <w:jc w:val="center"/>
              <w:rPr>
                <w:rFonts w:ascii="Times New Roman" w:hAnsi="Times New Roman" w:cs="Times New Roman"/>
              </w:rPr>
            </w:pPr>
          </w:p>
        </w:tc>
        <w:tc>
          <w:tcPr>
            <w:tcW w:w="1597" w:type="dxa"/>
            <w:tcBorders>
              <w:bottom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Доступность подключения</w:t>
            </w:r>
          </w:p>
        </w:tc>
        <w:tc>
          <w:tcPr>
            <w:tcW w:w="1782" w:type="dxa"/>
            <w:tcBorders>
              <w:bottom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Стоимостная доступность</w:t>
            </w:r>
          </w:p>
        </w:tc>
      </w:tr>
      <w:tr w:rsidR="005175E6" w:rsidRPr="00206969" w:rsidTr="00287602">
        <w:trPr>
          <w:tblHeader/>
        </w:trPr>
        <w:tc>
          <w:tcPr>
            <w:tcW w:w="3085" w:type="dxa"/>
            <w:tcBorders>
              <w:bottom w:val="single" w:sz="12" w:space="0" w:color="auto"/>
            </w:tcBorders>
            <w:vAlign w:val="center"/>
          </w:tcPr>
          <w:p w:rsidR="005175E6" w:rsidRPr="00206969" w:rsidRDefault="005175E6" w:rsidP="00D90295">
            <w:pPr>
              <w:jc w:val="center"/>
              <w:rPr>
                <w:rFonts w:ascii="Times New Roman" w:hAnsi="Times New Roman" w:cs="Times New Roman"/>
              </w:rPr>
            </w:pPr>
            <w:r w:rsidRPr="00206969">
              <w:rPr>
                <w:rFonts w:ascii="Times New Roman" w:hAnsi="Times New Roman" w:cs="Times New Roman"/>
              </w:rPr>
              <w:t>1</w:t>
            </w:r>
          </w:p>
        </w:tc>
        <w:tc>
          <w:tcPr>
            <w:tcW w:w="3958" w:type="dxa"/>
            <w:tcBorders>
              <w:bottom w:val="single" w:sz="12" w:space="0" w:color="auto"/>
            </w:tcBorders>
            <w:vAlign w:val="center"/>
          </w:tcPr>
          <w:p w:rsidR="005175E6" w:rsidRPr="00206969" w:rsidRDefault="005175E6" w:rsidP="00D90295">
            <w:pPr>
              <w:jc w:val="center"/>
              <w:rPr>
                <w:rFonts w:ascii="Times New Roman" w:hAnsi="Times New Roman" w:cs="Times New Roman"/>
              </w:rPr>
            </w:pPr>
            <w:r w:rsidRPr="00206969">
              <w:rPr>
                <w:rFonts w:ascii="Times New Roman" w:hAnsi="Times New Roman" w:cs="Times New Roman"/>
              </w:rPr>
              <w:t>2</w:t>
            </w:r>
          </w:p>
        </w:tc>
        <w:tc>
          <w:tcPr>
            <w:tcW w:w="1597" w:type="dxa"/>
            <w:tcBorders>
              <w:bottom w:val="single" w:sz="12" w:space="0" w:color="auto"/>
            </w:tcBorders>
            <w:vAlign w:val="center"/>
          </w:tcPr>
          <w:p w:rsidR="005175E6" w:rsidRPr="00206969" w:rsidRDefault="005175E6" w:rsidP="00D90295">
            <w:pPr>
              <w:jc w:val="center"/>
              <w:rPr>
                <w:rFonts w:ascii="Times New Roman" w:hAnsi="Times New Roman" w:cs="Times New Roman"/>
              </w:rPr>
            </w:pPr>
            <w:r w:rsidRPr="00206969">
              <w:rPr>
                <w:rFonts w:ascii="Times New Roman" w:hAnsi="Times New Roman" w:cs="Times New Roman"/>
              </w:rPr>
              <w:t>3</w:t>
            </w:r>
          </w:p>
        </w:tc>
        <w:tc>
          <w:tcPr>
            <w:tcW w:w="1782" w:type="dxa"/>
            <w:tcBorders>
              <w:bottom w:val="single" w:sz="12" w:space="0" w:color="auto"/>
            </w:tcBorders>
            <w:vAlign w:val="center"/>
          </w:tcPr>
          <w:p w:rsidR="005175E6" w:rsidRPr="00206969" w:rsidRDefault="005175E6" w:rsidP="00D90295">
            <w:pPr>
              <w:jc w:val="center"/>
              <w:rPr>
                <w:rFonts w:ascii="Times New Roman" w:hAnsi="Times New Roman" w:cs="Times New Roman"/>
              </w:rPr>
            </w:pPr>
            <w:r w:rsidRPr="00206969">
              <w:rPr>
                <w:rFonts w:ascii="Times New Roman" w:hAnsi="Times New Roman" w:cs="Times New Roman"/>
              </w:rPr>
              <w:t>4</w:t>
            </w:r>
          </w:p>
        </w:tc>
      </w:tr>
      <w:tr w:rsidR="006F1D8A" w:rsidRPr="00206969" w:rsidTr="00777C7B">
        <w:trPr>
          <w:trHeight w:val="283"/>
        </w:trPr>
        <w:tc>
          <w:tcPr>
            <w:tcW w:w="10422" w:type="dxa"/>
            <w:gridSpan w:val="4"/>
            <w:tcBorders>
              <w:top w:val="single" w:sz="12" w:space="0" w:color="auto"/>
              <w:bottom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Электроснабжение</w:t>
            </w:r>
          </w:p>
        </w:tc>
      </w:tr>
      <w:tr w:rsidR="006F1D8A" w:rsidRPr="00206969" w:rsidTr="00287602">
        <w:trPr>
          <w:trHeight w:val="283"/>
        </w:trPr>
        <w:tc>
          <w:tcPr>
            <w:tcW w:w="3085" w:type="dxa"/>
            <w:tcBorders>
              <w:top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Доступность подключения к централизованным сетям</w:t>
            </w:r>
          </w:p>
        </w:tc>
        <w:tc>
          <w:tcPr>
            <w:tcW w:w="3958" w:type="dxa"/>
            <w:tcBorders>
              <w:top w:val="single" w:sz="12" w:space="0" w:color="auto"/>
            </w:tcBorders>
            <w:vAlign w:val="center"/>
          </w:tcPr>
          <w:p w:rsidR="006F1D8A" w:rsidRPr="00206969" w:rsidRDefault="006F1D8A" w:rsidP="00D90295">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2-доступно/низкая стоимость</w:t>
            </w:r>
          </w:p>
        </w:tc>
        <w:tc>
          <w:tcPr>
            <w:tcW w:w="1597" w:type="dxa"/>
            <w:tcBorders>
              <w:top w:val="single" w:sz="12" w:space="0" w:color="auto"/>
            </w:tcBorders>
            <w:vAlign w:val="center"/>
          </w:tcPr>
          <w:p w:rsidR="006F1D8A" w:rsidRPr="00206969" w:rsidRDefault="00B944D7" w:rsidP="00D90295">
            <w:pPr>
              <w:jc w:val="center"/>
              <w:rPr>
                <w:rFonts w:ascii="Times New Roman" w:hAnsi="Times New Roman" w:cs="Times New Roman"/>
              </w:rPr>
            </w:pPr>
            <w:r>
              <w:rPr>
                <w:rFonts w:ascii="Times New Roman" w:hAnsi="Times New Roman" w:cs="Times New Roman"/>
              </w:rPr>
              <w:t>2</w:t>
            </w:r>
          </w:p>
        </w:tc>
        <w:tc>
          <w:tcPr>
            <w:tcW w:w="1782" w:type="dxa"/>
            <w:tcBorders>
              <w:top w:val="single" w:sz="12" w:space="0" w:color="auto"/>
            </w:tcBorders>
            <w:vAlign w:val="center"/>
          </w:tcPr>
          <w:p w:rsidR="006F1D8A" w:rsidRPr="00206969" w:rsidRDefault="00F571C5" w:rsidP="00D90295">
            <w:pPr>
              <w:jc w:val="center"/>
              <w:rPr>
                <w:rFonts w:ascii="Times New Roman" w:hAnsi="Times New Roman" w:cs="Times New Roman"/>
              </w:rPr>
            </w:pPr>
            <w:r>
              <w:rPr>
                <w:rFonts w:ascii="Times New Roman" w:hAnsi="Times New Roman" w:cs="Times New Roman"/>
              </w:rPr>
              <w:t>2</w:t>
            </w:r>
          </w:p>
        </w:tc>
      </w:tr>
      <w:tr w:rsidR="006F1D8A" w:rsidRPr="00206969" w:rsidTr="00287602">
        <w:trPr>
          <w:trHeight w:val="283"/>
        </w:trPr>
        <w:tc>
          <w:tcPr>
            <w:tcW w:w="3085" w:type="dxa"/>
            <w:tcBorders>
              <w:bottom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Доступность автономных источников электроснабжения</w:t>
            </w:r>
          </w:p>
        </w:tc>
        <w:tc>
          <w:tcPr>
            <w:tcW w:w="3958" w:type="dxa"/>
            <w:tcBorders>
              <w:bottom w:val="single" w:sz="12" w:space="0" w:color="auto"/>
            </w:tcBorders>
            <w:vAlign w:val="center"/>
          </w:tcPr>
          <w:p w:rsidR="006F1D8A" w:rsidRPr="00206969" w:rsidRDefault="006F1D8A" w:rsidP="00D90295">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2-доступно/низкая стоимость</w:t>
            </w:r>
          </w:p>
        </w:tc>
        <w:tc>
          <w:tcPr>
            <w:tcW w:w="1597" w:type="dxa"/>
            <w:tcBorders>
              <w:bottom w:val="single" w:sz="12" w:space="0" w:color="auto"/>
            </w:tcBorders>
            <w:vAlign w:val="center"/>
          </w:tcPr>
          <w:p w:rsidR="006F1D8A" w:rsidRPr="00206969" w:rsidRDefault="00F571C5" w:rsidP="00D90295">
            <w:pPr>
              <w:jc w:val="center"/>
              <w:rPr>
                <w:rFonts w:ascii="Times New Roman" w:hAnsi="Times New Roman" w:cs="Times New Roman"/>
              </w:rPr>
            </w:pPr>
            <w:r>
              <w:rPr>
                <w:rFonts w:ascii="Times New Roman" w:hAnsi="Times New Roman" w:cs="Times New Roman"/>
              </w:rPr>
              <w:t>1</w:t>
            </w:r>
          </w:p>
        </w:tc>
        <w:tc>
          <w:tcPr>
            <w:tcW w:w="1782" w:type="dxa"/>
            <w:tcBorders>
              <w:bottom w:val="single" w:sz="12" w:space="0" w:color="auto"/>
            </w:tcBorders>
            <w:vAlign w:val="center"/>
          </w:tcPr>
          <w:p w:rsidR="006F1D8A" w:rsidRPr="00206969" w:rsidRDefault="00F571C5" w:rsidP="00D90295">
            <w:pPr>
              <w:jc w:val="center"/>
              <w:rPr>
                <w:rFonts w:ascii="Times New Roman" w:hAnsi="Times New Roman" w:cs="Times New Roman"/>
              </w:rPr>
            </w:pPr>
            <w:r>
              <w:rPr>
                <w:rFonts w:ascii="Times New Roman" w:hAnsi="Times New Roman" w:cs="Times New Roman"/>
              </w:rPr>
              <w:t>1</w:t>
            </w:r>
          </w:p>
        </w:tc>
      </w:tr>
      <w:tr w:rsidR="006F1D8A" w:rsidRPr="00206969" w:rsidTr="00777C7B">
        <w:trPr>
          <w:trHeight w:val="283"/>
        </w:trPr>
        <w:tc>
          <w:tcPr>
            <w:tcW w:w="10422" w:type="dxa"/>
            <w:gridSpan w:val="4"/>
            <w:tcBorders>
              <w:top w:val="single" w:sz="12" w:space="0" w:color="auto"/>
              <w:bottom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Теплоснабжение</w:t>
            </w:r>
          </w:p>
        </w:tc>
      </w:tr>
      <w:tr w:rsidR="006F1D8A" w:rsidRPr="00206969" w:rsidTr="00287602">
        <w:trPr>
          <w:trHeight w:val="283"/>
        </w:trPr>
        <w:tc>
          <w:tcPr>
            <w:tcW w:w="3085" w:type="dxa"/>
            <w:tcBorders>
              <w:top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Доступность подключения к централизованным сетям</w:t>
            </w:r>
          </w:p>
        </w:tc>
        <w:tc>
          <w:tcPr>
            <w:tcW w:w="3958" w:type="dxa"/>
            <w:tcBorders>
              <w:top w:val="single" w:sz="12" w:space="0" w:color="auto"/>
            </w:tcBorders>
            <w:vAlign w:val="center"/>
          </w:tcPr>
          <w:p w:rsidR="006F1D8A" w:rsidRPr="00206969" w:rsidRDefault="006F1D8A" w:rsidP="00D90295">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2-доступно/низкая стоимость</w:t>
            </w:r>
          </w:p>
        </w:tc>
        <w:tc>
          <w:tcPr>
            <w:tcW w:w="1597" w:type="dxa"/>
            <w:tcBorders>
              <w:top w:val="single" w:sz="12" w:space="0" w:color="auto"/>
            </w:tcBorders>
            <w:vAlign w:val="center"/>
          </w:tcPr>
          <w:p w:rsidR="006F1D8A" w:rsidRPr="00F571C5" w:rsidRDefault="00F571C5" w:rsidP="00D90295">
            <w:pPr>
              <w:jc w:val="center"/>
              <w:rPr>
                <w:rFonts w:ascii="Times New Roman" w:hAnsi="Times New Roman" w:cs="Times New Roman"/>
              </w:rPr>
            </w:pPr>
            <w:r>
              <w:rPr>
                <w:rFonts w:ascii="Times New Roman" w:hAnsi="Times New Roman" w:cs="Times New Roman"/>
              </w:rPr>
              <w:t>1</w:t>
            </w:r>
          </w:p>
        </w:tc>
        <w:tc>
          <w:tcPr>
            <w:tcW w:w="1782" w:type="dxa"/>
            <w:tcBorders>
              <w:top w:val="single" w:sz="12" w:space="0" w:color="auto"/>
            </w:tcBorders>
            <w:vAlign w:val="center"/>
          </w:tcPr>
          <w:p w:rsidR="006F1D8A" w:rsidRPr="00EA2D40" w:rsidRDefault="00EA2D40" w:rsidP="00D90295">
            <w:pPr>
              <w:jc w:val="center"/>
              <w:rPr>
                <w:rFonts w:ascii="Times New Roman" w:hAnsi="Times New Roman" w:cs="Times New Roman"/>
                <w:lang w:val="en-US"/>
              </w:rPr>
            </w:pPr>
            <w:r>
              <w:rPr>
                <w:rFonts w:ascii="Times New Roman" w:hAnsi="Times New Roman" w:cs="Times New Roman"/>
                <w:lang w:val="en-US"/>
              </w:rPr>
              <w:t>1</w:t>
            </w:r>
          </w:p>
        </w:tc>
      </w:tr>
      <w:tr w:rsidR="006F1D8A" w:rsidRPr="00206969" w:rsidTr="00287602">
        <w:trPr>
          <w:trHeight w:val="283"/>
        </w:trPr>
        <w:tc>
          <w:tcPr>
            <w:tcW w:w="3085" w:type="dxa"/>
            <w:tcBorders>
              <w:bottom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Доступность автономных источников теплоснабжения</w:t>
            </w:r>
          </w:p>
        </w:tc>
        <w:tc>
          <w:tcPr>
            <w:tcW w:w="3958" w:type="dxa"/>
            <w:tcBorders>
              <w:bottom w:val="single" w:sz="12" w:space="0" w:color="auto"/>
            </w:tcBorders>
            <w:vAlign w:val="center"/>
          </w:tcPr>
          <w:p w:rsidR="006F1D8A" w:rsidRPr="00206969" w:rsidRDefault="006F1D8A" w:rsidP="00D90295">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2-доступно/низкая стоимость</w:t>
            </w:r>
          </w:p>
        </w:tc>
        <w:tc>
          <w:tcPr>
            <w:tcW w:w="1597" w:type="dxa"/>
            <w:tcBorders>
              <w:bottom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2</w:t>
            </w:r>
          </w:p>
        </w:tc>
        <w:tc>
          <w:tcPr>
            <w:tcW w:w="1782" w:type="dxa"/>
            <w:tcBorders>
              <w:bottom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2</w:t>
            </w:r>
          </w:p>
        </w:tc>
      </w:tr>
      <w:tr w:rsidR="006F1D8A" w:rsidRPr="00206969" w:rsidTr="00777C7B">
        <w:trPr>
          <w:trHeight w:val="283"/>
        </w:trPr>
        <w:tc>
          <w:tcPr>
            <w:tcW w:w="10422" w:type="dxa"/>
            <w:gridSpan w:val="4"/>
            <w:tcBorders>
              <w:top w:val="single" w:sz="12" w:space="0" w:color="auto"/>
              <w:bottom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Водоснабжение и водоотведение</w:t>
            </w:r>
          </w:p>
        </w:tc>
      </w:tr>
      <w:tr w:rsidR="006F1D8A" w:rsidRPr="00206969" w:rsidTr="00287602">
        <w:trPr>
          <w:trHeight w:val="283"/>
        </w:trPr>
        <w:tc>
          <w:tcPr>
            <w:tcW w:w="3085" w:type="dxa"/>
            <w:tcBorders>
              <w:top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Доступность подключения к централизованным сетям</w:t>
            </w:r>
          </w:p>
        </w:tc>
        <w:tc>
          <w:tcPr>
            <w:tcW w:w="3958" w:type="dxa"/>
            <w:tcBorders>
              <w:top w:val="single" w:sz="12" w:space="0" w:color="auto"/>
            </w:tcBorders>
            <w:vAlign w:val="center"/>
          </w:tcPr>
          <w:p w:rsidR="006F1D8A" w:rsidRPr="00206969" w:rsidRDefault="006F1D8A" w:rsidP="00D90295">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2-доступно/низкая стоимость</w:t>
            </w:r>
          </w:p>
        </w:tc>
        <w:tc>
          <w:tcPr>
            <w:tcW w:w="1597" w:type="dxa"/>
            <w:tcBorders>
              <w:top w:val="single" w:sz="12" w:space="0" w:color="auto"/>
            </w:tcBorders>
            <w:vAlign w:val="center"/>
          </w:tcPr>
          <w:p w:rsidR="006F1D8A" w:rsidRPr="00686095" w:rsidRDefault="00643BC6" w:rsidP="00D90295">
            <w:pPr>
              <w:jc w:val="center"/>
              <w:rPr>
                <w:rFonts w:ascii="Times New Roman" w:hAnsi="Times New Roman" w:cs="Times New Roman"/>
              </w:rPr>
            </w:pPr>
            <w:r>
              <w:rPr>
                <w:rFonts w:ascii="Times New Roman" w:hAnsi="Times New Roman" w:cs="Times New Roman"/>
              </w:rPr>
              <w:t>1</w:t>
            </w:r>
          </w:p>
        </w:tc>
        <w:tc>
          <w:tcPr>
            <w:tcW w:w="1782" w:type="dxa"/>
            <w:tcBorders>
              <w:top w:val="single" w:sz="12" w:space="0" w:color="auto"/>
            </w:tcBorders>
            <w:vAlign w:val="center"/>
          </w:tcPr>
          <w:p w:rsidR="006F1D8A" w:rsidRPr="00EA1A9E" w:rsidRDefault="00643BC6" w:rsidP="00D90295">
            <w:pPr>
              <w:jc w:val="center"/>
              <w:rPr>
                <w:rFonts w:ascii="Times New Roman" w:hAnsi="Times New Roman" w:cs="Times New Roman"/>
              </w:rPr>
            </w:pPr>
            <w:r>
              <w:rPr>
                <w:rFonts w:ascii="Times New Roman" w:hAnsi="Times New Roman" w:cs="Times New Roman"/>
              </w:rPr>
              <w:t>1</w:t>
            </w:r>
          </w:p>
        </w:tc>
      </w:tr>
      <w:tr w:rsidR="006F1D8A" w:rsidRPr="00206969" w:rsidTr="00287602">
        <w:trPr>
          <w:trHeight w:val="283"/>
        </w:trPr>
        <w:tc>
          <w:tcPr>
            <w:tcW w:w="3085" w:type="dxa"/>
            <w:tcBorders>
              <w:bottom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Доступность автономных источников</w:t>
            </w:r>
          </w:p>
        </w:tc>
        <w:tc>
          <w:tcPr>
            <w:tcW w:w="3958" w:type="dxa"/>
            <w:tcBorders>
              <w:bottom w:val="single" w:sz="12" w:space="0" w:color="auto"/>
            </w:tcBorders>
            <w:vAlign w:val="center"/>
          </w:tcPr>
          <w:p w:rsidR="006F1D8A" w:rsidRPr="002850D6" w:rsidRDefault="006F1D8A" w:rsidP="00D90295">
            <w:pPr>
              <w:rPr>
                <w:rFonts w:ascii="Times New Roman" w:hAnsi="Times New Roman" w:cs="Times New Roman"/>
                <w:sz w:val="22"/>
                <w:szCs w:val="22"/>
              </w:rPr>
            </w:pPr>
            <w:r w:rsidRPr="002850D6">
              <w:rPr>
                <w:rFonts w:ascii="Times New Roman" w:hAnsi="Times New Roman" w:cs="Times New Roman"/>
                <w:sz w:val="22"/>
                <w:szCs w:val="22"/>
              </w:rPr>
              <w:t>0-недоступно/высокая стоимость</w:t>
            </w:r>
          </w:p>
          <w:p w:rsidR="006F1D8A" w:rsidRPr="002850D6" w:rsidRDefault="006F1D8A" w:rsidP="00D90295">
            <w:pPr>
              <w:rPr>
                <w:rFonts w:ascii="Times New Roman" w:hAnsi="Times New Roman" w:cs="Times New Roman"/>
                <w:sz w:val="22"/>
                <w:szCs w:val="22"/>
              </w:rPr>
            </w:pPr>
            <w:r w:rsidRPr="002850D6">
              <w:rPr>
                <w:rFonts w:ascii="Times New Roman" w:hAnsi="Times New Roman" w:cs="Times New Roman"/>
                <w:sz w:val="22"/>
                <w:szCs w:val="22"/>
              </w:rPr>
              <w:t>1-труднодоступно/средняя стоимость</w:t>
            </w:r>
          </w:p>
          <w:p w:rsidR="006F1D8A" w:rsidRPr="00206969" w:rsidRDefault="006F1D8A" w:rsidP="00D90295">
            <w:pPr>
              <w:rPr>
                <w:rFonts w:ascii="Times New Roman" w:hAnsi="Times New Roman" w:cs="Times New Roman"/>
              </w:rPr>
            </w:pPr>
            <w:r w:rsidRPr="002850D6">
              <w:rPr>
                <w:rFonts w:ascii="Times New Roman" w:hAnsi="Times New Roman" w:cs="Times New Roman"/>
                <w:sz w:val="22"/>
                <w:szCs w:val="22"/>
              </w:rPr>
              <w:t>2-доступно/низкая стоимость</w:t>
            </w:r>
          </w:p>
        </w:tc>
        <w:tc>
          <w:tcPr>
            <w:tcW w:w="1597" w:type="dxa"/>
            <w:tcBorders>
              <w:bottom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2</w:t>
            </w:r>
          </w:p>
        </w:tc>
        <w:tc>
          <w:tcPr>
            <w:tcW w:w="1782" w:type="dxa"/>
            <w:tcBorders>
              <w:bottom w:val="single" w:sz="12" w:space="0" w:color="auto"/>
            </w:tcBorders>
            <w:vAlign w:val="center"/>
          </w:tcPr>
          <w:p w:rsidR="006F1D8A" w:rsidRPr="00206969" w:rsidRDefault="00EA1A9E" w:rsidP="00D90295">
            <w:pPr>
              <w:jc w:val="center"/>
              <w:rPr>
                <w:rFonts w:ascii="Times New Roman" w:hAnsi="Times New Roman" w:cs="Times New Roman"/>
              </w:rPr>
            </w:pPr>
            <w:r>
              <w:rPr>
                <w:rFonts w:ascii="Times New Roman" w:hAnsi="Times New Roman" w:cs="Times New Roman"/>
              </w:rPr>
              <w:t>2</w:t>
            </w:r>
          </w:p>
        </w:tc>
      </w:tr>
      <w:tr w:rsidR="006F1D8A" w:rsidRPr="00206969" w:rsidTr="00777C7B">
        <w:trPr>
          <w:trHeight w:val="283"/>
        </w:trPr>
        <w:tc>
          <w:tcPr>
            <w:tcW w:w="10422" w:type="dxa"/>
            <w:gridSpan w:val="4"/>
            <w:tcBorders>
              <w:top w:val="single" w:sz="12" w:space="0" w:color="auto"/>
              <w:bottom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Газоснабжение</w:t>
            </w:r>
          </w:p>
        </w:tc>
      </w:tr>
      <w:tr w:rsidR="006F1D8A" w:rsidRPr="00206969" w:rsidTr="00287602">
        <w:trPr>
          <w:trHeight w:val="283"/>
        </w:trPr>
        <w:tc>
          <w:tcPr>
            <w:tcW w:w="3085" w:type="dxa"/>
            <w:tcBorders>
              <w:top w:val="single" w:sz="12" w:space="0" w:color="auto"/>
            </w:tcBorders>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Доступность подключения к централизованным сетям</w:t>
            </w:r>
          </w:p>
        </w:tc>
        <w:tc>
          <w:tcPr>
            <w:tcW w:w="3958" w:type="dxa"/>
            <w:tcBorders>
              <w:top w:val="single" w:sz="12" w:space="0" w:color="auto"/>
            </w:tcBorders>
            <w:vAlign w:val="center"/>
          </w:tcPr>
          <w:p w:rsidR="006F1D8A" w:rsidRPr="00206969" w:rsidRDefault="006F1D8A" w:rsidP="00D90295">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2-доступно/низкая стоимость</w:t>
            </w:r>
          </w:p>
        </w:tc>
        <w:tc>
          <w:tcPr>
            <w:tcW w:w="1597" w:type="dxa"/>
            <w:tcBorders>
              <w:top w:val="single" w:sz="12" w:space="0" w:color="auto"/>
            </w:tcBorders>
            <w:vAlign w:val="center"/>
          </w:tcPr>
          <w:p w:rsidR="006F1D8A" w:rsidRPr="00206969" w:rsidRDefault="00686095" w:rsidP="00D90295">
            <w:pPr>
              <w:jc w:val="center"/>
              <w:rPr>
                <w:rFonts w:ascii="Times New Roman" w:hAnsi="Times New Roman" w:cs="Times New Roman"/>
              </w:rPr>
            </w:pPr>
            <w:r>
              <w:rPr>
                <w:rFonts w:ascii="Times New Roman" w:hAnsi="Times New Roman" w:cs="Times New Roman"/>
              </w:rPr>
              <w:t>0</w:t>
            </w:r>
          </w:p>
        </w:tc>
        <w:tc>
          <w:tcPr>
            <w:tcW w:w="1782" w:type="dxa"/>
            <w:tcBorders>
              <w:top w:val="single" w:sz="12" w:space="0" w:color="auto"/>
            </w:tcBorders>
            <w:vAlign w:val="center"/>
          </w:tcPr>
          <w:p w:rsidR="006F1D8A" w:rsidRPr="00206969" w:rsidRDefault="00686095" w:rsidP="00D90295">
            <w:pPr>
              <w:jc w:val="center"/>
              <w:rPr>
                <w:rFonts w:ascii="Times New Roman" w:hAnsi="Times New Roman" w:cs="Times New Roman"/>
              </w:rPr>
            </w:pPr>
            <w:r>
              <w:rPr>
                <w:rFonts w:ascii="Times New Roman" w:hAnsi="Times New Roman" w:cs="Times New Roman"/>
              </w:rPr>
              <w:t>0</w:t>
            </w:r>
          </w:p>
        </w:tc>
      </w:tr>
      <w:tr w:rsidR="006F1D8A" w:rsidRPr="00206969" w:rsidTr="00287602">
        <w:trPr>
          <w:trHeight w:val="283"/>
        </w:trPr>
        <w:tc>
          <w:tcPr>
            <w:tcW w:w="3085" w:type="dxa"/>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Доступность автономных источников</w:t>
            </w:r>
          </w:p>
        </w:tc>
        <w:tc>
          <w:tcPr>
            <w:tcW w:w="3958" w:type="dxa"/>
            <w:vAlign w:val="center"/>
          </w:tcPr>
          <w:p w:rsidR="006F1D8A" w:rsidRPr="00206969" w:rsidRDefault="006F1D8A" w:rsidP="00D90295">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D90295">
            <w:pPr>
              <w:rPr>
                <w:rFonts w:ascii="Times New Roman" w:hAnsi="Times New Roman" w:cs="Times New Roman"/>
              </w:rPr>
            </w:pPr>
            <w:r w:rsidRPr="00206969">
              <w:rPr>
                <w:rFonts w:ascii="Times New Roman" w:hAnsi="Times New Roman" w:cs="Times New Roman"/>
              </w:rPr>
              <w:t>2-доступно/низкая стоимость</w:t>
            </w:r>
          </w:p>
        </w:tc>
        <w:tc>
          <w:tcPr>
            <w:tcW w:w="1597" w:type="dxa"/>
            <w:vAlign w:val="center"/>
          </w:tcPr>
          <w:p w:rsidR="006F1D8A" w:rsidRPr="00206969" w:rsidRDefault="00686095" w:rsidP="00D90295">
            <w:pPr>
              <w:jc w:val="center"/>
              <w:rPr>
                <w:rFonts w:ascii="Times New Roman" w:hAnsi="Times New Roman" w:cs="Times New Roman"/>
              </w:rPr>
            </w:pPr>
            <w:r>
              <w:rPr>
                <w:rFonts w:ascii="Times New Roman" w:hAnsi="Times New Roman" w:cs="Times New Roman"/>
              </w:rPr>
              <w:t>1</w:t>
            </w:r>
          </w:p>
        </w:tc>
        <w:tc>
          <w:tcPr>
            <w:tcW w:w="1782" w:type="dxa"/>
            <w:vAlign w:val="center"/>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1</w:t>
            </w:r>
          </w:p>
        </w:tc>
      </w:tr>
    </w:tbl>
    <w:p w:rsidR="00287602" w:rsidRDefault="00287602" w:rsidP="00D90295">
      <w:pPr>
        <w:spacing w:before="240" w:after="240" w:line="360" w:lineRule="auto"/>
        <w:ind w:firstLine="709"/>
        <w:rPr>
          <w:rFonts w:ascii="Times New Roman" w:hAnsi="Times New Roman" w:cs="Times New Roman"/>
          <w:b/>
          <w:sz w:val="28"/>
          <w:szCs w:val="28"/>
        </w:rPr>
      </w:pPr>
    </w:p>
    <w:p w:rsidR="006F1D8A" w:rsidRDefault="005175E6" w:rsidP="00D90295">
      <w:pPr>
        <w:spacing w:before="240" w:after="240" w:line="360" w:lineRule="auto"/>
        <w:ind w:firstLine="709"/>
        <w:rPr>
          <w:rFonts w:ascii="Times New Roman" w:hAnsi="Times New Roman" w:cs="Times New Roman"/>
          <w:b/>
          <w:sz w:val="28"/>
          <w:szCs w:val="28"/>
        </w:rPr>
      </w:pPr>
      <w:r w:rsidRPr="00206969">
        <w:rPr>
          <w:rFonts w:ascii="Times New Roman" w:hAnsi="Times New Roman" w:cs="Times New Roman"/>
          <w:b/>
          <w:sz w:val="28"/>
          <w:szCs w:val="28"/>
        </w:rPr>
        <w:lastRenderedPageBreak/>
        <w:t xml:space="preserve">4.2. </w:t>
      </w:r>
      <w:r w:rsidR="006F1D8A" w:rsidRPr="00206969">
        <w:rPr>
          <w:rFonts w:ascii="Times New Roman" w:hAnsi="Times New Roman" w:cs="Times New Roman"/>
          <w:b/>
          <w:sz w:val="28"/>
          <w:szCs w:val="28"/>
        </w:rPr>
        <w:t>Показатели спроса на коммунальные ресурсы и перспективной нагрузки</w:t>
      </w:r>
    </w:p>
    <w:p w:rsidR="006F1D8A" w:rsidRDefault="006F1D8A" w:rsidP="00D90295">
      <w:pPr>
        <w:pStyle w:val="a3"/>
        <w:spacing w:line="360" w:lineRule="auto"/>
        <w:ind w:firstLine="709"/>
        <w:rPr>
          <w:szCs w:val="28"/>
        </w:rPr>
      </w:pPr>
      <w:r w:rsidRPr="00206969">
        <w:rPr>
          <w:szCs w:val="28"/>
        </w:rPr>
        <w:t xml:space="preserve">В рассматриваемый период времени в результате осуществления проектов капитального строительства в соответствии с </w:t>
      </w:r>
      <w:r w:rsidRPr="008D19BB">
        <w:rPr>
          <w:szCs w:val="28"/>
        </w:rPr>
        <w:t xml:space="preserve">планом развития </w:t>
      </w:r>
      <w:r w:rsidRPr="00206969">
        <w:rPr>
          <w:szCs w:val="28"/>
        </w:rPr>
        <w:t xml:space="preserve"> и с учётом балансов </w:t>
      </w:r>
      <w:proofErr w:type="spellStart"/>
      <w:r w:rsidRPr="00206969">
        <w:rPr>
          <w:szCs w:val="28"/>
        </w:rPr>
        <w:t>ресурсопотребления</w:t>
      </w:r>
      <w:proofErr w:type="spellEnd"/>
      <w:r w:rsidRPr="00206969">
        <w:rPr>
          <w:szCs w:val="28"/>
        </w:rPr>
        <w:t xml:space="preserve"> по системам жилищно-коммунального хозяйства прирост нагрузок по основным инженерным коммуникациям составит следующие величины</w:t>
      </w:r>
      <w:r w:rsidR="00022762">
        <w:rPr>
          <w:szCs w:val="28"/>
        </w:rPr>
        <w:t xml:space="preserve"> (Табл.4.2)</w:t>
      </w:r>
      <w:r w:rsidRPr="00206969">
        <w:rPr>
          <w:szCs w:val="28"/>
        </w:rPr>
        <w:t xml:space="preserve">. </w:t>
      </w:r>
    </w:p>
    <w:p w:rsidR="006F1D8A" w:rsidRPr="00206969" w:rsidRDefault="005175E6" w:rsidP="00D90295">
      <w:pPr>
        <w:pStyle w:val="a3"/>
        <w:ind w:firstLine="0"/>
        <w:rPr>
          <w:sz w:val="24"/>
          <w:szCs w:val="24"/>
        </w:rPr>
      </w:pPr>
      <w:r w:rsidRPr="00206969">
        <w:rPr>
          <w:sz w:val="24"/>
          <w:szCs w:val="24"/>
        </w:rPr>
        <w:t>Табл. 4.2</w:t>
      </w:r>
      <w:r w:rsidR="006F1D8A" w:rsidRPr="00206969">
        <w:rPr>
          <w:sz w:val="24"/>
          <w:szCs w:val="24"/>
        </w:rPr>
        <w:t>. Прирост необходимой нагрузки на системы коммунальных ресурсов.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576"/>
        <w:gridCol w:w="3305"/>
        <w:gridCol w:w="1140"/>
        <w:gridCol w:w="1563"/>
        <w:gridCol w:w="1276"/>
        <w:gridCol w:w="1278"/>
        <w:gridCol w:w="1284"/>
      </w:tblGrid>
      <w:tr w:rsidR="006F1D8A" w:rsidRPr="00206969" w:rsidTr="00D02AC2">
        <w:trPr>
          <w:trHeight w:val="340"/>
          <w:tblHeader/>
        </w:trPr>
        <w:tc>
          <w:tcPr>
            <w:tcW w:w="276" w:type="pct"/>
            <w:vMerge w:val="restart"/>
            <w:vAlign w:val="center"/>
            <w:hideMark/>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 xml:space="preserve">№ </w:t>
            </w:r>
            <w:proofErr w:type="gramStart"/>
            <w:r w:rsidRPr="00206969">
              <w:rPr>
                <w:rFonts w:ascii="Times New Roman" w:hAnsi="Times New Roman" w:cs="Times New Roman"/>
                <w:b/>
                <w:color w:val="000000"/>
              </w:rPr>
              <w:t>п</w:t>
            </w:r>
            <w:proofErr w:type="gramEnd"/>
            <w:r w:rsidRPr="00206969">
              <w:rPr>
                <w:rFonts w:ascii="Times New Roman" w:hAnsi="Times New Roman" w:cs="Times New Roman"/>
                <w:b/>
                <w:color w:val="000000"/>
              </w:rPr>
              <w:t>/п</w:t>
            </w:r>
          </w:p>
        </w:tc>
        <w:tc>
          <w:tcPr>
            <w:tcW w:w="1586" w:type="pct"/>
            <w:vMerge w:val="restart"/>
            <w:vAlign w:val="center"/>
            <w:hideMark/>
          </w:tcPr>
          <w:p w:rsidR="006F1D8A" w:rsidRPr="00206969" w:rsidRDefault="006F1D8A" w:rsidP="00D90295">
            <w:pPr>
              <w:rPr>
                <w:rFonts w:ascii="Times New Roman" w:hAnsi="Times New Roman" w:cs="Times New Roman"/>
                <w:b/>
                <w:color w:val="000000"/>
              </w:rPr>
            </w:pPr>
            <w:r w:rsidRPr="00206969">
              <w:rPr>
                <w:rFonts w:ascii="Times New Roman" w:hAnsi="Times New Roman" w:cs="Times New Roman"/>
                <w:b/>
                <w:color w:val="000000"/>
              </w:rPr>
              <w:t>Наименование показателя</w:t>
            </w:r>
          </w:p>
        </w:tc>
        <w:tc>
          <w:tcPr>
            <w:tcW w:w="547" w:type="pct"/>
            <w:vMerge w:val="restart"/>
            <w:vAlign w:val="center"/>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Ед.</w:t>
            </w:r>
            <w:r w:rsidR="0079251D">
              <w:rPr>
                <w:rFonts w:ascii="Times New Roman" w:hAnsi="Times New Roman" w:cs="Times New Roman"/>
                <w:b/>
                <w:color w:val="000000"/>
              </w:rPr>
              <w:t xml:space="preserve"> </w:t>
            </w:r>
            <w:r w:rsidRPr="00206969">
              <w:rPr>
                <w:rFonts w:ascii="Times New Roman" w:hAnsi="Times New Roman" w:cs="Times New Roman"/>
                <w:b/>
                <w:color w:val="000000"/>
              </w:rPr>
              <w:t>изм.</w:t>
            </w:r>
          </w:p>
        </w:tc>
        <w:tc>
          <w:tcPr>
            <w:tcW w:w="2591" w:type="pct"/>
            <w:gridSpan w:val="4"/>
            <w:tcBorders>
              <w:bottom w:val="single" w:sz="12" w:space="0" w:color="auto"/>
            </w:tcBorders>
            <w:vAlign w:val="center"/>
            <w:hideMark/>
          </w:tcPr>
          <w:p w:rsidR="006F1D8A" w:rsidRPr="00206969" w:rsidRDefault="006F1D8A" w:rsidP="00D90295">
            <w:pPr>
              <w:jc w:val="center"/>
              <w:rPr>
                <w:rFonts w:ascii="Times New Roman" w:hAnsi="Times New Roman" w:cs="Times New Roman"/>
                <w:bCs/>
                <w:color w:val="000000"/>
              </w:rPr>
            </w:pPr>
            <w:r w:rsidRPr="00206969">
              <w:rPr>
                <w:rFonts w:ascii="Times New Roman" w:hAnsi="Times New Roman" w:cs="Times New Roman"/>
                <w:b/>
                <w:color w:val="000000"/>
              </w:rPr>
              <w:t>Значение показателя</w:t>
            </w:r>
          </w:p>
          <w:p w:rsidR="006F1D8A" w:rsidRPr="00206969" w:rsidRDefault="006F1D8A" w:rsidP="00D90295">
            <w:pPr>
              <w:jc w:val="center"/>
              <w:rPr>
                <w:rFonts w:ascii="Times New Roman" w:hAnsi="Times New Roman" w:cs="Times New Roman"/>
                <w:b/>
                <w:color w:val="000000"/>
              </w:rPr>
            </w:pPr>
          </w:p>
        </w:tc>
      </w:tr>
      <w:tr w:rsidR="006F1D8A" w:rsidRPr="00206969" w:rsidTr="00D02AC2">
        <w:trPr>
          <w:trHeight w:val="300"/>
          <w:tblHeader/>
        </w:trPr>
        <w:tc>
          <w:tcPr>
            <w:tcW w:w="276" w:type="pct"/>
            <w:vMerge/>
            <w:tcBorders>
              <w:bottom w:val="single" w:sz="12" w:space="0" w:color="auto"/>
            </w:tcBorders>
            <w:vAlign w:val="center"/>
            <w:hideMark/>
          </w:tcPr>
          <w:p w:rsidR="006F1D8A" w:rsidRPr="00206969" w:rsidRDefault="006F1D8A" w:rsidP="00D90295">
            <w:pPr>
              <w:jc w:val="center"/>
              <w:rPr>
                <w:rFonts w:ascii="Times New Roman" w:hAnsi="Times New Roman" w:cs="Times New Roman"/>
                <w:b/>
                <w:color w:val="000000"/>
              </w:rPr>
            </w:pPr>
          </w:p>
        </w:tc>
        <w:tc>
          <w:tcPr>
            <w:tcW w:w="1586" w:type="pct"/>
            <w:vMerge/>
            <w:tcBorders>
              <w:bottom w:val="single" w:sz="12" w:space="0" w:color="auto"/>
            </w:tcBorders>
            <w:vAlign w:val="center"/>
            <w:hideMark/>
          </w:tcPr>
          <w:p w:rsidR="006F1D8A" w:rsidRPr="00206969" w:rsidRDefault="006F1D8A" w:rsidP="00D90295">
            <w:pPr>
              <w:rPr>
                <w:rFonts w:ascii="Times New Roman" w:hAnsi="Times New Roman" w:cs="Times New Roman"/>
                <w:color w:val="000000"/>
              </w:rPr>
            </w:pPr>
          </w:p>
        </w:tc>
        <w:tc>
          <w:tcPr>
            <w:tcW w:w="547" w:type="pct"/>
            <w:vMerge/>
            <w:tcBorders>
              <w:bottom w:val="single" w:sz="12" w:space="0" w:color="auto"/>
            </w:tcBorders>
            <w:vAlign w:val="center"/>
          </w:tcPr>
          <w:p w:rsidR="006F1D8A" w:rsidRPr="00206969" w:rsidRDefault="006F1D8A" w:rsidP="00D90295">
            <w:pPr>
              <w:jc w:val="center"/>
              <w:rPr>
                <w:rFonts w:ascii="Times New Roman" w:hAnsi="Times New Roman" w:cs="Times New Roman"/>
                <w:color w:val="000000"/>
              </w:rPr>
            </w:pPr>
          </w:p>
        </w:tc>
        <w:tc>
          <w:tcPr>
            <w:tcW w:w="750" w:type="pct"/>
            <w:tcBorders>
              <w:top w:val="single" w:sz="12" w:space="0" w:color="auto"/>
              <w:bottom w:val="single" w:sz="12" w:space="0" w:color="auto"/>
            </w:tcBorders>
            <w:vAlign w:val="center"/>
            <w:hideMark/>
          </w:tcPr>
          <w:p w:rsidR="006F1D8A" w:rsidRPr="00206969" w:rsidRDefault="006F1D8A" w:rsidP="00D90295">
            <w:pPr>
              <w:jc w:val="center"/>
              <w:rPr>
                <w:rFonts w:ascii="Times New Roman" w:hAnsi="Times New Roman" w:cs="Times New Roman"/>
                <w:color w:val="000000"/>
              </w:rPr>
            </w:pPr>
            <w:r w:rsidRPr="00206969">
              <w:rPr>
                <w:rFonts w:ascii="Times New Roman" w:hAnsi="Times New Roman" w:cs="Times New Roman"/>
                <w:color w:val="000000"/>
              </w:rPr>
              <w:t>2013 (факт)</w:t>
            </w:r>
          </w:p>
        </w:tc>
        <w:tc>
          <w:tcPr>
            <w:tcW w:w="612" w:type="pct"/>
            <w:tcBorders>
              <w:top w:val="single" w:sz="12" w:space="0" w:color="auto"/>
              <w:bottom w:val="single" w:sz="12" w:space="0" w:color="auto"/>
            </w:tcBorders>
            <w:vAlign w:val="center"/>
            <w:hideMark/>
          </w:tcPr>
          <w:p w:rsidR="006F1D8A" w:rsidRPr="00206969" w:rsidRDefault="006F1D8A" w:rsidP="00D90295">
            <w:pPr>
              <w:jc w:val="center"/>
              <w:rPr>
                <w:rFonts w:ascii="Times New Roman" w:hAnsi="Times New Roman" w:cs="Times New Roman"/>
                <w:color w:val="000000"/>
              </w:rPr>
            </w:pPr>
            <w:r w:rsidRPr="00206969">
              <w:rPr>
                <w:rFonts w:ascii="Times New Roman" w:hAnsi="Times New Roman" w:cs="Times New Roman"/>
                <w:color w:val="000000"/>
              </w:rPr>
              <w:t>2014-2015</w:t>
            </w:r>
          </w:p>
        </w:tc>
        <w:tc>
          <w:tcPr>
            <w:tcW w:w="613" w:type="pct"/>
            <w:tcBorders>
              <w:top w:val="single" w:sz="12" w:space="0" w:color="auto"/>
              <w:bottom w:val="single" w:sz="12" w:space="0" w:color="auto"/>
            </w:tcBorders>
            <w:vAlign w:val="center"/>
            <w:hideMark/>
          </w:tcPr>
          <w:p w:rsidR="006F1D8A" w:rsidRPr="00206969" w:rsidRDefault="006F1D8A" w:rsidP="00D90295">
            <w:pPr>
              <w:jc w:val="center"/>
              <w:rPr>
                <w:rFonts w:ascii="Times New Roman" w:hAnsi="Times New Roman" w:cs="Times New Roman"/>
                <w:color w:val="000000"/>
              </w:rPr>
            </w:pPr>
            <w:r w:rsidRPr="00206969">
              <w:rPr>
                <w:rFonts w:ascii="Times New Roman" w:hAnsi="Times New Roman" w:cs="Times New Roman"/>
                <w:color w:val="000000"/>
              </w:rPr>
              <w:t>2015-2020</w:t>
            </w:r>
          </w:p>
        </w:tc>
        <w:tc>
          <w:tcPr>
            <w:tcW w:w="616" w:type="pct"/>
            <w:tcBorders>
              <w:top w:val="single" w:sz="12" w:space="0" w:color="auto"/>
              <w:bottom w:val="single" w:sz="12" w:space="0" w:color="auto"/>
            </w:tcBorders>
            <w:vAlign w:val="center"/>
            <w:hideMark/>
          </w:tcPr>
          <w:p w:rsidR="006F1D8A" w:rsidRPr="00206969" w:rsidRDefault="006F1D8A" w:rsidP="00D90295">
            <w:pPr>
              <w:jc w:val="center"/>
              <w:rPr>
                <w:rFonts w:ascii="Times New Roman" w:hAnsi="Times New Roman" w:cs="Times New Roman"/>
                <w:color w:val="000000"/>
              </w:rPr>
            </w:pPr>
            <w:r w:rsidRPr="00206969">
              <w:rPr>
                <w:rFonts w:ascii="Times New Roman" w:hAnsi="Times New Roman" w:cs="Times New Roman"/>
                <w:color w:val="000000"/>
              </w:rPr>
              <w:t>2020-2025</w:t>
            </w:r>
          </w:p>
        </w:tc>
      </w:tr>
      <w:tr w:rsidR="00C74BA3" w:rsidRPr="00206969" w:rsidTr="00462CC2">
        <w:trPr>
          <w:trHeight w:val="377"/>
        </w:trPr>
        <w:tc>
          <w:tcPr>
            <w:tcW w:w="276" w:type="pct"/>
            <w:vMerge w:val="restart"/>
            <w:tcBorders>
              <w:top w:val="single" w:sz="12" w:space="0" w:color="auto"/>
            </w:tcBorders>
            <w:vAlign w:val="center"/>
            <w:hideMark/>
          </w:tcPr>
          <w:p w:rsidR="00C74BA3" w:rsidRPr="00206969" w:rsidRDefault="00C74BA3" w:rsidP="00D90295">
            <w:pPr>
              <w:jc w:val="center"/>
              <w:rPr>
                <w:rFonts w:ascii="Times New Roman" w:hAnsi="Times New Roman" w:cs="Times New Roman"/>
                <w:b/>
                <w:color w:val="000000"/>
              </w:rPr>
            </w:pPr>
            <w:r w:rsidRPr="00206969">
              <w:rPr>
                <w:rFonts w:ascii="Times New Roman" w:hAnsi="Times New Roman" w:cs="Times New Roman"/>
                <w:b/>
                <w:color w:val="000000"/>
              </w:rPr>
              <w:t>1</w:t>
            </w:r>
          </w:p>
        </w:tc>
        <w:tc>
          <w:tcPr>
            <w:tcW w:w="1586" w:type="pct"/>
            <w:vMerge w:val="restart"/>
            <w:tcBorders>
              <w:top w:val="single" w:sz="12" w:space="0" w:color="auto"/>
            </w:tcBorders>
            <w:vAlign w:val="center"/>
            <w:hideMark/>
          </w:tcPr>
          <w:p w:rsidR="00C74BA3" w:rsidRPr="00206969" w:rsidRDefault="00C74BA3" w:rsidP="00F359B9">
            <w:pPr>
              <w:rPr>
                <w:rFonts w:ascii="Times New Roman" w:hAnsi="Times New Roman" w:cs="Times New Roman"/>
                <w:color w:val="000000"/>
                <w:vertAlign w:val="superscript"/>
              </w:rPr>
            </w:pPr>
            <w:r w:rsidRPr="00206969">
              <w:rPr>
                <w:rFonts w:ascii="Times New Roman" w:hAnsi="Times New Roman" w:cs="Times New Roman"/>
                <w:color w:val="000000"/>
              </w:rPr>
              <w:t xml:space="preserve">Суммарная площадь объектов строительного фонда в </w:t>
            </w:r>
            <w:r w:rsidR="00F359B9">
              <w:rPr>
                <w:rFonts w:ascii="Times New Roman" w:hAnsi="Times New Roman" w:cs="Times New Roman"/>
                <w:color w:val="000000"/>
              </w:rPr>
              <w:t>МО</w:t>
            </w:r>
          </w:p>
        </w:tc>
        <w:tc>
          <w:tcPr>
            <w:tcW w:w="547" w:type="pct"/>
            <w:tcBorders>
              <w:top w:val="single" w:sz="12" w:space="0" w:color="auto"/>
            </w:tcBorders>
            <w:vAlign w:val="center"/>
          </w:tcPr>
          <w:p w:rsidR="00C74BA3" w:rsidRPr="00206969" w:rsidRDefault="00C74BA3" w:rsidP="00D90295">
            <w:pPr>
              <w:jc w:val="center"/>
              <w:rPr>
                <w:rFonts w:ascii="Times New Roman" w:hAnsi="Times New Roman" w:cs="Times New Roman"/>
                <w:color w:val="000000"/>
              </w:rPr>
            </w:pPr>
            <w:r>
              <w:rPr>
                <w:rFonts w:ascii="Times New Roman" w:hAnsi="Times New Roman" w:cs="Times New Roman"/>
                <w:color w:val="000000"/>
              </w:rPr>
              <w:t>Тыс</w:t>
            </w:r>
            <w:proofErr w:type="gramStart"/>
            <w:r>
              <w:rPr>
                <w:rFonts w:ascii="Times New Roman" w:hAnsi="Times New Roman" w:cs="Times New Roman"/>
                <w:color w:val="000000"/>
              </w:rPr>
              <w:t>.</w:t>
            </w:r>
            <w:r w:rsidRPr="00206969">
              <w:rPr>
                <w:rFonts w:ascii="Times New Roman" w:hAnsi="Times New Roman" w:cs="Times New Roman"/>
                <w:color w:val="000000"/>
              </w:rPr>
              <w:t>м</w:t>
            </w:r>
            <w:proofErr w:type="gramEnd"/>
            <w:r w:rsidRPr="00206969">
              <w:rPr>
                <w:rFonts w:ascii="Times New Roman" w:hAnsi="Times New Roman" w:cs="Times New Roman"/>
                <w:color w:val="000000"/>
                <w:vertAlign w:val="superscript"/>
              </w:rPr>
              <w:t>2</w:t>
            </w:r>
          </w:p>
        </w:tc>
        <w:tc>
          <w:tcPr>
            <w:tcW w:w="750" w:type="pct"/>
            <w:tcBorders>
              <w:top w:val="single" w:sz="12" w:space="0" w:color="auto"/>
            </w:tcBorders>
            <w:vAlign w:val="center"/>
          </w:tcPr>
          <w:p w:rsidR="00C74BA3" w:rsidRPr="00FC1A36" w:rsidRDefault="005020D8" w:rsidP="00D90295">
            <w:pPr>
              <w:jc w:val="center"/>
              <w:rPr>
                <w:rFonts w:ascii="Times New Roman" w:hAnsi="Times New Roman" w:cs="Times New Roman"/>
                <w:color w:val="000000"/>
              </w:rPr>
            </w:pPr>
            <w:r>
              <w:rPr>
                <w:rFonts w:ascii="Times New Roman" w:hAnsi="Times New Roman" w:cs="Times New Roman"/>
                <w:color w:val="000000"/>
              </w:rPr>
              <w:t>17,04</w:t>
            </w:r>
          </w:p>
        </w:tc>
        <w:tc>
          <w:tcPr>
            <w:tcW w:w="612" w:type="pct"/>
            <w:tcBorders>
              <w:top w:val="single" w:sz="12" w:space="0" w:color="auto"/>
            </w:tcBorders>
            <w:vAlign w:val="center"/>
          </w:tcPr>
          <w:p w:rsidR="00C74BA3" w:rsidRPr="00FC1A36" w:rsidRDefault="005020D8" w:rsidP="00A909DE">
            <w:pPr>
              <w:jc w:val="center"/>
              <w:rPr>
                <w:rFonts w:ascii="Times New Roman" w:hAnsi="Times New Roman" w:cs="Times New Roman"/>
                <w:color w:val="000000"/>
              </w:rPr>
            </w:pPr>
            <w:r>
              <w:rPr>
                <w:rFonts w:ascii="Times New Roman" w:hAnsi="Times New Roman" w:cs="Times New Roman"/>
                <w:color w:val="000000"/>
              </w:rPr>
              <w:t>17,04</w:t>
            </w:r>
          </w:p>
        </w:tc>
        <w:tc>
          <w:tcPr>
            <w:tcW w:w="613" w:type="pct"/>
            <w:tcBorders>
              <w:top w:val="single" w:sz="12" w:space="0" w:color="auto"/>
            </w:tcBorders>
            <w:vAlign w:val="center"/>
          </w:tcPr>
          <w:p w:rsidR="00C74BA3" w:rsidRPr="00FC1A36" w:rsidRDefault="005020D8" w:rsidP="002A47D8">
            <w:pPr>
              <w:jc w:val="center"/>
              <w:rPr>
                <w:rFonts w:ascii="Times New Roman" w:hAnsi="Times New Roman" w:cs="Times New Roman"/>
                <w:color w:val="000000"/>
              </w:rPr>
            </w:pPr>
            <w:r>
              <w:rPr>
                <w:rFonts w:ascii="Times New Roman" w:hAnsi="Times New Roman" w:cs="Times New Roman"/>
                <w:color w:val="000000"/>
              </w:rPr>
              <w:t>22,4</w:t>
            </w:r>
          </w:p>
        </w:tc>
        <w:tc>
          <w:tcPr>
            <w:tcW w:w="616" w:type="pct"/>
            <w:tcBorders>
              <w:top w:val="single" w:sz="12" w:space="0" w:color="auto"/>
            </w:tcBorders>
            <w:vAlign w:val="center"/>
          </w:tcPr>
          <w:p w:rsidR="00C74BA3" w:rsidRPr="00FC1A36" w:rsidRDefault="005020D8" w:rsidP="002A47D8">
            <w:pPr>
              <w:jc w:val="center"/>
              <w:rPr>
                <w:rFonts w:ascii="Times New Roman" w:hAnsi="Times New Roman" w:cs="Times New Roman"/>
                <w:color w:val="000000"/>
              </w:rPr>
            </w:pPr>
            <w:r>
              <w:rPr>
                <w:rFonts w:ascii="Times New Roman" w:hAnsi="Times New Roman" w:cs="Times New Roman"/>
                <w:color w:val="000000"/>
              </w:rPr>
              <w:t>22,4</w:t>
            </w:r>
          </w:p>
        </w:tc>
      </w:tr>
      <w:tr w:rsidR="00C74BA3" w:rsidRPr="00206969" w:rsidTr="00C22E12">
        <w:trPr>
          <w:trHeight w:val="411"/>
        </w:trPr>
        <w:tc>
          <w:tcPr>
            <w:tcW w:w="276" w:type="pct"/>
            <w:vMerge/>
            <w:vAlign w:val="center"/>
            <w:hideMark/>
          </w:tcPr>
          <w:p w:rsidR="00C74BA3" w:rsidRPr="00206969" w:rsidRDefault="00C74BA3" w:rsidP="00D90295">
            <w:pPr>
              <w:jc w:val="center"/>
              <w:rPr>
                <w:rFonts w:ascii="Times New Roman" w:hAnsi="Times New Roman" w:cs="Times New Roman"/>
                <w:b/>
                <w:color w:val="000000"/>
              </w:rPr>
            </w:pPr>
          </w:p>
        </w:tc>
        <w:tc>
          <w:tcPr>
            <w:tcW w:w="1586" w:type="pct"/>
            <w:vMerge/>
            <w:vAlign w:val="center"/>
            <w:hideMark/>
          </w:tcPr>
          <w:p w:rsidR="00C74BA3" w:rsidRPr="00206969" w:rsidRDefault="00C74BA3" w:rsidP="00D90295">
            <w:pPr>
              <w:rPr>
                <w:rFonts w:ascii="Times New Roman" w:hAnsi="Times New Roman" w:cs="Times New Roman"/>
                <w:color w:val="000000"/>
              </w:rPr>
            </w:pPr>
          </w:p>
        </w:tc>
        <w:tc>
          <w:tcPr>
            <w:tcW w:w="547" w:type="pct"/>
            <w:vAlign w:val="center"/>
          </w:tcPr>
          <w:p w:rsidR="00C74BA3" w:rsidRPr="00206969" w:rsidRDefault="00C74BA3" w:rsidP="00D90295">
            <w:pPr>
              <w:jc w:val="center"/>
              <w:rPr>
                <w:rFonts w:ascii="Times New Roman" w:hAnsi="Times New Roman" w:cs="Times New Roman"/>
                <w:color w:val="000000"/>
              </w:rPr>
            </w:pPr>
            <w:r w:rsidRPr="00206969">
              <w:rPr>
                <w:rFonts w:ascii="Times New Roman" w:hAnsi="Times New Roman" w:cs="Times New Roman"/>
                <w:color w:val="000000"/>
              </w:rPr>
              <w:t>Кол-во, ед.</w:t>
            </w:r>
          </w:p>
        </w:tc>
        <w:tc>
          <w:tcPr>
            <w:tcW w:w="750" w:type="pct"/>
            <w:vAlign w:val="center"/>
          </w:tcPr>
          <w:p w:rsidR="00C74BA3" w:rsidRPr="00FC1A36" w:rsidRDefault="005020D8" w:rsidP="00EC5E00">
            <w:pPr>
              <w:jc w:val="center"/>
              <w:rPr>
                <w:rFonts w:ascii="Times New Roman" w:hAnsi="Times New Roman" w:cs="Times New Roman"/>
                <w:color w:val="000000"/>
              </w:rPr>
            </w:pPr>
            <w:r>
              <w:rPr>
                <w:rFonts w:ascii="Times New Roman" w:hAnsi="Times New Roman" w:cs="Times New Roman"/>
                <w:color w:val="000000"/>
              </w:rPr>
              <w:t>245</w:t>
            </w:r>
          </w:p>
        </w:tc>
        <w:tc>
          <w:tcPr>
            <w:tcW w:w="612" w:type="pct"/>
            <w:vAlign w:val="center"/>
          </w:tcPr>
          <w:p w:rsidR="00C74BA3" w:rsidRPr="00FC1A36" w:rsidRDefault="005020D8" w:rsidP="002A47D8">
            <w:pPr>
              <w:jc w:val="center"/>
              <w:rPr>
                <w:rFonts w:ascii="Times New Roman" w:hAnsi="Times New Roman" w:cs="Times New Roman"/>
                <w:color w:val="000000"/>
              </w:rPr>
            </w:pPr>
            <w:r>
              <w:rPr>
                <w:rFonts w:ascii="Times New Roman" w:hAnsi="Times New Roman" w:cs="Times New Roman"/>
                <w:color w:val="000000"/>
              </w:rPr>
              <w:t>245</w:t>
            </w:r>
          </w:p>
        </w:tc>
        <w:tc>
          <w:tcPr>
            <w:tcW w:w="613" w:type="pct"/>
            <w:vAlign w:val="center"/>
          </w:tcPr>
          <w:p w:rsidR="00C74BA3" w:rsidRPr="00FC1A36" w:rsidRDefault="009B0B90" w:rsidP="002A47D8">
            <w:pPr>
              <w:jc w:val="center"/>
              <w:rPr>
                <w:rFonts w:ascii="Times New Roman" w:hAnsi="Times New Roman" w:cs="Times New Roman"/>
                <w:color w:val="000000"/>
              </w:rPr>
            </w:pPr>
            <w:r w:rsidRPr="00FC1A36">
              <w:rPr>
                <w:rFonts w:ascii="Times New Roman" w:hAnsi="Times New Roman" w:cs="Times New Roman"/>
                <w:color w:val="000000"/>
              </w:rPr>
              <w:t>327</w:t>
            </w:r>
          </w:p>
        </w:tc>
        <w:tc>
          <w:tcPr>
            <w:tcW w:w="616" w:type="pct"/>
            <w:vAlign w:val="center"/>
          </w:tcPr>
          <w:p w:rsidR="00C74BA3" w:rsidRPr="00FC1A36" w:rsidRDefault="009B0B90" w:rsidP="002A47D8">
            <w:pPr>
              <w:jc w:val="center"/>
              <w:rPr>
                <w:rFonts w:ascii="Times New Roman" w:hAnsi="Times New Roman" w:cs="Times New Roman"/>
                <w:color w:val="000000"/>
              </w:rPr>
            </w:pPr>
            <w:r w:rsidRPr="00FC1A36">
              <w:rPr>
                <w:rFonts w:ascii="Times New Roman" w:hAnsi="Times New Roman" w:cs="Times New Roman"/>
                <w:color w:val="000000"/>
              </w:rPr>
              <w:t>327</w:t>
            </w:r>
          </w:p>
        </w:tc>
      </w:tr>
      <w:tr w:rsidR="00CF3293" w:rsidRPr="00206969" w:rsidTr="00F96AEF">
        <w:trPr>
          <w:trHeight w:val="276"/>
        </w:trPr>
        <w:tc>
          <w:tcPr>
            <w:tcW w:w="276" w:type="pct"/>
            <w:vMerge w:val="restart"/>
            <w:vAlign w:val="center"/>
            <w:hideMark/>
          </w:tcPr>
          <w:p w:rsidR="00CF3293" w:rsidRPr="00206969" w:rsidRDefault="00CF3293" w:rsidP="00D90295">
            <w:pPr>
              <w:jc w:val="center"/>
              <w:rPr>
                <w:rFonts w:ascii="Times New Roman" w:hAnsi="Times New Roman" w:cs="Times New Roman"/>
                <w:b/>
                <w:color w:val="000000"/>
              </w:rPr>
            </w:pPr>
            <w:r w:rsidRPr="00206969">
              <w:rPr>
                <w:rFonts w:ascii="Times New Roman" w:hAnsi="Times New Roman" w:cs="Times New Roman"/>
                <w:b/>
                <w:color w:val="000000"/>
              </w:rPr>
              <w:t>1.1.</w:t>
            </w:r>
          </w:p>
        </w:tc>
        <w:tc>
          <w:tcPr>
            <w:tcW w:w="1586" w:type="pct"/>
            <w:vMerge w:val="restart"/>
            <w:vAlign w:val="center"/>
            <w:hideMark/>
          </w:tcPr>
          <w:p w:rsidR="00CF3293" w:rsidRPr="00206969" w:rsidRDefault="00CF3293" w:rsidP="00D90295">
            <w:pPr>
              <w:rPr>
                <w:rFonts w:ascii="Times New Roman" w:hAnsi="Times New Roman" w:cs="Times New Roman"/>
                <w:color w:val="000000"/>
              </w:rPr>
            </w:pPr>
            <w:r>
              <w:rPr>
                <w:rFonts w:ascii="Times New Roman" w:hAnsi="Times New Roman" w:cs="Times New Roman"/>
                <w:color w:val="000000"/>
              </w:rPr>
              <w:t xml:space="preserve">Жилой </w:t>
            </w:r>
            <w:r w:rsidRPr="00206969">
              <w:rPr>
                <w:rFonts w:ascii="Times New Roman" w:hAnsi="Times New Roman" w:cs="Times New Roman"/>
                <w:color w:val="000000"/>
              </w:rPr>
              <w:t>фонд</w:t>
            </w:r>
          </w:p>
        </w:tc>
        <w:tc>
          <w:tcPr>
            <w:tcW w:w="547" w:type="pct"/>
            <w:vAlign w:val="center"/>
          </w:tcPr>
          <w:p w:rsidR="00CF3293" w:rsidRPr="00206969" w:rsidRDefault="00CF3293" w:rsidP="00D90295">
            <w:pPr>
              <w:jc w:val="center"/>
              <w:rPr>
                <w:rFonts w:ascii="Times New Roman" w:hAnsi="Times New Roman" w:cs="Times New Roman"/>
                <w:color w:val="000000"/>
              </w:rPr>
            </w:pPr>
            <w:r>
              <w:rPr>
                <w:rFonts w:ascii="Times New Roman" w:hAnsi="Times New Roman" w:cs="Times New Roman"/>
                <w:color w:val="000000"/>
              </w:rPr>
              <w:t>Тыс</w:t>
            </w:r>
            <w:proofErr w:type="gramStart"/>
            <w:r>
              <w:rPr>
                <w:rFonts w:ascii="Times New Roman" w:hAnsi="Times New Roman" w:cs="Times New Roman"/>
                <w:color w:val="000000"/>
              </w:rPr>
              <w:t>.</w:t>
            </w:r>
            <w:r w:rsidRPr="00206969">
              <w:rPr>
                <w:rFonts w:ascii="Times New Roman" w:hAnsi="Times New Roman" w:cs="Times New Roman"/>
                <w:color w:val="000000"/>
              </w:rPr>
              <w:t>м</w:t>
            </w:r>
            <w:proofErr w:type="gramEnd"/>
            <w:r w:rsidRPr="00206969">
              <w:rPr>
                <w:rFonts w:ascii="Times New Roman" w:hAnsi="Times New Roman" w:cs="Times New Roman"/>
                <w:color w:val="000000"/>
                <w:vertAlign w:val="superscript"/>
              </w:rPr>
              <w:t>2</w:t>
            </w:r>
          </w:p>
        </w:tc>
        <w:tc>
          <w:tcPr>
            <w:tcW w:w="750" w:type="pct"/>
            <w:vAlign w:val="center"/>
          </w:tcPr>
          <w:p w:rsidR="00CF3293" w:rsidRPr="00FC1A36" w:rsidRDefault="005020D8" w:rsidP="006A5A53">
            <w:pPr>
              <w:jc w:val="center"/>
              <w:rPr>
                <w:rFonts w:ascii="Times New Roman" w:hAnsi="Times New Roman" w:cs="Times New Roman"/>
                <w:color w:val="000000"/>
              </w:rPr>
            </w:pPr>
            <w:r>
              <w:rPr>
                <w:rFonts w:ascii="Times New Roman" w:hAnsi="Times New Roman" w:cs="Times New Roman"/>
                <w:color w:val="000000"/>
              </w:rPr>
              <w:t>14,3</w:t>
            </w:r>
          </w:p>
        </w:tc>
        <w:tc>
          <w:tcPr>
            <w:tcW w:w="612" w:type="pct"/>
            <w:vAlign w:val="center"/>
          </w:tcPr>
          <w:p w:rsidR="00CF3293" w:rsidRPr="00FC1A36" w:rsidRDefault="005020D8" w:rsidP="006A5A53">
            <w:pPr>
              <w:jc w:val="center"/>
              <w:rPr>
                <w:rFonts w:ascii="Times New Roman" w:hAnsi="Times New Roman" w:cs="Times New Roman"/>
                <w:color w:val="000000"/>
              </w:rPr>
            </w:pPr>
            <w:r>
              <w:rPr>
                <w:rFonts w:ascii="Times New Roman" w:hAnsi="Times New Roman" w:cs="Times New Roman"/>
                <w:color w:val="000000"/>
              </w:rPr>
              <w:t>14,3</w:t>
            </w:r>
          </w:p>
        </w:tc>
        <w:tc>
          <w:tcPr>
            <w:tcW w:w="613" w:type="pct"/>
            <w:vAlign w:val="center"/>
          </w:tcPr>
          <w:p w:rsidR="00CF3293" w:rsidRPr="00FC1A36" w:rsidRDefault="005020D8" w:rsidP="006A5A53">
            <w:pPr>
              <w:jc w:val="center"/>
              <w:rPr>
                <w:rFonts w:ascii="Times New Roman" w:hAnsi="Times New Roman" w:cs="Times New Roman"/>
                <w:color w:val="000000"/>
              </w:rPr>
            </w:pPr>
            <w:r>
              <w:rPr>
                <w:rFonts w:ascii="Times New Roman" w:hAnsi="Times New Roman" w:cs="Times New Roman"/>
                <w:color w:val="000000"/>
              </w:rPr>
              <w:t>18,7</w:t>
            </w:r>
          </w:p>
        </w:tc>
        <w:tc>
          <w:tcPr>
            <w:tcW w:w="616" w:type="pct"/>
            <w:vAlign w:val="center"/>
          </w:tcPr>
          <w:p w:rsidR="00CF3293" w:rsidRPr="00FC1A36" w:rsidRDefault="005020D8" w:rsidP="006A5A53">
            <w:pPr>
              <w:jc w:val="center"/>
              <w:rPr>
                <w:rFonts w:ascii="Times New Roman" w:hAnsi="Times New Roman" w:cs="Times New Roman"/>
                <w:color w:val="000000"/>
              </w:rPr>
            </w:pPr>
            <w:r>
              <w:rPr>
                <w:rFonts w:ascii="Times New Roman" w:hAnsi="Times New Roman" w:cs="Times New Roman"/>
                <w:color w:val="000000"/>
              </w:rPr>
              <w:t>18,7</w:t>
            </w:r>
          </w:p>
        </w:tc>
      </w:tr>
      <w:tr w:rsidR="00CF3293" w:rsidRPr="00206969" w:rsidTr="00F96AEF">
        <w:trPr>
          <w:trHeight w:val="268"/>
        </w:trPr>
        <w:tc>
          <w:tcPr>
            <w:tcW w:w="276" w:type="pct"/>
            <w:vMerge/>
            <w:vAlign w:val="center"/>
            <w:hideMark/>
          </w:tcPr>
          <w:p w:rsidR="00CF3293" w:rsidRPr="00206969" w:rsidRDefault="00CF3293" w:rsidP="00D90295">
            <w:pPr>
              <w:jc w:val="center"/>
              <w:rPr>
                <w:rFonts w:ascii="Times New Roman" w:hAnsi="Times New Roman" w:cs="Times New Roman"/>
                <w:b/>
                <w:color w:val="000000"/>
              </w:rPr>
            </w:pPr>
          </w:p>
        </w:tc>
        <w:tc>
          <w:tcPr>
            <w:tcW w:w="1586" w:type="pct"/>
            <w:vMerge/>
            <w:vAlign w:val="center"/>
            <w:hideMark/>
          </w:tcPr>
          <w:p w:rsidR="00CF3293" w:rsidRPr="00206969" w:rsidRDefault="00CF3293" w:rsidP="00D90295">
            <w:pPr>
              <w:rPr>
                <w:rFonts w:ascii="Times New Roman" w:hAnsi="Times New Roman" w:cs="Times New Roman"/>
                <w:color w:val="000000"/>
              </w:rPr>
            </w:pPr>
          </w:p>
        </w:tc>
        <w:tc>
          <w:tcPr>
            <w:tcW w:w="547" w:type="pct"/>
            <w:vAlign w:val="center"/>
          </w:tcPr>
          <w:p w:rsidR="00CF3293" w:rsidRPr="00206969" w:rsidRDefault="00CF3293" w:rsidP="00D90295">
            <w:pPr>
              <w:jc w:val="center"/>
              <w:rPr>
                <w:rFonts w:ascii="Times New Roman" w:hAnsi="Times New Roman" w:cs="Times New Roman"/>
                <w:color w:val="000000"/>
              </w:rPr>
            </w:pPr>
            <w:r w:rsidRPr="00206969">
              <w:rPr>
                <w:rFonts w:ascii="Times New Roman" w:hAnsi="Times New Roman" w:cs="Times New Roman"/>
                <w:color w:val="000000"/>
              </w:rPr>
              <w:t>Кол-во, ед.</w:t>
            </w:r>
          </w:p>
        </w:tc>
        <w:tc>
          <w:tcPr>
            <w:tcW w:w="750" w:type="pct"/>
            <w:vAlign w:val="center"/>
          </w:tcPr>
          <w:p w:rsidR="00CF3293" w:rsidRPr="00FC1A36" w:rsidRDefault="005020D8" w:rsidP="006A5A53">
            <w:pPr>
              <w:jc w:val="center"/>
              <w:rPr>
                <w:rFonts w:ascii="Times New Roman" w:hAnsi="Times New Roman" w:cs="Times New Roman"/>
                <w:color w:val="000000"/>
              </w:rPr>
            </w:pPr>
            <w:r>
              <w:rPr>
                <w:rFonts w:ascii="Times New Roman" w:hAnsi="Times New Roman" w:cs="Times New Roman"/>
                <w:color w:val="000000"/>
              </w:rPr>
              <w:t>238</w:t>
            </w:r>
          </w:p>
        </w:tc>
        <w:tc>
          <w:tcPr>
            <w:tcW w:w="612" w:type="pct"/>
            <w:vAlign w:val="center"/>
          </w:tcPr>
          <w:p w:rsidR="00CF3293" w:rsidRPr="00FC1A36" w:rsidRDefault="005020D8" w:rsidP="006A5A53">
            <w:pPr>
              <w:jc w:val="center"/>
              <w:rPr>
                <w:rFonts w:ascii="Times New Roman" w:hAnsi="Times New Roman" w:cs="Times New Roman"/>
                <w:color w:val="000000"/>
              </w:rPr>
            </w:pPr>
            <w:r>
              <w:rPr>
                <w:rFonts w:ascii="Times New Roman" w:hAnsi="Times New Roman" w:cs="Times New Roman"/>
                <w:color w:val="000000"/>
              </w:rPr>
              <w:t>238</w:t>
            </w:r>
          </w:p>
        </w:tc>
        <w:tc>
          <w:tcPr>
            <w:tcW w:w="613" w:type="pct"/>
            <w:vAlign w:val="center"/>
          </w:tcPr>
          <w:p w:rsidR="00CF3293" w:rsidRPr="00FC1A36" w:rsidRDefault="009B0B90" w:rsidP="006A5A53">
            <w:pPr>
              <w:jc w:val="center"/>
              <w:rPr>
                <w:rFonts w:ascii="Times New Roman" w:hAnsi="Times New Roman" w:cs="Times New Roman"/>
                <w:color w:val="000000"/>
              </w:rPr>
            </w:pPr>
            <w:r w:rsidRPr="00FC1A36">
              <w:rPr>
                <w:rFonts w:ascii="Times New Roman" w:hAnsi="Times New Roman" w:cs="Times New Roman"/>
                <w:color w:val="000000"/>
              </w:rPr>
              <w:t>317</w:t>
            </w:r>
          </w:p>
        </w:tc>
        <w:tc>
          <w:tcPr>
            <w:tcW w:w="616" w:type="pct"/>
            <w:vAlign w:val="center"/>
          </w:tcPr>
          <w:p w:rsidR="00CF3293" w:rsidRPr="00FC1A36" w:rsidRDefault="009B0B90" w:rsidP="006A5A53">
            <w:pPr>
              <w:jc w:val="center"/>
              <w:rPr>
                <w:rFonts w:ascii="Times New Roman" w:hAnsi="Times New Roman" w:cs="Times New Roman"/>
                <w:color w:val="000000"/>
              </w:rPr>
            </w:pPr>
            <w:r w:rsidRPr="00FC1A36">
              <w:rPr>
                <w:rFonts w:ascii="Times New Roman" w:hAnsi="Times New Roman" w:cs="Times New Roman"/>
                <w:color w:val="000000"/>
              </w:rPr>
              <w:t>317</w:t>
            </w:r>
          </w:p>
        </w:tc>
      </w:tr>
      <w:tr w:rsidR="00611BFF" w:rsidRPr="00206969" w:rsidTr="00B518B7">
        <w:trPr>
          <w:trHeight w:val="299"/>
        </w:trPr>
        <w:tc>
          <w:tcPr>
            <w:tcW w:w="276" w:type="pct"/>
            <w:vMerge w:val="restart"/>
            <w:vAlign w:val="center"/>
            <w:hideMark/>
          </w:tcPr>
          <w:p w:rsidR="00611BFF" w:rsidRPr="00206969" w:rsidRDefault="00611BFF" w:rsidP="00D90295">
            <w:pPr>
              <w:jc w:val="center"/>
              <w:rPr>
                <w:rFonts w:ascii="Times New Roman" w:hAnsi="Times New Roman" w:cs="Times New Roman"/>
                <w:b/>
                <w:color w:val="000000"/>
              </w:rPr>
            </w:pPr>
            <w:r w:rsidRPr="00206969">
              <w:rPr>
                <w:rFonts w:ascii="Times New Roman" w:hAnsi="Times New Roman" w:cs="Times New Roman"/>
                <w:b/>
                <w:color w:val="000000"/>
              </w:rPr>
              <w:t>1.2</w:t>
            </w:r>
          </w:p>
        </w:tc>
        <w:tc>
          <w:tcPr>
            <w:tcW w:w="1586" w:type="pct"/>
            <w:vMerge w:val="restart"/>
            <w:vAlign w:val="center"/>
            <w:hideMark/>
          </w:tcPr>
          <w:p w:rsidR="00611BFF" w:rsidRPr="00206969" w:rsidRDefault="00611BFF" w:rsidP="00D90295">
            <w:pPr>
              <w:rPr>
                <w:rFonts w:ascii="Times New Roman" w:hAnsi="Times New Roman" w:cs="Times New Roman"/>
                <w:color w:val="000000"/>
              </w:rPr>
            </w:pPr>
            <w:r>
              <w:rPr>
                <w:rFonts w:ascii="Times New Roman" w:hAnsi="Times New Roman" w:cs="Times New Roman"/>
                <w:color w:val="000000"/>
              </w:rPr>
              <w:t>Бюджетные</w:t>
            </w:r>
            <w:r w:rsidRPr="00206969">
              <w:rPr>
                <w:rFonts w:ascii="Times New Roman" w:hAnsi="Times New Roman" w:cs="Times New Roman"/>
                <w:color w:val="000000"/>
              </w:rPr>
              <w:t xml:space="preserve"> учреждения</w:t>
            </w:r>
          </w:p>
        </w:tc>
        <w:tc>
          <w:tcPr>
            <w:tcW w:w="547" w:type="pct"/>
            <w:vAlign w:val="center"/>
          </w:tcPr>
          <w:p w:rsidR="00611BFF" w:rsidRPr="00206969" w:rsidRDefault="00611BFF" w:rsidP="00D90295">
            <w:pPr>
              <w:jc w:val="center"/>
              <w:rPr>
                <w:rFonts w:ascii="Times New Roman" w:hAnsi="Times New Roman" w:cs="Times New Roman"/>
                <w:color w:val="000000"/>
              </w:rPr>
            </w:pPr>
            <w:r>
              <w:rPr>
                <w:rFonts w:ascii="Times New Roman" w:hAnsi="Times New Roman" w:cs="Times New Roman"/>
                <w:color w:val="000000"/>
              </w:rPr>
              <w:t>Тыс</w:t>
            </w:r>
            <w:proofErr w:type="gramStart"/>
            <w:r>
              <w:rPr>
                <w:rFonts w:ascii="Times New Roman" w:hAnsi="Times New Roman" w:cs="Times New Roman"/>
                <w:color w:val="000000"/>
              </w:rPr>
              <w:t>.</w:t>
            </w:r>
            <w:r w:rsidRPr="00206969">
              <w:rPr>
                <w:rFonts w:ascii="Times New Roman" w:hAnsi="Times New Roman" w:cs="Times New Roman"/>
                <w:color w:val="000000"/>
              </w:rPr>
              <w:t>м</w:t>
            </w:r>
            <w:proofErr w:type="gramEnd"/>
            <w:r w:rsidRPr="00206969">
              <w:rPr>
                <w:rFonts w:ascii="Times New Roman" w:hAnsi="Times New Roman" w:cs="Times New Roman"/>
                <w:color w:val="000000"/>
                <w:vertAlign w:val="superscript"/>
              </w:rPr>
              <w:t>2</w:t>
            </w:r>
          </w:p>
        </w:tc>
        <w:tc>
          <w:tcPr>
            <w:tcW w:w="750" w:type="pct"/>
            <w:vAlign w:val="center"/>
          </w:tcPr>
          <w:p w:rsidR="00611BFF" w:rsidRPr="00FC1A36" w:rsidRDefault="00825438" w:rsidP="00D90295">
            <w:pPr>
              <w:jc w:val="center"/>
              <w:rPr>
                <w:rFonts w:ascii="Times New Roman" w:hAnsi="Times New Roman" w:cs="Times New Roman"/>
                <w:color w:val="000000"/>
              </w:rPr>
            </w:pPr>
            <w:r w:rsidRPr="00FC1A36">
              <w:rPr>
                <w:rFonts w:ascii="Times New Roman" w:hAnsi="Times New Roman" w:cs="Times New Roman"/>
                <w:color w:val="000000"/>
              </w:rPr>
              <w:t>2,7</w:t>
            </w:r>
            <w:r w:rsidR="00611BFF" w:rsidRPr="00FC1A36">
              <w:rPr>
                <w:rFonts w:ascii="Times New Roman" w:hAnsi="Times New Roman" w:cs="Times New Roman"/>
                <w:color w:val="000000"/>
              </w:rPr>
              <w:t>40</w:t>
            </w:r>
          </w:p>
        </w:tc>
        <w:tc>
          <w:tcPr>
            <w:tcW w:w="612" w:type="pct"/>
            <w:vAlign w:val="center"/>
          </w:tcPr>
          <w:p w:rsidR="00611BFF" w:rsidRPr="00FC1A36" w:rsidRDefault="00825438" w:rsidP="00611BFF">
            <w:pPr>
              <w:jc w:val="center"/>
              <w:rPr>
                <w:rFonts w:ascii="Times New Roman" w:hAnsi="Times New Roman" w:cs="Times New Roman"/>
                <w:color w:val="000000"/>
              </w:rPr>
            </w:pPr>
            <w:r w:rsidRPr="00FC1A36">
              <w:rPr>
                <w:rFonts w:ascii="Times New Roman" w:hAnsi="Times New Roman" w:cs="Times New Roman"/>
                <w:color w:val="000000"/>
              </w:rPr>
              <w:t>2,7</w:t>
            </w:r>
            <w:r w:rsidR="00611BFF" w:rsidRPr="00FC1A36">
              <w:rPr>
                <w:rFonts w:ascii="Times New Roman" w:hAnsi="Times New Roman" w:cs="Times New Roman"/>
                <w:color w:val="000000"/>
              </w:rPr>
              <w:t>40</w:t>
            </w:r>
          </w:p>
        </w:tc>
        <w:tc>
          <w:tcPr>
            <w:tcW w:w="613" w:type="pct"/>
            <w:vAlign w:val="center"/>
          </w:tcPr>
          <w:p w:rsidR="00611BFF" w:rsidRPr="00FC1A36" w:rsidRDefault="00611BFF" w:rsidP="002A47D8">
            <w:pPr>
              <w:jc w:val="center"/>
              <w:rPr>
                <w:rFonts w:ascii="Times New Roman" w:hAnsi="Times New Roman" w:cs="Times New Roman"/>
                <w:color w:val="000000"/>
              </w:rPr>
            </w:pPr>
            <w:r w:rsidRPr="00FC1A36">
              <w:rPr>
                <w:rFonts w:ascii="Times New Roman" w:hAnsi="Times New Roman" w:cs="Times New Roman"/>
                <w:color w:val="000000"/>
              </w:rPr>
              <w:t>3,670</w:t>
            </w:r>
          </w:p>
        </w:tc>
        <w:tc>
          <w:tcPr>
            <w:tcW w:w="616" w:type="pct"/>
            <w:vAlign w:val="center"/>
          </w:tcPr>
          <w:p w:rsidR="00611BFF" w:rsidRPr="00FC1A36" w:rsidRDefault="00611BFF" w:rsidP="002A47D8">
            <w:pPr>
              <w:jc w:val="center"/>
              <w:rPr>
                <w:rFonts w:ascii="Times New Roman" w:hAnsi="Times New Roman" w:cs="Times New Roman"/>
                <w:color w:val="000000"/>
              </w:rPr>
            </w:pPr>
            <w:r w:rsidRPr="00FC1A36">
              <w:rPr>
                <w:rFonts w:ascii="Times New Roman" w:hAnsi="Times New Roman" w:cs="Times New Roman"/>
                <w:color w:val="000000"/>
              </w:rPr>
              <w:t>3,670</w:t>
            </w:r>
          </w:p>
        </w:tc>
      </w:tr>
      <w:tr w:rsidR="00611BFF" w:rsidRPr="00206969" w:rsidTr="00F96AEF">
        <w:trPr>
          <w:trHeight w:val="306"/>
        </w:trPr>
        <w:tc>
          <w:tcPr>
            <w:tcW w:w="276" w:type="pct"/>
            <w:vMerge/>
            <w:tcBorders>
              <w:bottom w:val="single" w:sz="4" w:space="0" w:color="auto"/>
            </w:tcBorders>
            <w:vAlign w:val="center"/>
            <w:hideMark/>
          </w:tcPr>
          <w:p w:rsidR="00611BFF" w:rsidRPr="00206969" w:rsidRDefault="00611BFF" w:rsidP="00D90295">
            <w:pPr>
              <w:jc w:val="center"/>
              <w:rPr>
                <w:rFonts w:ascii="Times New Roman" w:hAnsi="Times New Roman" w:cs="Times New Roman"/>
                <w:b/>
                <w:color w:val="000000"/>
              </w:rPr>
            </w:pPr>
          </w:p>
        </w:tc>
        <w:tc>
          <w:tcPr>
            <w:tcW w:w="1586" w:type="pct"/>
            <w:vMerge/>
            <w:tcBorders>
              <w:bottom w:val="single" w:sz="4" w:space="0" w:color="auto"/>
            </w:tcBorders>
            <w:vAlign w:val="center"/>
            <w:hideMark/>
          </w:tcPr>
          <w:p w:rsidR="00611BFF" w:rsidRPr="00206969" w:rsidRDefault="00611BFF" w:rsidP="00D90295">
            <w:pPr>
              <w:rPr>
                <w:rFonts w:ascii="Times New Roman" w:hAnsi="Times New Roman" w:cs="Times New Roman"/>
                <w:color w:val="000000"/>
              </w:rPr>
            </w:pPr>
          </w:p>
        </w:tc>
        <w:tc>
          <w:tcPr>
            <w:tcW w:w="547" w:type="pct"/>
            <w:tcBorders>
              <w:bottom w:val="single" w:sz="4" w:space="0" w:color="auto"/>
            </w:tcBorders>
            <w:vAlign w:val="center"/>
          </w:tcPr>
          <w:p w:rsidR="00611BFF" w:rsidRPr="00206969" w:rsidRDefault="00611BFF" w:rsidP="00D90295">
            <w:pPr>
              <w:jc w:val="center"/>
              <w:rPr>
                <w:rFonts w:ascii="Times New Roman" w:hAnsi="Times New Roman" w:cs="Times New Roman"/>
                <w:color w:val="000000"/>
              </w:rPr>
            </w:pPr>
            <w:r w:rsidRPr="00206969">
              <w:rPr>
                <w:rFonts w:ascii="Times New Roman" w:hAnsi="Times New Roman" w:cs="Times New Roman"/>
                <w:color w:val="000000"/>
              </w:rPr>
              <w:t>Кол-во, ед.</w:t>
            </w:r>
          </w:p>
        </w:tc>
        <w:tc>
          <w:tcPr>
            <w:tcW w:w="750" w:type="pct"/>
            <w:tcBorders>
              <w:bottom w:val="single" w:sz="4" w:space="0" w:color="auto"/>
            </w:tcBorders>
            <w:vAlign w:val="center"/>
          </w:tcPr>
          <w:p w:rsidR="00611BFF" w:rsidRPr="00FC1A36" w:rsidRDefault="00611BFF" w:rsidP="00D90295">
            <w:pPr>
              <w:jc w:val="center"/>
              <w:rPr>
                <w:rFonts w:ascii="Times New Roman" w:hAnsi="Times New Roman" w:cs="Times New Roman"/>
                <w:color w:val="000000"/>
              </w:rPr>
            </w:pPr>
            <w:r w:rsidRPr="00FC1A36">
              <w:rPr>
                <w:rFonts w:ascii="Times New Roman" w:hAnsi="Times New Roman" w:cs="Times New Roman"/>
                <w:color w:val="000000"/>
              </w:rPr>
              <w:t>7</w:t>
            </w:r>
          </w:p>
        </w:tc>
        <w:tc>
          <w:tcPr>
            <w:tcW w:w="612" w:type="pct"/>
            <w:tcBorders>
              <w:bottom w:val="single" w:sz="4" w:space="0" w:color="auto"/>
            </w:tcBorders>
            <w:vAlign w:val="center"/>
          </w:tcPr>
          <w:p w:rsidR="00611BFF" w:rsidRPr="00FC1A36" w:rsidRDefault="00611BFF" w:rsidP="002A47D8">
            <w:pPr>
              <w:jc w:val="center"/>
              <w:rPr>
                <w:rFonts w:ascii="Times New Roman" w:hAnsi="Times New Roman" w:cs="Times New Roman"/>
                <w:color w:val="000000"/>
              </w:rPr>
            </w:pPr>
            <w:r w:rsidRPr="00FC1A36">
              <w:rPr>
                <w:rFonts w:ascii="Times New Roman" w:hAnsi="Times New Roman" w:cs="Times New Roman"/>
                <w:color w:val="000000"/>
              </w:rPr>
              <w:t>7</w:t>
            </w:r>
          </w:p>
        </w:tc>
        <w:tc>
          <w:tcPr>
            <w:tcW w:w="613" w:type="pct"/>
            <w:tcBorders>
              <w:bottom w:val="single" w:sz="4" w:space="0" w:color="auto"/>
            </w:tcBorders>
            <w:vAlign w:val="center"/>
          </w:tcPr>
          <w:p w:rsidR="00611BFF" w:rsidRPr="00FC1A36" w:rsidRDefault="00611BFF" w:rsidP="002A47D8">
            <w:pPr>
              <w:jc w:val="center"/>
              <w:rPr>
                <w:rFonts w:ascii="Times New Roman" w:hAnsi="Times New Roman" w:cs="Times New Roman"/>
                <w:color w:val="000000"/>
              </w:rPr>
            </w:pPr>
            <w:r w:rsidRPr="00FC1A36">
              <w:rPr>
                <w:rFonts w:ascii="Times New Roman" w:hAnsi="Times New Roman" w:cs="Times New Roman"/>
                <w:color w:val="000000"/>
              </w:rPr>
              <w:t>10</w:t>
            </w:r>
          </w:p>
        </w:tc>
        <w:tc>
          <w:tcPr>
            <w:tcW w:w="616" w:type="pct"/>
            <w:tcBorders>
              <w:bottom w:val="single" w:sz="4" w:space="0" w:color="auto"/>
            </w:tcBorders>
            <w:vAlign w:val="center"/>
          </w:tcPr>
          <w:p w:rsidR="00611BFF" w:rsidRPr="00FC1A36" w:rsidRDefault="00611BFF" w:rsidP="002A47D8">
            <w:pPr>
              <w:jc w:val="center"/>
              <w:rPr>
                <w:rFonts w:ascii="Times New Roman" w:hAnsi="Times New Roman" w:cs="Times New Roman"/>
                <w:color w:val="000000"/>
              </w:rPr>
            </w:pPr>
            <w:r w:rsidRPr="00FC1A36">
              <w:rPr>
                <w:rFonts w:ascii="Times New Roman" w:hAnsi="Times New Roman" w:cs="Times New Roman"/>
                <w:color w:val="000000"/>
              </w:rPr>
              <w:t>10</w:t>
            </w:r>
          </w:p>
        </w:tc>
      </w:tr>
      <w:tr w:rsidR="00A2561F" w:rsidRPr="00206969" w:rsidTr="00A2561F">
        <w:trPr>
          <w:trHeight w:val="1468"/>
        </w:trPr>
        <w:tc>
          <w:tcPr>
            <w:tcW w:w="276" w:type="pct"/>
            <w:tcBorders>
              <w:top w:val="single" w:sz="4" w:space="0" w:color="auto"/>
              <w:bottom w:val="single" w:sz="4" w:space="0" w:color="auto"/>
            </w:tcBorders>
            <w:vAlign w:val="center"/>
            <w:hideMark/>
          </w:tcPr>
          <w:p w:rsidR="00A2561F" w:rsidRPr="00206969" w:rsidRDefault="00A2561F" w:rsidP="00D90295">
            <w:pPr>
              <w:jc w:val="center"/>
              <w:rPr>
                <w:rFonts w:ascii="Times New Roman" w:hAnsi="Times New Roman" w:cs="Times New Roman"/>
                <w:b/>
                <w:color w:val="000000"/>
              </w:rPr>
            </w:pPr>
            <w:r w:rsidRPr="00206969">
              <w:rPr>
                <w:rFonts w:ascii="Times New Roman" w:hAnsi="Times New Roman" w:cs="Times New Roman"/>
                <w:b/>
                <w:color w:val="000000"/>
              </w:rPr>
              <w:t>2</w:t>
            </w:r>
          </w:p>
        </w:tc>
        <w:tc>
          <w:tcPr>
            <w:tcW w:w="1586" w:type="pct"/>
            <w:tcBorders>
              <w:top w:val="single" w:sz="4" w:space="0" w:color="auto"/>
              <w:bottom w:val="single" w:sz="4" w:space="0" w:color="auto"/>
            </w:tcBorders>
            <w:vAlign w:val="center"/>
            <w:hideMark/>
          </w:tcPr>
          <w:p w:rsidR="00A2561F" w:rsidRPr="00206969" w:rsidRDefault="00A2561F" w:rsidP="00D90295">
            <w:pPr>
              <w:rPr>
                <w:rFonts w:ascii="Times New Roman" w:hAnsi="Times New Roman" w:cs="Times New Roman"/>
                <w:color w:val="000000"/>
              </w:rPr>
            </w:pPr>
            <w:r w:rsidRPr="00206969">
              <w:rPr>
                <w:rFonts w:ascii="Times New Roman" w:hAnsi="Times New Roman" w:cs="Times New Roman"/>
                <w:color w:val="000000"/>
              </w:rPr>
              <w:t>Тепловая мощность, необходимая для обеспечения объектов строительного фонда</w:t>
            </w:r>
          </w:p>
        </w:tc>
        <w:tc>
          <w:tcPr>
            <w:tcW w:w="547" w:type="pct"/>
            <w:tcBorders>
              <w:top w:val="single" w:sz="4" w:space="0" w:color="auto"/>
              <w:bottom w:val="single" w:sz="4" w:space="0" w:color="auto"/>
            </w:tcBorders>
            <w:vAlign w:val="center"/>
          </w:tcPr>
          <w:p w:rsidR="00A2561F" w:rsidRPr="00206969" w:rsidRDefault="00A2561F" w:rsidP="00D90295">
            <w:pPr>
              <w:jc w:val="center"/>
              <w:rPr>
                <w:rFonts w:ascii="Times New Roman" w:hAnsi="Times New Roman" w:cs="Times New Roman"/>
                <w:color w:val="000000"/>
              </w:rPr>
            </w:pPr>
            <w:r w:rsidRPr="00206969">
              <w:rPr>
                <w:rFonts w:ascii="Times New Roman" w:hAnsi="Times New Roman" w:cs="Times New Roman"/>
                <w:color w:val="000000"/>
              </w:rPr>
              <w:t>Гкал/час</w:t>
            </w:r>
          </w:p>
        </w:tc>
        <w:tc>
          <w:tcPr>
            <w:tcW w:w="750" w:type="pct"/>
            <w:tcBorders>
              <w:top w:val="single" w:sz="4" w:space="0" w:color="auto"/>
              <w:bottom w:val="single" w:sz="4" w:space="0" w:color="auto"/>
            </w:tcBorders>
            <w:vAlign w:val="center"/>
          </w:tcPr>
          <w:p w:rsidR="00A2561F" w:rsidRPr="00FC1A36" w:rsidRDefault="005020D8" w:rsidP="00D90295">
            <w:pPr>
              <w:jc w:val="center"/>
              <w:rPr>
                <w:rFonts w:ascii="Times New Roman" w:hAnsi="Times New Roman" w:cs="Times New Roman"/>
                <w:color w:val="000000"/>
              </w:rPr>
            </w:pPr>
            <w:r>
              <w:rPr>
                <w:rFonts w:ascii="Times New Roman" w:hAnsi="Times New Roman" w:cs="Times New Roman"/>
                <w:color w:val="000000"/>
              </w:rPr>
              <w:t>-</w:t>
            </w:r>
          </w:p>
        </w:tc>
        <w:tc>
          <w:tcPr>
            <w:tcW w:w="612" w:type="pct"/>
            <w:tcBorders>
              <w:top w:val="single" w:sz="4" w:space="0" w:color="auto"/>
              <w:bottom w:val="single" w:sz="4" w:space="0" w:color="auto"/>
            </w:tcBorders>
            <w:vAlign w:val="center"/>
          </w:tcPr>
          <w:p w:rsidR="00A2561F" w:rsidRPr="00FC1A36" w:rsidRDefault="005020D8" w:rsidP="00A2561F">
            <w:pPr>
              <w:jc w:val="center"/>
              <w:rPr>
                <w:rFonts w:ascii="Times New Roman" w:hAnsi="Times New Roman" w:cs="Times New Roman"/>
              </w:rPr>
            </w:pPr>
            <w:r>
              <w:rPr>
                <w:rFonts w:ascii="Times New Roman" w:hAnsi="Times New Roman" w:cs="Times New Roman"/>
              </w:rPr>
              <w:t>-</w:t>
            </w:r>
          </w:p>
        </w:tc>
        <w:tc>
          <w:tcPr>
            <w:tcW w:w="613" w:type="pct"/>
            <w:tcBorders>
              <w:top w:val="single" w:sz="4" w:space="0" w:color="auto"/>
              <w:bottom w:val="single" w:sz="4" w:space="0" w:color="auto"/>
            </w:tcBorders>
            <w:vAlign w:val="center"/>
          </w:tcPr>
          <w:p w:rsidR="00A2561F" w:rsidRPr="00FC1A36" w:rsidRDefault="00DC0294" w:rsidP="00A2561F">
            <w:pPr>
              <w:jc w:val="center"/>
              <w:rPr>
                <w:rFonts w:ascii="Times New Roman" w:hAnsi="Times New Roman" w:cs="Times New Roman"/>
              </w:rPr>
            </w:pPr>
            <w:r>
              <w:rPr>
                <w:rFonts w:ascii="Times New Roman" w:hAnsi="Times New Roman" w:cs="Times New Roman"/>
                <w:color w:val="000000"/>
              </w:rPr>
              <w:t>-</w:t>
            </w:r>
          </w:p>
        </w:tc>
        <w:tc>
          <w:tcPr>
            <w:tcW w:w="616" w:type="pct"/>
            <w:tcBorders>
              <w:top w:val="single" w:sz="4" w:space="0" w:color="auto"/>
              <w:bottom w:val="single" w:sz="4" w:space="0" w:color="auto"/>
            </w:tcBorders>
            <w:vAlign w:val="center"/>
          </w:tcPr>
          <w:p w:rsidR="00A2561F" w:rsidRPr="00FC1A36" w:rsidRDefault="00DC0294" w:rsidP="00A2561F">
            <w:pPr>
              <w:jc w:val="center"/>
              <w:rPr>
                <w:rFonts w:ascii="Times New Roman" w:hAnsi="Times New Roman" w:cs="Times New Roman"/>
              </w:rPr>
            </w:pPr>
            <w:r>
              <w:rPr>
                <w:rFonts w:ascii="Times New Roman" w:hAnsi="Times New Roman" w:cs="Times New Roman"/>
                <w:color w:val="000000"/>
              </w:rPr>
              <w:t>-</w:t>
            </w:r>
          </w:p>
        </w:tc>
      </w:tr>
      <w:tr w:rsidR="00611BFF" w:rsidRPr="00206969" w:rsidTr="00EA6084">
        <w:trPr>
          <w:trHeight w:val="414"/>
        </w:trPr>
        <w:tc>
          <w:tcPr>
            <w:tcW w:w="276" w:type="pct"/>
            <w:tcBorders>
              <w:top w:val="single" w:sz="4" w:space="0" w:color="auto"/>
            </w:tcBorders>
            <w:vAlign w:val="center"/>
            <w:hideMark/>
          </w:tcPr>
          <w:p w:rsidR="00611BFF" w:rsidRPr="00206969" w:rsidRDefault="00611BFF" w:rsidP="00D90295">
            <w:pPr>
              <w:jc w:val="center"/>
              <w:rPr>
                <w:rFonts w:ascii="Times New Roman" w:hAnsi="Times New Roman" w:cs="Times New Roman"/>
                <w:b/>
                <w:color w:val="000000"/>
              </w:rPr>
            </w:pPr>
            <w:r w:rsidRPr="00206969">
              <w:rPr>
                <w:rFonts w:ascii="Times New Roman" w:hAnsi="Times New Roman" w:cs="Times New Roman"/>
                <w:b/>
                <w:color w:val="000000"/>
              </w:rPr>
              <w:t>3</w:t>
            </w:r>
          </w:p>
        </w:tc>
        <w:tc>
          <w:tcPr>
            <w:tcW w:w="1586" w:type="pct"/>
            <w:tcBorders>
              <w:top w:val="single" w:sz="4" w:space="0" w:color="auto"/>
            </w:tcBorders>
            <w:vAlign w:val="center"/>
            <w:hideMark/>
          </w:tcPr>
          <w:p w:rsidR="00611BFF" w:rsidRPr="00206969" w:rsidRDefault="00611BFF" w:rsidP="00D90295">
            <w:pPr>
              <w:rPr>
                <w:rFonts w:ascii="Times New Roman" w:hAnsi="Times New Roman" w:cs="Times New Roman"/>
                <w:color w:val="000000"/>
              </w:rPr>
            </w:pPr>
            <w:r w:rsidRPr="00206969">
              <w:rPr>
                <w:rFonts w:ascii="Times New Roman" w:hAnsi="Times New Roman" w:cs="Times New Roman"/>
                <w:color w:val="000000"/>
              </w:rPr>
              <w:t>Расчетная электрическая мощность, необходимая для обеспечения объектов строительного фонда</w:t>
            </w:r>
          </w:p>
        </w:tc>
        <w:tc>
          <w:tcPr>
            <w:tcW w:w="547" w:type="pct"/>
            <w:tcBorders>
              <w:top w:val="single" w:sz="4" w:space="0" w:color="auto"/>
            </w:tcBorders>
            <w:vAlign w:val="center"/>
          </w:tcPr>
          <w:p w:rsidR="00611BFF" w:rsidRPr="00206969" w:rsidRDefault="00611BFF" w:rsidP="00D90295">
            <w:pPr>
              <w:jc w:val="center"/>
              <w:rPr>
                <w:rFonts w:ascii="Times New Roman" w:hAnsi="Times New Roman" w:cs="Times New Roman"/>
                <w:color w:val="000000"/>
              </w:rPr>
            </w:pPr>
            <w:r>
              <w:rPr>
                <w:rFonts w:ascii="Times New Roman" w:hAnsi="Times New Roman" w:cs="Times New Roman"/>
                <w:color w:val="000000"/>
              </w:rPr>
              <w:t>МВт</w:t>
            </w:r>
          </w:p>
        </w:tc>
        <w:tc>
          <w:tcPr>
            <w:tcW w:w="750" w:type="pct"/>
            <w:tcBorders>
              <w:top w:val="single" w:sz="4" w:space="0" w:color="auto"/>
            </w:tcBorders>
            <w:vAlign w:val="center"/>
          </w:tcPr>
          <w:p w:rsidR="00611BFF" w:rsidRPr="00FC1A36" w:rsidRDefault="005F71A9" w:rsidP="00D90295">
            <w:pPr>
              <w:jc w:val="center"/>
              <w:rPr>
                <w:rFonts w:ascii="Times New Roman" w:hAnsi="Times New Roman" w:cs="Times New Roman"/>
                <w:color w:val="000000"/>
              </w:rPr>
            </w:pPr>
            <w:r w:rsidRPr="00FC1A36">
              <w:rPr>
                <w:rFonts w:ascii="Times New Roman" w:hAnsi="Times New Roman" w:cs="Times New Roman"/>
                <w:color w:val="000000"/>
              </w:rPr>
              <w:t>1,9</w:t>
            </w:r>
          </w:p>
        </w:tc>
        <w:tc>
          <w:tcPr>
            <w:tcW w:w="612" w:type="pct"/>
            <w:tcBorders>
              <w:top w:val="single" w:sz="4" w:space="0" w:color="auto"/>
            </w:tcBorders>
            <w:vAlign w:val="center"/>
          </w:tcPr>
          <w:p w:rsidR="00611BFF" w:rsidRPr="00FC1A36" w:rsidRDefault="005F71A9" w:rsidP="002A47D8">
            <w:pPr>
              <w:jc w:val="center"/>
              <w:rPr>
                <w:rFonts w:ascii="Times New Roman" w:hAnsi="Times New Roman" w:cs="Times New Roman"/>
                <w:color w:val="000000"/>
              </w:rPr>
            </w:pPr>
            <w:r w:rsidRPr="00FC1A36">
              <w:rPr>
                <w:rFonts w:ascii="Times New Roman" w:hAnsi="Times New Roman" w:cs="Times New Roman"/>
                <w:color w:val="000000"/>
              </w:rPr>
              <w:t>1,9</w:t>
            </w:r>
          </w:p>
        </w:tc>
        <w:tc>
          <w:tcPr>
            <w:tcW w:w="613" w:type="pct"/>
            <w:tcBorders>
              <w:top w:val="single" w:sz="4" w:space="0" w:color="auto"/>
            </w:tcBorders>
            <w:vAlign w:val="center"/>
          </w:tcPr>
          <w:p w:rsidR="00611BFF" w:rsidRPr="00FC1A36" w:rsidRDefault="005F71A9" w:rsidP="002A47D8">
            <w:pPr>
              <w:jc w:val="center"/>
              <w:rPr>
                <w:rFonts w:ascii="Times New Roman" w:hAnsi="Times New Roman" w:cs="Times New Roman"/>
                <w:color w:val="000000"/>
              </w:rPr>
            </w:pPr>
            <w:r w:rsidRPr="00FC1A36">
              <w:rPr>
                <w:rFonts w:ascii="Times New Roman" w:hAnsi="Times New Roman" w:cs="Times New Roman"/>
                <w:color w:val="000000"/>
              </w:rPr>
              <w:t>2,3</w:t>
            </w:r>
          </w:p>
        </w:tc>
        <w:tc>
          <w:tcPr>
            <w:tcW w:w="616" w:type="pct"/>
            <w:tcBorders>
              <w:top w:val="single" w:sz="4" w:space="0" w:color="auto"/>
            </w:tcBorders>
            <w:vAlign w:val="center"/>
          </w:tcPr>
          <w:p w:rsidR="00611BFF" w:rsidRPr="00FC1A36" w:rsidRDefault="005F71A9" w:rsidP="002A47D8">
            <w:pPr>
              <w:jc w:val="center"/>
              <w:rPr>
                <w:rFonts w:ascii="Times New Roman" w:hAnsi="Times New Roman" w:cs="Times New Roman"/>
                <w:color w:val="000000"/>
              </w:rPr>
            </w:pPr>
            <w:r w:rsidRPr="00FC1A36">
              <w:rPr>
                <w:rFonts w:ascii="Times New Roman" w:hAnsi="Times New Roman" w:cs="Times New Roman"/>
                <w:color w:val="000000"/>
              </w:rPr>
              <w:t>2,3</w:t>
            </w:r>
          </w:p>
        </w:tc>
      </w:tr>
      <w:tr w:rsidR="00611BFF" w:rsidRPr="00206969" w:rsidTr="00EA6084">
        <w:trPr>
          <w:trHeight w:val="562"/>
        </w:trPr>
        <w:tc>
          <w:tcPr>
            <w:tcW w:w="276" w:type="pct"/>
            <w:vAlign w:val="center"/>
            <w:hideMark/>
          </w:tcPr>
          <w:p w:rsidR="00611BFF" w:rsidRPr="00206969" w:rsidRDefault="00611BFF" w:rsidP="00D90295">
            <w:pPr>
              <w:jc w:val="center"/>
              <w:rPr>
                <w:rFonts w:ascii="Times New Roman" w:hAnsi="Times New Roman" w:cs="Times New Roman"/>
                <w:b/>
                <w:color w:val="000000"/>
              </w:rPr>
            </w:pPr>
            <w:r w:rsidRPr="00206969">
              <w:rPr>
                <w:rFonts w:ascii="Times New Roman" w:hAnsi="Times New Roman" w:cs="Times New Roman"/>
                <w:b/>
                <w:color w:val="000000"/>
              </w:rPr>
              <w:t>4</w:t>
            </w:r>
          </w:p>
        </w:tc>
        <w:tc>
          <w:tcPr>
            <w:tcW w:w="1586" w:type="pct"/>
            <w:vAlign w:val="center"/>
            <w:hideMark/>
          </w:tcPr>
          <w:p w:rsidR="00611BFF" w:rsidRPr="00BC49B6" w:rsidRDefault="00611BFF" w:rsidP="00D90295">
            <w:pPr>
              <w:rPr>
                <w:rFonts w:ascii="Times New Roman" w:hAnsi="Times New Roman" w:cs="Times New Roman"/>
                <w:color w:val="000000"/>
              </w:rPr>
            </w:pPr>
            <w:r w:rsidRPr="00206969">
              <w:rPr>
                <w:rFonts w:ascii="Times New Roman" w:hAnsi="Times New Roman" w:cs="Times New Roman"/>
                <w:color w:val="000000"/>
              </w:rPr>
              <w:t>Количество холодной воды, необходимое для обеспечен</w:t>
            </w:r>
            <w:r>
              <w:rPr>
                <w:rFonts w:ascii="Times New Roman" w:hAnsi="Times New Roman" w:cs="Times New Roman"/>
                <w:color w:val="000000"/>
              </w:rPr>
              <w:t>ия объектов строительного фонда</w:t>
            </w:r>
          </w:p>
        </w:tc>
        <w:tc>
          <w:tcPr>
            <w:tcW w:w="547" w:type="pct"/>
            <w:vAlign w:val="center"/>
          </w:tcPr>
          <w:p w:rsidR="00611BFF" w:rsidRPr="00206969" w:rsidRDefault="00611BFF" w:rsidP="00D90295">
            <w:pPr>
              <w:jc w:val="center"/>
              <w:rPr>
                <w:rFonts w:ascii="Times New Roman" w:hAnsi="Times New Roman" w:cs="Times New Roman"/>
                <w:color w:val="000000"/>
              </w:rPr>
            </w:pPr>
            <w:r w:rsidRPr="00206969">
              <w:rPr>
                <w:rFonts w:ascii="Times New Roman" w:hAnsi="Times New Roman" w:cs="Times New Roman"/>
                <w:color w:val="000000"/>
              </w:rPr>
              <w:t>м</w:t>
            </w:r>
            <w:r w:rsidRPr="00206969">
              <w:rPr>
                <w:rFonts w:ascii="Times New Roman" w:hAnsi="Times New Roman" w:cs="Times New Roman"/>
                <w:color w:val="000000"/>
                <w:vertAlign w:val="superscript"/>
              </w:rPr>
              <w:t>3</w:t>
            </w:r>
            <w:r w:rsidRPr="00206969">
              <w:rPr>
                <w:rFonts w:ascii="Times New Roman" w:hAnsi="Times New Roman" w:cs="Times New Roman"/>
                <w:color w:val="000000"/>
              </w:rPr>
              <w:t>/сутки</w:t>
            </w:r>
          </w:p>
        </w:tc>
        <w:tc>
          <w:tcPr>
            <w:tcW w:w="750" w:type="pct"/>
            <w:vAlign w:val="center"/>
          </w:tcPr>
          <w:p w:rsidR="00611BFF" w:rsidRPr="00FC1A36" w:rsidRDefault="00825438" w:rsidP="008C400F">
            <w:pPr>
              <w:jc w:val="center"/>
              <w:rPr>
                <w:rFonts w:ascii="Times New Roman" w:hAnsi="Times New Roman" w:cs="Times New Roman"/>
                <w:color w:val="000000"/>
              </w:rPr>
            </w:pPr>
            <w:r w:rsidRPr="00FC1A36">
              <w:rPr>
                <w:rFonts w:ascii="Times New Roman" w:hAnsi="Times New Roman" w:cs="Times New Roman"/>
                <w:color w:val="000000"/>
              </w:rPr>
              <w:t>235</w:t>
            </w:r>
          </w:p>
        </w:tc>
        <w:tc>
          <w:tcPr>
            <w:tcW w:w="612" w:type="pct"/>
            <w:vAlign w:val="center"/>
          </w:tcPr>
          <w:p w:rsidR="00611BFF" w:rsidRPr="00FC1A36" w:rsidRDefault="00825438" w:rsidP="008C400F">
            <w:pPr>
              <w:jc w:val="center"/>
              <w:rPr>
                <w:rFonts w:ascii="Times New Roman" w:hAnsi="Times New Roman" w:cs="Times New Roman"/>
                <w:color w:val="000000"/>
              </w:rPr>
            </w:pPr>
            <w:r w:rsidRPr="00FC1A36">
              <w:rPr>
                <w:rFonts w:ascii="Times New Roman" w:hAnsi="Times New Roman" w:cs="Times New Roman"/>
                <w:color w:val="000000"/>
              </w:rPr>
              <w:t>235</w:t>
            </w:r>
          </w:p>
        </w:tc>
        <w:tc>
          <w:tcPr>
            <w:tcW w:w="613" w:type="pct"/>
            <w:vAlign w:val="center"/>
          </w:tcPr>
          <w:p w:rsidR="00611BFF" w:rsidRPr="00FC1A36" w:rsidRDefault="00825438" w:rsidP="008C400F">
            <w:pPr>
              <w:jc w:val="center"/>
              <w:rPr>
                <w:rFonts w:ascii="Times New Roman" w:hAnsi="Times New Roman" w:cs="Times New Roman"/>
                <w:color w:val="000000"/>
              </w:rPr>
            </w:pPr>
            <w:r w:rsidRPr="00FC1A36">
              <w:rPr>
                <w:rFonts w:ascii="Times New Roman" w:hAnsi="Times New Roman" w:cs="Times New Roman"/>
                <w:color w:val="000000"/>
              </w:rPr>
              <w:t>245</w:t>
            </w:r>
          </w:p>
        </w:tc>
        <w:tc>
          <w:tcPr>
            <w:tcW w:w="616" w:type="pct"/>
            <w:vAlign w:val="center"/>
          </w:tcPr>
          <w:p w:rsidR="00611BFF" w:rsidRPr="00FC1A36" w:rsidRDefault="00825438" w:rsidP="008C400F">
            <w:pPr>
              <w:jc w:val="center"/>
              <w:rPr>
                <w:rFonts w:ascii="Times New Roman" w:hAnsi="Times New Roman" w:cs="Times New Roman"/>
                <w:color w:val="000000"/>
              </w:rPr>
            </w:pPr>
            <w:r w:rsidRPr="00FC1A36">
              <w:rPr>
                <w:rFonts w:ascii="Times New Roman" w:hAnsi="Times New Roman" w:cs="Times New Roman"/>
                <w:color w:val="000000"/>
              </w:rPr>
              <w:t>245</w:t>
            </w:r>
          </w:p>
        </w:tc>
      </w:tr>
      <w:tr w:rsidR="00611BFF" w:rsidRPr="00206969" w:rsidTr="00EA6084">
        <w:trPr>
          <w:trHeight w:val="383"/>
        </w:trPr>
        <w:tc>
          <w:tcPr>
            <w:tcW w:w="276" w:type="pct"/>
            <w:vAlign w:val="center"/>
            <w:hideMark/>
          </w:tcPr>
          <w:p w:rsidR="00611BFF" w:rsidRPr="00206969" w:rsidRDefault="00611BFF" w:rsidP="00D90295">
            <w:pPr>
              <w:jc w:val="center"/>
              <w:rPr>
                <w:rFonts w:ascii="Times New Roman" w:hAnsi="Times New Roman" w:cs="Times New Roman"/>
                <w:b/>
                <w:color w:val="000000"/>
              </w:rPr>
            </w:pPr>
            <w:r w:rsidRPr="00206969">
              <w:rPr>
                <w:rFonts w:ascii="Times New Roman" w:hAnsi="Times New Roman" w:cs="Times New Roman"/>
                <w:b/>
                <w:color w:val="000000"/>
              </w:rPr>
              <w:t>5</w:t>
            </w:r>
          </w:p>
        </w:tc>
        <w:tc>
          <w:tcPr>
            <w:tcW w:w="1586" w:type="pct"/>
            <w:vAlign w:val="center"/>
            <w:hideMark/>
          </w:tcPr>
          <w:p w:rsidR="00611BFF" w:rsidRPr="00BC49B6" w:rsidRDefault="00611BFF" w:rsidP="00D90295">
            <w:pPr>
              <w:rPr>
                <w:rFonts w:ascii="Times New Roman" w:hAnsi="Times New Roman" w:cs="Times New Roman"/>
                <w:color w:val="000000"/>
              </w:rPr>
            </w:pPr>
            <w:r w:rsidRPr="00206969">
              <w:rPr>
                <w:rFonts w:ascii="Times New Roman" w:hAnsi="Times New Roman" w:cs="Times New Roman"/>
                <w:color w:val="000000"/>
              </w:rPr>
              <w:t>Количество бытовых стоков о</w:t>
            </w:r>
            <w:r>
              <w:rPr>
                <w:rFonts w:ascii="Times New Roman" w:hAnsi="Times New Roman" w:cs="Times New Roman"/>
                <w:color w:val="000000"/>
              </w:rPr>
              <w:t>т объектов строительного фонда</w:t>
            </w:r>
          </w:p>
        </w:tc>
        <w:tc>
          <w:tcPr>
            <w:tcW w:w="547" w:type="pct"/>
            <w:vAlign w:val="center"/>
          </w:tcPr>
          <w:p w:rsidR="00611BFF" w:rsidRPr="00206969" w:rsidRDefault="00611BFF" w:rsidP="00D90295">
            <w:pPr>
              <w:jc w:val="center"/>
              <w:rPr>
                <w:rFonts w:ascii="Times New Roman" w:hAnsi="Times New Roman" w:cs="Times New Roman"/>
                <w:color w:val="000000"/>
              </w:rPr>
            </w:pPr>
            <w:r w:rsidRPr="00206969">
              <w:rPr>
                <w:rFonts w:ascii="Times New Roman" w:hAnsi="Times New Roman" w:cs="Times New Roman"/>
                <w:color w:val="000000"/>
              </w:rPr>
              <w:t>м</w:t>
            </w:r>
            <w:r w:rsidRPr="00206969">
              <w:rPr>
                <w:rFonts w:ascii="Times New Roman" w:hAnsi="Times New Roman" w:cs="Times New Roman"/>
                <w:color w:val="000000"/>
                <w:vertAlign w:val="superscript"/>
              </w:rPr>
              <w:t>3</w:t>
            </w:r>
            <w:r w:rsidRPr="00206969">
              <w:rPr>
                <w:rFonts w:ascii="Times New Roman" w:hAnsi="Times New Roman" w:cs="Times New Roman"/>
                <w:color w:val="000000"/>
              </w:rPr>
              <w:t>/сутки</w:t>
            </w:r>
          </w:p>
        </w:tc>
        <w:tc>
          <w:tcPr>
            <w:tcW w:w="750" w:type="pct"/>
            <w:vAlign w:val="center"/>
          </w:tcPr>
          <w:p w:rsidR="00611BFF" w:rsidRPr="00FC1A36" w:rsidRDefault="005F71A9" w:rsidP="00D90295">
            <w:pPr>
              <w:jc w:val="center"/>
              <w:rPr>
                <w:rFonts w:ascii="Times New Roman" w:hAnsi="Times New Roman" w:cs="Times New Roman"/>
                <w:color w:val="000000"/>
              </w:rPr>
            </w:pPr>
            <w:r w:rsidRPr="00FC1A36">
              <w:rPr>
                <w:rFonts w:ascii="Times New Roman" w:hAnsi="Times New Roman" w:cs="Times New Roman"/>
                <w:color w:val="000000"/>
              </w:rPr>
              <w:t>-</w:t>
            </w:r>
          </w:p>
        </w:tc>
        <w:tc>
          <w:tcPr>
            <w:tcW w:w="612" w:type="pct"/>
            <w:vAlign w:val="center"/>
          </w:tcPr>
          <w:p w:rsidR="00611BFF" w:rsidRPr="00FC1A36" w:rsidRDefault="005F71A9" w:rsidP="002A47D8">
            <w:pPr>
              <w:jc w:val="center"/>
              <w:rPr>
                <w:rFonts w:ascii="Times New Roman" w:hAnsi="Times New Roman" w:cs="Times New Roman"/>
                <w:color w:val="000000"/>
              </w:rPr>
            </w:pPr>
            <w:r w:rsidRPr="00FC1A36">
              <w:rPr>
                <w:rFonts w:ascii="Times New Roman" w:hAnsi="Times New Roman" w:cs="Times New Roman"/>
                <w:color w:val="000000"/>
              </w:rPr>
              <w:t>-</w:t>
            </w:r>
          </w:p>
        </w:tc>
        <w:tc>
          <w:tcPr>
            <w:tcW w:w="613" w:type="pct"/>
            <w:vAlign w:val="center"/>
          </w:tcPr>
          <w:p w:rsidR="00611BFF" w:rsidRPr="00FC1A36" w:rsidRDefault="00825438" w:rsidP="002A47D8">
            <w:pPr>
              <w:jc w:val="center"/>
              <w:rPr>
                <w:rFonts w:ascii="Times New Roman" w:hAnsi="Times New Roman" w:cs="Times New Roman"/>
                <w:color w:val="000000"/>
              </w:rPr>
            </w:pPr>
            <w:r w:rsidRPr="00FC1A36">
              <w:rPr>
                <w:rFonts w:ascii="Times New Roman" w:hAnsi="Times New Roman" w:cs="Times New Roman"/>
                <w:color w:val="000000"/>
              </w:rPr>
              <w:t>210</w:t>
            </w:r>
          </w:p>
        </w:tc>
        <w:tc>
          <w:tcPr>
            <w:tcW w:w="616" w:type="pct"/>
            <w:vAlign w:val="center"/>
          </w:tcPr>
          <w:p w:rsidR="00611BFF" w:rsidRPr="00FC1A36" w:rsidRDefault="00825438" w:rsidP="002A47D8">
            <w:pPr>
              <w:jc w:val="center"/>
              <w:rPr>
                <w:rFonts w:ascii="Times New Roman" w:hAnsi="Times New Roman" w:cs="Times New Roman"/>
                <w:color w:val="000000"/>
              </w:rPr>
            </w:pPr>
            <w:r w:rsidRPr="00FC1A36">
              <w:rPr>
                <w:rFonts w:ascii="Times New Roman" w:hAnsi="Times New Roman" w:cs="Times New Roman"/>
                <w:color w:val="000000"/>
              </w:rPr>
              <w:t>210</w:t>
            </w:r>
          </w:p>
        </w:tc>
      </w:tr>
    </w:tbl>
    <w:p w:rsidR="006F1D8A" w:rsidRPr="00206969" w:rsidRDefault="006F1D8A" w:rsidP="00D90295">
      <w:pPr>
        <w:pStyle w:val="a3"/>
        <w:ind w:firstLine="0"/>
        <w:rPr>
          <w:sz w:val="20"/>
        </w:rPr>
      </w:pPr>
    </w:p>
    <w:p w:rsidR="009B0B90" w:rsidRDefault="009B0B90" w:rsidP="00CA07B1">
      <w:pPr>
        <w:spacing w:after="240"/>
        <w:ind w:firstLine="709"/>
        <w:rPr>
          <w:rFonts w:ascii="Times New Roman" w:hAnsi="Times New Roman" w:cs="Times New Roman"/>
          <w:b/>
          <w:sz w:val="28"/>
          <w:szCs w:val="28"/>
        </w:rPr>
      </w:pPr>
    </w:p>
    <w:p w:rsidR="009B0B90" w:rsidRDefault="009B0B90" w:rsidP="00CA07B1">
      <w:pPr>
        <w:spacing w:after="240"/>
        <w:ind w:firstLine="709"/>
        <w:rPr>
          <w:rFonts w:ascii="Times New Roman" w:hAnsi="Times New Roman" w:cs="Times New Roman"/>
          <w:b/>
          <w:sz w:val="28"/>
          <w:szCs w:val="28"/>
        </w:rPr>
      </w:pPr>
    </w:p>
    <w:p w:rsidR="009B0B90" w:rsidRDefault="009B0B90" w:rsidP="00CA07B1">
      <w:pPr>
        <w:spacing w:after="240"/>
        <w:ind w:firstLine="709"/>
        <w:rPr>
          <w:rFonts w:ascii="Times New Roman" w:hAnsi="Times New Roman" w:cs="Times New Roman"/>
          <w:b/>
          <w:sz w:val="28"/>
          <w:szCs w:val="28"/>
        </w:rPr>
      </w:pPr>
    </w:p>
    <w:p w:rsidR="009B0B90" w:rsidRDefault="009B0B90" w:rsidP="00CA07B1">
      <w:pPr>
        <w:spacing w:after="240"/>
        <w:ind w:firstLine="709"/>
        <w:rPr>
          <w:rFonts w:ascii="Times New Roman" w:hAnsi="Times New Roman" w:cs="Times New Roman"/>
          <w:b/>
          <w:sz w:val="28"/>
          <w:szCs w:val="28"/>
        </w:rPr>
      </w:pPr>
    </w:p>
    <w:p w:rsidR="006F1D8A" w:rsidRPr="00206969" w:rsidRDefault="001800C9" w:rsidP="00CA07B1">
      <w:pPr>
        <w:spacing w:after="240"/>
        <w:ind w:firstLine="709"/>
        <w:rPr>
          <w:rFonts w:ascii="Times New Roman" w:hAnsi="Times New Roman" w:cs="Times New Roman"/>
          <w:b/>
          <w:sz w:val="28"/>
          <w:szCs w:val="28"/>
        </w:rPr>
      </w:pPr>
      <w:r w:rsidRPr="00206969">
        <w:rPr>
          <w:rFonts w:ascii="Times New Roman" w:hAnsi="Times New Roman" w:cs="Times New Roman"/>
          <w:b/>
          <w:sz w:val="28"/>
          <w:szCs w:val="28"/>
        </w:rPr>
        <w:lastRenderedPageBreak/>
        <w:t xml:space="preserve">4.3. </w:t>
      </w:r>
      <w:r w:rsidR="006F1D8A" w:rsidRPr="00206969">
        <w:rPr>
          <w:rFonts w:ascii="Times New Roman" w:hAnsi="Times New Roman" w:cs="Times New Roman"/>
          <w:b/>
          <w:sz w:val="28"/>
          <w:szCs w:val="28"/>
        </w:rPr>
        <w:t>Величины новых нагрузок, присоединяемых в перспективе</w:t>
      </w:r>
    </w:p>
    <w:p w:rsidR="006F1D8A" w:rsidRDefault="001800C9" w:rsidP="003F2C92">
      <w:pPr>
        <w:spacing w:line="276" w:lineRule="auto"/>
        <w:ind w:firstLine="709"/>
        <w:jc w:val="both"/>
        <w:rPr>
          <w:rFonts w:ascii="Times New Roman" w:hAnsi="Times New Roman" w:cs="Times New Roman"/>
          <w:sz w:val="28"/>
          <w:szCs w:val="28"/>
        </w:rPr>
      </w:pPr>
      <w:r w:rsidRPr="00206969">
        <w:rPr>
          <w:rFonts w:ascii="Times New Roman" w:hAnsi="Times New Roman" w:cs="Times New Roman"/>
          <w:sz w:val="28"/>
          <w:szCs w:val="28"/>
        </w:rPr>
        <w:t>Сумм</w:t>
      </w:r>
      <w:r w:rsidR="0074029B" w:rsidRPr="00206969">
        <w:rPr>
          <w:rFonts w:ascii="Times New Roman" w:hAnsi="Times New Roman" w:cs="Times New Roman"/>
          <w:sz w:val="28"/>
          <w:szCs w:val="28"/>
        </w:rPr>
        <w:t>арные величины</w:t>
      </w:r>
      <w:r w:rsidRPr="00206969">
        <w:rPr>
          <w:rFonts w:ascii="Times New Roman" w:hAnsi="Times New Roman" w:cs="Times New Roman"/>
          <w:sz w:val="28"/>
          <w:szCs w:val="28"/>
        </w:rPr>
        <w:t xml:space="preserve"> </w:t>
      </w:r>
      <w:proofErr w:type="gramStart"/>
      <w:r w:rsidRPr="00206969">
        <w:rPr>
          <w:rFonts w:ascii="Times New Roman" w:hAnsi="Times New Roman" w:cs="Times New Roman"/>
          <w:sz w:val="28"/>
          <w:szCs w:val="28"/>
        </w:rPr>
        <w:t>новых нагрузок</w:t>
      </w:r>
      <w:r w:rsidR="0074029B" w:rsidRPr="00206969">
        <w:rPr>
          <w:rFonts w:ascii="Times New Roman" w:hAnsi="Times New Roman" w:cs="Times New Roman"/>
          <w:sz w:val="28"/>
          <w:szCs w:val="28"/>
        </w:rPr>
        <w:t>, присоединяе</w:t>
      </w:r>
      <w:r w:rsidR="00022762">
        <w:rPr>
          <w:rFonts w:ascii="Times New Roman" w:hAnsi="Times New Roman" w:cs="Times New Roman"/>
          <w:sz w:val="28"/>
          <w:szCs w:val="28"/>
        </w:rPr>
        <w:t>мых в перспективе отображены</w:t>
      </w:r>
      <w:proofErr w:type="gramEnd"/>
      <w:r w:rsidR="00022762">
        <w:rPr>
          <w:rFonts w:ascii="Times New Roman" w:hAnsi="Times New Roman" w:cs="Times New Roman"/>
          <w:sz w:val="28"/>
          <w:szCs w:val="28"/>
        </w:rPr>
        <w:t xml:space="preserve"> в т</w:t>
      </w:r>
      <w:r w:rsidR="0074029B" w:rsidRPr="00206969">
        <w:rPr>
          <w:rFonts w:ascii="Times New Roman" w:hAnsi="Times New Roman" w:cs="Times New Roman"/>
          <w:sz w:val="28"/>
          <w:szCs w:val="28"/>
        </w:rPr>
        <w:t>абл</w:t>
      </w:r>
      <w:r w:rsidR="00022762">
        <w:rPr>
          <w:rFonts w:ascii="Times New Roman" w:hAnsi="Times New Roman" w:cs="Times New Roman"/>
          <w:sz w:val="28"/>
          <w:szCs w:val="28"/>
        </w:rPr>
        <w:t>ице</w:t>
      </w:r>
      <w:r w:rsidR="0074029B" w:rsidRPr="00206969">
        <w:rPr>
          <w:rFonts w:ascii="Times New Roman" w:hAnsi="Times New Roman" w:cs="Times New Roman"/>
          <w:sz w:val="28"/>
          <w:szCs w:val="28"/>
        </w:rPr>
        <w:t xml:space="preserve"> 4.3</w:t>
      </w:r>
      <w:r w:rsidR="00022762">
        <w:rPr>
          <w:rFonts w:ascii="Times New Roman" w:hAnsi="Times New Roman" w:cs="Times New Roman"/>
          <w:sz w:val="28"/>
          <w:szCs w:val="28"/>
        </w:rPr>
        <w:t>.</w:t>
      </w:r>
    </w:p>
    <w:p w:rsidR="00CA07B1" w:rsidRPr="00206969" w:rsidRDefault="00CA07B1" w:rsidP="003F2C92">
      <w:pPr>
        <w:spacing w:line="276" w:lineRule="auto"/>
        <w:ind w:firstLine="709"/>
        <w:jc w:val="both"/>
        <w:rPr>
          <w:rFonts w:ascii="Times New Roman" w:hAnsi="Times New Roman" w:cs="Times New Roman"/>
          <w:sz w:val="28"/>
          <w:szCs w:val="28"/>
        </w:rPr>
      </w:pPr>
    </w:p>
    <w:p w:rsidR="006F1D8A" w:rsidRPr="00206969" w:rsidRDefault="001800C9" w:rsidP="00D90295">
      <w:pPr>
        <w:pStyle w:val="a3"/>
        <w:ind w:firstLine="0"/>
        <w:rPr>
          <w:sz w:val="24"/>
          <w:szCs w:val="24"/>
        </w:rPr>
      </w:pPr>
      <w:r w:rsidRPr="00206969">
        <w:rPr>
          <w:sz w:val="24"/>
          <w:szCs w:val="24"/>
        </w:rPr>
        <w:t>Табл. 4.3 -</w:t>
      </w:r>
      <w:r w:rsidR="006F1D8A" w:rsidRPr="00206969">
        <w:rPr>
          <w:sz w:val="24"/>
          <w:szCs w:val="24"/>
        </w:rPr>
        <w:t xml:space="preserve"> Суммарный спрос на основн</w:t>
      </w:r>
      <w:r w:rsidR="00AC0F42">
        <w:rPr>
          <w:sz w:val="24"/>
          <w:szCs w:val="24"/>
        </w:rPr>
        <w:t>ые инженерные коммуникации (2013</w:t>
      </w:r>
      <w:r w:rsidR="006F1D8A" w:rsidRPr="00206969">
        <w:rPr>
          <w:sz w:val="24"/>
          <w:szCs w:val="24"/>
        </w:rPr>
        <w:t>-2025 годы).</w:t>
      </w:r>
    </w:p>
    <w:tbl>
      <w:tblPr>
        <w:tblW w:w="10357"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568"/>
        <w:gridCol w:w="2272"/>
        <w:gridCol w:w="2264"/>
        <w:gridCol w:w="1284"/>
        <w:gridCol w:w="1418"/>
        <w:gridCol w:w="1276"/>
        <w:gridCol w:w="1275"/>
      </w:tblGrid>
      <w:tr w:rsidR="001800C9" w:rsidRPr="00206969" w:rsidTr="003F2C92">
        <w:trPr>
          <w:trHeight w:val="20"/>
          <w:tblHeader/>
        </w:trPr>
        <w:tc>
          <w:tcPr>
            <w:tcW w:w="568" w:type="dxa"/>
            <w:vMerge w:val="restart"/>
            <w:shd w:val="clear" w:color="auto" w:fill="auto"/>
            <w:vAlign w:val="center"/>
            <w:hideMark/>
          </w:tcPr>
          <w:p w:rsidR="006F1D8A" w:rsidRPr="00206969" w:rsidRDefault="001800C9" w:rsidP="00D90295">
            <w:pPr>
              <w:jc w:val="center"/>
              <w:rPr>
                <w:rFonts w:ascii="Times New Roman" w:hAnsi="Times New Roman" w:cs="Times New Roman"/>
                <w:b/>
                <w:bCs/>
                <w:color w:val="000000"/>
              </w:rPr>
            </w:pPr>
            <w:r w:rsidRPr="00206969">
              <w:rPr>
                <w:rFonts w:ascii="Times New Roman" w:hAnsi="Times New Roman" w:cs="Times New Roman"/>
                <w:b/>
                <w:bCs/>
                <w:color w:val="000000"/>
              </w:rPr>
              <w:t>№</w:t>
            </w:r>
            <w:proofErr w:type="gramStart"/>
            <w:r w:rsidR="006F1D8A" w:rsidRPr="00206969">
              <w:rPr>
                <w:rFonts w:ascii="Times New Roman" w:hAnsi="Times New Roman" w:cs="Times New Roman"/>
                <w:b/>
                <w:bCs/>
                <w:color w:val="000000"/>
              </w:rPr>
              <w:t>п</w:t>
            </w:r>
            <w:proofErr w:type="gramEnd"/>
            <w:r w:rsidR="006F1D8A" w:rsidRPr="00206969">
              <w:rPr>
                <w:rFonts w:ascii="Times New Roman" w:hAnsi="Times New Roman" w:cs="Times New Roman"/>
                <w:b/>
                <w:bCs/>
                <w:color w:val="000000"/>
              </w:rPr>
              <w:t>/п</w:t>
            </w:r>
          </w:p>
        </w:tc>
        <w:tc>
          <w:tcPr>
            <w:tcW w:w="2272" w:type="dxa"/>
            <w:tcBorders>
              <w:bottom w:val="single" w:sz="12" w:space="0" w:color="auto"/>
            </w:tcBorders>
            <w:shd w:val="clear" w:color="auto" w:fill="auto"/>
            <w:vAlign w:val="center"/>
            <w:hideMark/>
          </w:tcPr>
          <w:p w:rsidR="006F1D8A" w:rsidRPr="00206969" w:rsidRDefault="006F1D8A" w:rsidP="00D90295">
            <w:pPr>
              <w:jc w:val="center"/>
              <w:rPr>
                <w:rFonts w:ascii="Times New Roman" w:hAnsi="Times New Roman" w:cs="Times New Roman"/>
                <w:b/>
                <w:bCs/>
                <w:color w:val="000000"/>
              </w:rPr>
            </w:pPr>
            <w:r w:rsidRPr="00206969">
              <w:rPr>
                <w:rFonts w:ascii="Times New Roman" w:hAnsi="Times New Roman" w:cs="Times New Roman"/>
                <w:b/>
                <w:bCs/>
                <w:color w:val="000000"/>
              </w:rPr>
              <w:t>Наименование показателя</w:t>
            </w:r>
          </w:p>
        </w:tc>
        <w:tc>
          <w:tcPr>
            <w:tcW w:w="2264" w:type="dxa"/>
            <w:vMerge w:val="restart"/>
            <w:shd w:val="clear" w:color="auto" w:fill="auto"/>
            <w:vAlign w:val="center"/>
            <w:hideMark/>
          </w:tcPr>
          <w:p w:rsidR="006F1D8A" w:rsidRPr="00206969" w:rsidRDefault="006F1D8A" w:rsidP="00D90295">
            <w:pPr>
              <w:jc w:val="center"/>
              <w:rPr>
                <w:rFonts w:ascii="Times New Roman" w:hAnsi="Times New Roman" w:cs="Times New Roman"/>
                <w:b/>
                <w:bCs/>
                <w:color w:val="000000"/>
              </w:rPr>
            </w:pPr>
            <w:r w:rsidRPr="00206969">
              <w:rPr>
                <w:rFonts w:ascii="Times New Roman" w:hAnsi="Times New Roman" w:cs="Times New Roman"/>
                <w:b/>
                <w:bCs/>
                <w:color w:val="000000"/>
              </w:rPr>
              <w:t>Наименование потребителей</w:t>
            </w:r>
          </w:p>
        </w:tc>
        <w:tc>
          <w:tcPr>
            <w:tcW w:w="1284" w:type="dxa"/>
            <w:tcBorders>
              <w:bottom w:val="single" w:sz="12" w:space="0" w:color="auto"/>
            </w:tcBorders>
            <w:shd w:val="clear" w:color="auto" w:fill="auto"/>
            <w:vAlign w:val="center"/>
            <w:hideMark/>
          </w:tcPr>
          <w:p w:rsidR="006F1D8A" w:rsidRPr="00206969" w:rsidRDefault="006F1D8A" w:rsidP="00D90295">
            <w:pPr>
              <w:jc w:val="center"/>
              <w:rPr>
                <w:rFonts w:ascii="Times New Roman" w:hAnsi="Times New Roman" w:cs="Times New Roman"/>
                <w:b/>
                <w:bCs/>
                <w:color w:val="000000"/>
              </w:rPr>
            </w:pPr>
            <w:r w:rsidRPr="00206969">
              <w:rPr>
                <w:rFonts w:ascii="Times New Roman" w:hAnsi="Times New Roman" w:cs="Times New Roman"/>
                <w:b/>
                <w:bCs/>
                <w:color w:val="000000"/>
              </w:rPr>
              <w:t>2013</w:t>
            </w:r>
          </w:p>
        </w:tc>
        <w:tc>
          <w:tcPr>
            <w:tcW w:w="1418" w:type="dxa"/>
            <w:tcBorders>
              <w:bottom w:val="single" w:sz="12" w:space="0" w:color="auto"/>
            </w:tcBorders>
            <w:shd w:val="clear" w:color="auto" w:fill="auto"/>
            <w:vAlign w:val="center"/>
            <w:hideMark/>
          </w:tcPr>
          <w:p w:rsidR="006F1D8A" w:rsidRPr="00206969" w:rsidRDefault="006F1D8A" w:rsidP="00D90295">
            <w:pPr>
              <w:jc w:val="center"/>
              <w:rPr>
                <w:rFonts w:ascii="Times New Roman" w:hAnsi="Times New Roman" w:cs="Times New Roman"/>
                <w:b/>
                <w:bCs/>
                <w:color w:val="000000"/>
              </w:rPr>
            </w:pPr>
            <w:r w:rsidRPr="00206969">
              <w:rPr>
                <w:rFonts w:ascii="Times New Roman" w:hAnsi="Times New Roman" w:cs="Times New Roman"/>
                <w:b/>
                <w:bCs/>
                <w:color w:val="000000"/>
              </w:rPr>
              <w:t>2014-2015</w:t>
            </w:r>
          </w:p>
        </w:tc>
        <w:tc>
          <w:tcPr>
            <w:tcW w:w="1276" w:type="dxa"/>
            <w:tcBorders>
              <w:bottom w:val="single" w:sz="12" w:space="0" w:color="auto"/>
            </w:tcBorders>
            <w:shd w:val="clear" w:color="auto" w:fill="auto"/>
            <w:vAlign w:val="center"/>
            <w:hideMark/>
          </w:tcPr>
          <w:p w:rsidR="006F1D8A" w:rsidRPr="00206969" w:rsidRDefault="006F1D8A" w:rsidP="00D90295">
            <w:pPr>
              <w:jc w:val="center"/>
              <w:rPr>
                <w:rFonts w:ascii="Times New Roman" w:hAnsi="Times New Roman" w:cs="Times New Roman"/>
                <w:b/>
                <w:bCs/>
                <w:color w:val="000000"/>
              </w:rPr>
            </w:pPr>
            <w:r w:rsidRPr="00206969">
              <w:rPr>
                <w:rFonts w:ascii="Times New Roman" w:hAnsi="Times New Roman" w:cs="Times New Roman"/>
                <w:b/>
                <w:bCs/>
                <w:color w:val="000000"/>
              </w:rPr>
              <w:t>2015-2020</w:t>
            </w:r>
          </w:p>
        </w:tc>
        <w:tc>
          <w:tcPr>
            <w:tcW w:w="1275" w:type="dxa"/>
            <w:tcBorders>
              <w:bottom w:val="single" w:sz="12" w:space="0" w:color="auto"/>
            </w:tcBorders>
            <w:shd w:val="clear" w:color="auto" w:fill="auto"/>
            <w:vAlign w:val="center"/>
            <w:hideMark/>
          </w:tcPr>
          <w:p w:rsidR="006F1D8A" w:rsidRPr="00206969" w:rsidRDefault="006F1D8A" w:rsidP="00D90295">
            <w:pPr>
              <w:jc w:val="center"/>
              <w:rPr>
                <w:rFonts w:ascii="Times New Roman" w:hAnsi="Times New Roman" w:cs="Times New Roman"/>
                <w:b/>
                <w:bCs/>
                <w:color w:val="000000"/>
              </w:rPr>
            </w:pPr>
            <w:r w:rsidRPr="00206969">
              <w:rPr>
                <w:rFonts w:ascii="Times New Roman" w:hAnsi="Times New Roman" w:cs="Times New Roman"/>
                <w:b/>
                <w:bCs/>
                <w:color w:val="000000"/>
              </w:rPr>
              <w:t>2020-2025</w:t>
            </w:r>
          </w:p>
        </w:tc>
      </w:tr>
      <w:tr w:rsidR="001800C9" w:rsidRPr="00206969" w:rsidTr="003F2C92">
        <w:trPr>
          <w:trHeight w:val="20"/>
          <w:tblHeader/>
        </w:trPr>
        <w:tc>
          <w:tcPr>
            <w:tcW w:w="568" w:type="dxa"/>
            <w:vMerge/>
            <w:tcBorders>
              <w:bottom w:val="single" w:sz="12" w:space="0" w:color="auto"/>
            </w:tcBorders>
            <w:vAlign w:val="center"/>
            <w:hideMark/>
          </w:tcPr>
          <w:p w:rsidR="006F1D8A" w:rsidRPr="00206969" w:rsidRDefault="006F1D8A" w:rsidP="00D90295">
            <w:pPr>
              <w:jc w:val="center"/>
              <w:rPr>
                <w:rFonts w:ascii="Times New Roman" w:hAnsi="Times New Roman" w:cs="Times New Roman"/>
                <w:b/>
                <w:bCs/>
                <w:color w:val="000000"/>
              </w:rPr>
            </w:pPr>
          </w:p>
        </w:tc>
        <w:tc>
          <w:tcPr>
            <w:tcW w:w="2272" w:type="dxa"/>
            <w:tcBorders>
              <w:top w:val="single" w:sz="12" w:space="0" w:color="auto"/>
              <w:bottom w:val="single" w:sz="12" w:space="0" w:color="auto"/>
            </w:tcBorders>
            <w:shd w:val="clear" w:color="auto" w:fill="auto"/>
            <w:vAlign w:val="center"/>
            <w:hideMark/>
          </w:tcPr>
          <w:p w:rsidR="006F1D8A" w:rsidRPr="00206969" w:rsidRDefault="006F1D8A" w:rsidP="00D90295">
            <w:pPr>
              <w:jc w:val="center"/>
              <w:rPr>
                <w:rFonts w:ascii="Times New Roman" w:hAnsi="Times New Roman" w:cs="Times New Roman"/>
                <w:b/>
                <w:bCs/>
                <w:color w:val="000000"/>
              </w:rPr>
            </w:pPr>
            <w:r w:rsidRPr="00206969">
              <w:rPr>
                <w:rFonts w:ascii="Times New Roman" w:hAnsi="Times New Roman" w:cs="Times New Roman"/>
                <w:b/>
                <w:bCs/>
                <w:color w:val="000000"/>
              </w:rPr>
              <w:t>/ед. Изм.</w:t>
            </w:r>
          </w:p>
        </w:tc>
        <w:tc>
          <w:tcPr>
            <w:tcW w:w="2264" w:type="dxa"/>
            <w:vMerge/>
            <w:tcBorders>
              <w:bottom w:val="single" w:sz="12" w:space="0" w:color="auto"/>
            </w:tcBorders>
            <w:vAlign w:val="center"/>
            <w:hideMark/>
          </w:tcPr>
          <w:p w:rsidR="006F1D8A" w:rsidRPr="00206969" w:rsidRDefault="006F1D8A" w:rsidP="00D90295">
            <w:pPr>
              <w:jc w:val="center"/>
              <w:rPr>
                <w:rFonts w:ascii="Times New Roman" w:hAnsi="Times New Roman" w:cs="Times New Roman"/>
                <w:b/>
                <w:bCs/>
                <w:color w:val="000000"/>
              </w:rPr>
            </w:pPr>
          </w:p>
        </w:tc>
        <w:tc>
          <w:tcPr>
            <w:tcW w:w="1284" w:type="dxa"/>
            <w:tcBorders>
              <w:top w:val="single" w:sz="12" w:space="0" w:color="auto"/>
              <w:bottom w:val="single" w:sz="12" w:space="0" w:color="auto"/>
            </w:tcBorders>
            <w:shd w:val="clear" w:color="auto" w:fill="auto"/>
            <w:vAlign w:val="center"/>
            <w:hideMark/>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нагрузка</w:t>
            </w:r>
          </w:p>
        </w:tc>
        <w:tc>
          <w:tcPr>
            <w:tcW w:w="1418" w:type="dxa"/>
            <w:tcBorders>
              <w:top w:val="single" w:sz="12" w:space="0" w:color="auto"/>
              <w:bottom w:val="single" w:sz="12" w:space="0" w:color="auto"/>
            </w:tcBorders>
            <w:shd w:val="clear" w:color="auto" w:fill="auto"/>
            <w:vAlign w:val="center"/>
            <w:hideMark/>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нагрузка</w:t>
            </w:r>
          </w:p>
        </w:tc>
        <w:tc>
          <w:tcPr>
            <w:tcW w:w="1276" w:type="dxa"/>
            <w:tcBorders>
              <w:top w:val="single" w:sz="12" w:space="0" w:color="auto"/>
              <w:bottom w:val="single" w:sz="12" w:space="0" w:color="auto"/>
            </w:tcBorders>
            <w:shd w:val="clear" w:color="auto" w:fill="auto"/>
            <w:vAlign w:val="center"/>
            <w:hideMark/>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нагрузка</w:t>
            </w:r>
          </w:p>
        </w:tc>
        <w:tc>
          <w:tcPr>
            <w:tcW w:w="1275" w:type="dxa"/>
            <w:tcBorders>
              <w:top w:val="single" w:sz="12" w:space="0" w:color="auto"/>
              <w:bottom w:val="single" w:sz="12" w:space="0" w:color="auto"/>
            </w:tcBorders>
            <w:shd w:val="clear" w:color="auto" w:fill="auto"/>
            <w:vAlign w:val="center"/>
            <w:hideMark/>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нагрузка</w:t>
            </w:r>
          </w:p>
        </w:tc>
      </w:tr>
      <w:tr w:rsidR="00825438" w:rsidRPr="00206969" w:rsidTr="00825438">
        <w:trPr>
          <w:trHeight w:val="20"/>
        </w:trPr>
        <w:tc>
          <w:tcPr>
            <w:tcW w:w="568" w:type="dxa"/>
            <w:vMerge w:val="restart"/>
            <w:tcBorders>
              <w:top w:val="single" w:sz="12" w:space="0" w:color="auto"/>
            </w:tcBorders>
            <w:shd w:val="clear" w:color="auto" w:fill="auto"/>
            <w:vAlign w:val="center"/>
            <w:hideMark/>
          </w:tcPr>
          <w:p w:rsidR="00825438" w:rsidRPr="00206969" w:rsidRDefault="00825438" w:rsidP="00D90295">
            <w:pPr>
              <w:jc w:val="center"/>
              <w:rPr>
                <w:rFonts w:ascii="Times New Roman" w:hAnsi="Times New Roman" w:cs="Times New Roman"/>
                <w:b/>
                <w:bCs/>
                <w:color w:val="000000"/>
              </w:rPr>
            </w:pPr>
            <w:r w:rsidRPr="00206969">
              <w:rPr>
                <w:rFonts w:ascii="Times New Roman" w:hAnsi="Times New Roman" w:cs="Times New Roman"/>
                <w:b/>
                <w:bCs/>
                <w:color w:val="000000"/>
              </w:rPr>
              <w:t>1</w:t>
            </w:r>
          </w:p>
        </w:tc>
        <w:tc>
          <w:tcPr>
            <w:tcW w:w="2272" w:type="dxa"/>
            <w:vMerge w:val="restart"/>
            <w:tcBorders>
              <w:top w:val="single" w:sz="12" w:space="0" w:color="auto"/>
            </w:tcBorders>
            <w:shd w:val="clear" w:color="auto" w:fill="auto"/>
            <w:vAlign w:val="center"/>
            <w:hideMark/>
          </w:tcPr>
          <w:p w:rsidR="00825438" w:rsidRPr="00206969" w:rsidRDefault="00825438" w:rsidP="00D90295">
            <w:pPr>
              <w:jc w:val="center"/>
              <w:rPr>
                <w:rFonts w:ascii="Times New Roman" w:hAnsi="Times New Roman" w:cs="Times New Roman"/>
                <w:color w:val="000000"/>
              </w:rPr>
            </w:pPr>
            <w:r w:rsidRPr="00206969">
              <w:rPr>
                <w:rFonts w:ascii="Times New Roman" w:hAnsi="Times New Roman" w:cs="Times New Roman"/>
                <w:color w:val="000000"/>
              </w:rPr>
              <w:t>Тепловая энергия (отопление), Гкал/час</w:t>
            </w:r>
          </w:p>
        </w:tc>
        <w:tc>
          <w:tcPr>
            <w:tcW w:w="2264" w:type="dxa"/>
            <w:tcBorders>
              <w:top w:val="single" w:sz="12" w:space="0" w:color="auto"/>
              <w:bottom w:val="single" w:sz="4" w:space="0" w:color="auto"/>
            </w:tcBorders>
            <w:shd w:val="clear" w:color="auto" w:fill="auto"/>
            <w:vAlign w:val="center"/>
            <w:hideMark/>
          </w:tcPr>
          <w:p w:rsidR="00825438" w:rsidRPr="00206969" w:rsidRDefault="00825438" w:rsidP="00D90295">
            <w:pPr>
              <w:jc w:val="center"/>
              <w:rPr>
                <w:rFonts w:ascii="Times New Roman" w:hAnsi="Times New Roman" w:cs="Times New Roman"/>
                <w:color w:val="000000"/>
              </w:rPr>
            </w:pPr>
            <w:r>
              <w:rPr>
                <w:rFonts w:ascii="Times New Roman" w:hAnsi="Times New Roman" w:cs="Times New Roman"/>
                <w:color w:val="000000"/>
              </w:rPr>
              <w:t>Жилой фонд</w:t>
            </w:r>
          </w:p>
        </w:tc>
        <w:tc>
          <w:tcPr>
            <w:tcW w:w="1284" w:type="dxa"/>
            <w:vMerge w:val="restart"/>
            <w:tcBorders>
              <w:top w:val="single" w:sz="12" w:space="0" w:color="auto"/>
            </w:tcBorders>
            <w:shd w:val="clear" w:color="auto" w:fill="auto"/>
            <w:noWrap/>
            <w:vAlign w:val="center"/>
          </w:tcPr>
          <w:p w:rsidR="00825438" w:rsidRPr="00AC0F42" w:rsidRDefault="005020D8" w:rsidP="00825438">
            <w:pPr>
              <w:jc w:val="center"/>
              <w:rPr>
                <w:rFonts w:ascii="Times New Roman" w:hAnsi="Times New Roman" w:cs="Times New Roman"/>
                <w:color w:val="000000"/>
              </w:rPr>
            </w:pPr>
            <w:r>
              <w:rPr>
                <w:rFonts w:ascii="Times New Roman" w:hAnsi="Times New Roman" w:cs="Times New Roman"/>
                <w:color w:val="000000"/>
              </w:rPr>
              <w:t>-</w:t>
            </w:r>
          </w:p>
        </w:tc>
        <w:tc>
          <w:tcPr>
            <w:tcW w:w="1418" w:type="dxa"/>
            <w:vMerge w:val="restart"/>
            <w:tcBorders>
              <w:top w:val="single" w:sz="12" w:space="0" w:color="auto"/>
            </w:tcBorders>
            <w:shd w:val="clear" w:color="auto" w:fill="auto"/>
            <w:noWrap/>
            <w:vAlign w:val="center"/>
          </w:tcPr>
          <w:p w:rsidR="00825438" w:rsidRDefault="005020D8" w:rsidP="00825438">
            <w:pPr>
              <w:jc w:val="center"/>
            </w:pPr>
            <w:r>
              <w:t>-</w:t>
            </w:r>
          </w:p>
        </w:tc>
        <w:tc>
          <w:tcPr>
            <w:tcW w:w="1276" w:type="dxa"/>
            <w:vMerge w:val="restart"/>
            <w:tcBorders>
              <w:top w:val="single" w:sz="12" w:space="0" w:color="auto"/>
            </w:tcBorders>
            <w:shd w:val="clear" w:color="auto" w:fill="auto"/>
            <w:noWrap/>
            <w:vAlign w:val="center"/>
          </w:tcPr>
          <w:p w:rsidR="00825438" w:rsidRDefault="00DC0294" w:rsidP="00825438">
            <w:pPr>
              <w:jc w:val="center"/>
            </w:pPr>
            <w:r>
              <w:rPr>
                <w:rFonts w:ascii="Times New Roman" w:hAnsi="Times New Roman" w:cs="Times New Roman"/>
                <w:color w:val="000000"/>
              </w:rPr>
              <w:t>-</w:t>
            </w:r>
          </w:p>
        </w:tc>
        <w:tc>
          <w:tcPr>
            <w:tcW w:w="1275" w:type="dxa"/>
            <w:vMerge w:val="restart"/>
            <w:tcBorders>
              <w:top w:val="single" w:sz="12" w:space="0" w:color="auto"/>
            </w:tcBorders>
            <w:shd w:val="clear" w:color="auto" w:fill="auto"/>
            <w:noWrap/>
            <w:vAlign w:val="center"/>
          </w:tcPr>
          <w:p w:rsidR="00825438" w:rsidRDefault="00DC0294" w:rsidP="00825438">
            <w:pPr>
              <w:jc w:val="center"/>
            </w:pPr>
            <w:r>
              <w:rPr>
                <w:rFonts w:ascii="Times New Roman" w:hAnsi="Times New Roman" w:cs="Times New Roman"/>
                <w:color w:val="000000"/>
              </w:rPr>
              <w:t>-</w:t>
            </w:r>
          </w:p>
        </w:tc>
      </w:tr>
      <w:tr w:rsidR="00626492" w:rsidRPr="00206969" w:rsidTr="00825438">
        <w:trPr>
          <w:trHeight w:val="20"/>
        </w:trPr>
        <w:tc>
          <w:tcPr>
            <w:tcW w:w="568" w:type="dxa"/>
            <w:vMerge/>
            <w:vAlign w:val="center"/>
            <w:hideMark/>
          </w:tcPr>
          <w:p w:rsidR="00626492" w:rsidRPr="00206969" w:rsidRDefault="00626492" w:rsidP="00D90295">
            <w:pPr>
              <w:jc w:val="center"/>
              <w:rPr>
                <w:rFonts w:ascii="Times New Roman" w:hAnsi="Times New Roman" w:cs="Times New Roman"/>
                <w:b/>
                <w:bCs/>
                <w:color w:val="000000"/>
              </w:rPr>
            </w:pPr>
          </w:p>
        </w:tc>
        <w:tc>
          <w:tcPr>
            <w:tcW w:w="2272" w:type="dxa"/>
            <w:vMerge/>
            <w:vAlign w:val="center"/>
            <w:hideMark/>
          </w:tcPr>
          <w:p w:rsidR="00626492" w:rsidRPr="00206969" w:rsidRDefault="00626492" w:rsidP="00D90295">
            <w:pPr>
              <w:jc w:val="center"/>
              <w:rPr>
                <w:rFonts w:ascii="Times New Roman" w:hAnsi="Times New Roman" w:cs="Times New Roman"/>
                <w:color w:val="000000"/>
              </w:rPr>
            </w:pPr>
          </w:p>
        </w:tc>
        <w:tc>
          <w:tcPr>
            <w:tcW w:w="2264" w:type="dxa"/>
            <w:shd w:val="clear" w:color="auto" w:fill="auto"/>
            <w:vAlign w:val="center"/>
            <w:hideMark/>
          </w:tcPr>
          <w:p w:rsidR="00626492" w:rsidRPr="00206969" w:rsidRDefault="00626492" w:rsidP="00D90295">
            <w:pPr>
              <w:jc w:val="center"/>
              <w:rPr>
                <w:rFonts w:ascii="Times New Roman" w:hAnsi="Times New Roman" w:cs="Times New Roman"/>
                <w:color w:val="000000"/>
              </w:rPr>
            </w:pPr>
            <w:r w:rsidRPr="00206969">
              <w:rPr>
                <w:rFonts w:ascii="Times New Roman" w:hAnsi="Times New Roman" w:cs="Times New Roman"/>
                <w:color w:val="000000"/>
              </w:rPr>
              <w:t>Бюджетные учреждения</w:t>
            </w:r>
          </w:p>
        </w:tc>
        <w:tc>
          <w:tcPr>
            <w:tcW w:w="1284" w:type="dxa"/>
            <w:vMerge/>
            <w:shd w:val="clear" w:color="auto" w:fill="auto"/>
            <w:noWrap/>
            <w:vAlign w:val="center"/>
          </w:tcPr>
          <w:p w:rsidR="00626492" w:rsidRPr="00206969" w:rsidRDefault="00626492" w:rsidP="00825438">
            <w:pPr>
              <w:jc w:val="center"/>
              <w:rPr>
                <w:rFonts w:ascii="Times New Roman" w:hAnsi="Times New Roman" w:cs="Times New Roman"/>
                <w:color w:val="000000"/>
              </w:rPr>
            </w:pPr>
          </w:p>
        </w:tc>
        <w:tc>
          <w:tcPr>
            <w:tcW w:w="1418" w:type="dxa"/>
            <w:vMerge/>
            <w:shd w:val="clear" w:color="auto" w:fill="auto"/>
            <w:noWrap/>
            <w:vAlign w:val="center"/>
          </w:tcPr>
          <w:p w:rsidR="00626492" w:rsidRPr="00206969" w:rsidRDefault="00626492" w:rsidP="00825438">
            <w:pPr>
              <w:jc w:val="center"/>
              <w:rPr>
                <w:rFonts w:ascii="Times New Roman" w:hAnsi="Times New Roman" w:cs="Times New Roman"/>
                <w:color w:val="000000"/>
              </w:rPr>
            </w:pPr>
          </w:p>
        </w:tc>
        <w:tc>
          <w:tcPr>
            <w:tcW w:w="1276" w:type="dxa"/>
            <w:vMerge/>
            <w:shd w:val="clear" w:color="auto" w:fill="auto"/>
            <w:noWrap/>
            <w:vAlign w:val="center"/>
          </w:tcPr>
          <w:p w:rsidR="00626492" w:rsidRPr="00206969" w:rsidRDefault="00626492" w:rsidP="00825438">
            <w:pPr>
              <w:jc w:val="center"/>
              <w:rPr>
                <w:rFonts w:ascii="Times New Roman" w:hAnsi="Times New Roman" w:cs="Times New Roman"/>
                <w:color w:val="000000"/>
              </w:rPr>
            </w:pPr>
          </w:p>
        </w:tc>
        <w:tc>
          <w:tcPr>
            <w:tcW w:w="1275" w:type="dxa"/>
            <w:vMerge/>
            <w:shd w:val="clear" w:color="auto" w:fill="auto"/>
            <w:noWrap/>
            <w:vAlign w:val="center"/>
          </w:tcPr>
          <w:p w:rsidR="00626492" w:rsidRPr="00206969" w:rsidRDefault="00626492" w:rsidP="00825438">
            <w:pPr>
              <w:jc w:val="center"/>
              <w:rPr>
                <w:rFonts w:ascii="Times New Roman" w:hAnsi="Times New Roman" w:cs="Times New Roman"/>
                <w:color w:val="000000"/>
              </w:rPr>
            </w:pPr>
          </w:p>
        </w:tc>
      </w:tr>
      <w:tr w:rsidR="00626492" w:rsidRPr="00206969" w:rsidTr="00825438">
        <w:trPr>
          <w:trHeight w:val="20"/>
        </w:trPr>
        <w:tc>
          <w:tcPr>
            <w:tcW w:w="568" w:type="dxa"/>
            <w:vMerge w:val="restart"/>
            <w:shd w:val="clear" w:color="auto" w:fill="auto"/>
            <w:vAlign w:val="center"/>
            <w:hideMark/>
          </w:tcPr>
          <w:p w:rsidR="00626492" w:rsidRPr="00206969" w:rsidRDefault="00626492" w:rsidP="00D90295">
            <w:pPr>
              <w:jc w:val="center"/>
              <w:rPr>
                <w:rFonts w:ascii="Times New Roman" w:hAnsi="Times New Roman" w:cs="Times New Roman"/>
                <w:b/>
                <w:bCs/>
                <w:color w:val="000000"/>
              </w:rPr>
            </w:pPr>
            <w:r>
              <w:rPr>
                <w:rFonts w:ascii="Times New Roman" w:hAnsi="Times New Roman" w:cs="Times New Roman"/>
                <w:b/>
                <w:bCs/>
                <w:color w:val="000000"/>
              </w:rPr>
              <w:t>2</w:t>
            </w:r>
          </w:p>
        </w:tc>
        <w:tc>
          <w:tcPr>
            <w:tcW w:w="2272" w:type="dxa"/>
            <w:vMerge w:val="restart"/>
            <w:shd w:val="clear" w:color="auto" w:fill="auto"/>
            <w:vAlign w:val="center"/>
            <w:hideMark/>
          </w:tcPr>
          <w:p w:rsidR="00626492" w:rsidRPr="00206969" w:rsidRDefault="00626492" w:rsidP="00D90295">
            <w:pPr>
              <w:jc w:val="center"/>
              <w:rPr>
                <w:rFonts w:ascii="Times New Roman" w:hAnsi="Times New Roman" w:cs="Times New Roman"/>
                <w:color w:val="000000"/>
              </w:rPr>
            </w:pPr>
            <w:r w:rsidRPr="00206969">
              <w:rPr>
                <w:rFonts w:ascii="Times New Roman" w:hAnsi="Times New Roman" w:cs="Times New Roman"/>
                <w:color w:val="000000"/>
              </w:rPr>
              <w:t>Электрическая энергия, кВт</w:t>
            </w:r>
          </w:p>
        </w:tc>
        <w:tc>
          <w:tcPr>
            <w:tcW w:w="2264" w:type="dxa"/>
            <w:shd w:val="clear" w:color="auto" w:fill="auto"/>
            <w:vAlign w:val="center"/>
            <w:hideMark/>
          </w:tcPr>
          <w:p w:rsidR="00626492" w:rsidRPr="00206969" w:rsidRDefault="00626492" w:rsidP="00D90295">
            <w:pPr>
              <w:jc w:val="center"/>
              <w:rPr>
                <w:rFonts w:ascii="Times New Roman" w:hAnsi="Times New Roman" w:cs="Times New Roman"/>
                <w:color w:val="000000"/>
              </w:rPr>
            </w:pPr>
            <w:r>
              <w:rPr>
                <w:rFonts w:ascii="Times New Roman" w:hAnsi="Times New Roman" w:cs="Times New Roman"/>
                <w:color w:val="000000"/>
              </w:rPr>
              <w:t>Жилой фонд</w:t>
            </w:r>
          </w:p>
        </w:tc>
        <w:tc>
          <w:tcPr>
            <w:tcW w:w="1284" w:type="dxa"/>
            <w:shd w:val="clear" w:color="auto" w:fill="auto"/>
            <w:noWrap/>
            <w:vAlign w:val="center"/>
          </w:tcPr>
          <w:p w:rsidR="00626492" w:rsidRPr="00C75B75" w:rsidRDefault="00CA07B1" w:rsidP="0082543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1693</w:t>
            </w:r>
          </w:p>
        </w:tc>
        <w:tc>
          <w:tcPr>
            <w:tcW w:w="1418" w:type="dxa"/>
            <w:shd w:val="clear" w:color="auto" w:fill="auto"/>
            <w:noWrap/>
            <w:vAlign w:val="center"/>
          </w:tcPr>
          <w:p w:rsidR="00626492" w:rsidRPr="00C75B75" w:rsidRDefault="00CA07B1" w:rsidP="0082543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1693</w:t>
            </w:r>
          </w:p>
        </w:tc>
        <w:tc>
          <w:tcPr>
            <w:tcW w:w="1276" w:type="dxa"/>
            <w:shd w:val="clear" w:color="auto" w:fill="auto"/>
            <w:noWrap/>
            <w:vAlign w:val="center"/>
          </w:tcPr>
          <w:p w:rsidR="00626492" w:rsidRPr="00C75B75" w:rsidRDefault="00CA07B1" w:rsidP="0082543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2050</w:t>
            </w:r>
          </w:p>
        </w:tc>
        <w:tc>
          <w:tcPr>
            <w:tcW w:w="1275" w:type="dxa"/>
            <w:shd w:val="clear" w:color="auto" w:fill="auto"/>
            <w:noWrap/>
            <w:vAlign w:val="center"/>
          </w:tcPr>
          <w:p w:rsidR="00626492" w:rsidRPr="00C75B75" w:rsidRDefault="00CA07B1" w:rsidP="0082543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2050</w:t>
            </w:r>
          </w:p>
        </w:tc>
      </w:tr>
      <w:tr w:rsidR="00626492" w:rsidRPr="00206969" w:rsidTr="00825438">
        <w:trPr>
          <w:trHeight w:val="20"/>
        </w:trPr>
        <w:tc>
          <w:tcPr>
            <w:tcW w:w="568" w:type="dxa"/>
            <w:vMerge/>
            <w:vAlign w:val="center"/>
            <w:hideMark/>
          </w:tcPr>
          <w:p w:rsidR="00626492" w:rsidRPr="00206969" w:rsidRDefault="00626492" w:rsidP="00D90295">
            <w:pPr>
              <w:jc w:val="center"/>
              <w:rPr>
                <w:rFonts w:ascii="Times New Roman" w:hAnsi="Times New Roman" w:cs="Times New Roman"/>
                <w:b/>
                <w:bCs/>
                <w:color w:val="000000"/>
              </w:rPr>
            </w:pPr>
          </w:p>
        </w:tc>
        <w:tc>
          <w:tcPr>
            <w:tcW w:w="2272" w:type="dxa"/>
            <w:vMerge/>
            <w:vAlign w:val="center"/>
            <w:hideMark/>
          </w:tcPr>
          <w:p w:rsidR="00626492" w:rsidRPr="00206969" w:rsidRDefault="00626492" w:rsidP="00D90295">
            <w:pPr>
              <w:jc w:val="center"/>
              <w:rPr>
                <w:rFonts w:ascii="Times New Roman" w:hAnsi="Times New Roman" w:cs="Times New Roman"/>
                <w:color w:val="000000"/>
              </w:rPr>
            </w:pPr>
          </w:p>
        </w:tc>
        <w:tc>
          <w:tcPr>
            <w:tcW w:w="2264" w:type="dxa"/>
            <w:shd w:val="clear" w:color="auto" w:fill="auto"/>
            <w:vAlign w:val="center"/>
            <w:hideMark/>
          </w:tcPr>
          <w:p w:rsidR="00626492" w:rsidRPr="00206969" w:rsidRDefault="00626492" w:rsidP="00D90295">
            <w:pPr>
              <w:jc w:val="center"/>
              <w:rPr>
                <w:rFonts w:ascii="Times New Roman" w:hAnsi="Times New Roman" w:cs="Times New Roman"/>
                <w:color w:val="000000"/>
              </w:rPr>
            </w:pPr>
            <w:r w:rsidRPr="00206969">
              <w:rPr>
                <w:rFonts w:ascii="Times New Roman" w:hAnsi="Times New Roman" w:cs="Times New Roman"/>
                <w:color w:val="000000"/>
              </w:rPr>
              <w:t>Бюджетные учреждения</w:t>
            </w:r>
          </w:p>
        </w:tc>
        <w:tc>
          <w:tcPr>
            <w:tcW w:w="1284" w:type="dxa"/>
            <w:shd w:val="clear" w:color="auto" w:fill="auto"/>
            <w:noWrap/>
            <w:vAlign w:val="center"/>
          </w:tcPr>
          <w:p w:rsidR="00626492" w:rsidRPr="00C75B75" w:rsidRDefault="00CA07B1" w:rsidP="0082543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180</w:t>
            </w:r>
          </w:p>
        </w:tc>
        <w:tc>
          <w:tcPr>
            <w:tcW w:w="1418" w:type="dxa"/>
            <w:shd w:val="clear" w:color="auto" w:fill="auto"/>
            <w:noWrap/>
            <w:vAlign w:val="center"/>
          </w:tcPr>
          <w:p w:rsidR="00626492" w:rsidRPr="00C75B75" w:rsidRDefault="00CA07B1" w:rsidP="0082543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180</w:t>
            </w:r>
          </w:p>
        </w:tc>
        <w:tc>
          <w:tcPr>
            <w:tcW w:w="1276" w:type="dxa"/>
            <w:shd w:val="clear" w:color="auto" w:fill="auto"/>
            <w:noWrap/>
            <w:vAlign w:val="center"/>
          </w:tcPr>
          <w:p w:rsidR="00626492" w:rsidRPr="00C75B75" w:rsidRDefault="00CA07B1" w:rsidP="0082543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215</w:t>
            </w:r>
          </w:p>
        </w:tc>
        <w:tc>
          <w:tcPr>
            <w:tcW w:w="1275" w:type="dxa"/>
            <w:shd w:val="clear" w:color="auto" w:fill="auto"/>
            <w:noWrap/>
            <w:vAlign w:val="center"/>
          </w:tcPr>
          <w:p w:rsidR="00626492" w:rsidRPr="00C75B75" w:rsidRDefault="00CA07B1" w:rsidP="0082543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215</w:t>
            </w:r>
          </w:p>
        </w:tc>
      </w:tr>
      <w:tr w:rsidR="00626492" w:rsidRPr="00206969" w:rsidTr="00825438">
        <w:trPr>
          <w:trHeight w:val="20"/>
        </w:trPr>
        <w:tc>
          <w:tcPr>
            <w:tcW w:w="568" w:type="dxa"/>
            <w:vMerge w:val="restart"/>
            <w:shd w:val="clear" w:color="auto" w:fill="auto"/>
            <w:vAlign w:val="center"/>
            <w:hideMark/>
          </w:tcPr>
          <w:p w:rsidR="00626492" w:rsidRPr="00206969" w:rsidRDefault="00626492" w:rsidP="00D90295">
            <w:pPr>
              <w:jc w:val="center"/>
              <w:rPr>
                <w:rFonts w:ascii="Times New Roman" w:hAnsi="Times New Roman" w:cs="Times New Roman"/>
                <w:b/>
                <w:bCs/>
                <w:color w:val="000000"/>
              </w:rPr>
            </w:pPr>
            <w:r>
              <w:rPr>
                <w:rFonts w:ascii="Times New Roman" w:hAnsi="Times New Roman" w:cs="Times New Roman"/>
                <w:b/>
                <w:bCs/>
                <w:color w:val="000000"/>
              </w:rPr>
              <w:t>3</w:t>
            </w:r>
          </w:p>
        </w:tc>
        <w:tc>
          <w:tcPr>
            <w:tcW w:w="2272" w:type="dxa"/>
            <w:vMerge w:val="restart"/>
            <w:shd w:val="clear" w:color="auto" w:fill="auto"/>
            <w:vAlign w:val="center"/>
            <w:hideMark/>
          </w:tcPr>
          <w:p w:rsidR="00626492" w:rsidRPr="00206969" w:rsidRDefault="00626492" w:rsidP="00D90295">
            <w:pPr>
              <w:jc w:val="center"/>
              <w:rPr>
                <w:rFonts w:ascii="Times New Roman" w:hAnsi="Times New Roman" w:cs="Times New Roman"/>
                <w:color w:val="000000"/>
              </w:rPr>
            </w:pPr>
            <w:r>
              <w:rPr>
                <w:rFonts w:ascii="Times New Roman" w:hAnsi="Times New Roman" w:cs="Times New Roman"/>
                <w:color w:val="000000"/>
              </w:rPr>
              <w:t>Водоснабжение,</w:t>
            </w:r>
            <w:r w:rsidRPr="00206969">
              <w:rPr>
                <w:rFonts w:ascii="Times New Roman" w:hAnsi="Times New Roman" w:cs="Times New Roman"/>
                <w:color w:val="000000"/>
              </w:rPr>
              <w:t xml:space="preserve"> м</w:t>
            </w:r>
            <w:r w:rsidRPr="00206969">
              <w:rPr>
                <w:rFonts w:ascii="Times New Roman" w:hAnsi="Times New Roman" w:cs="Times New Roman"/>
                <w:color w:val="000000"/>
                <w:vertAlign w:val="superscript"/>
              </w:rPr>
              <w:t>3</w:t>
            </w:r>
            <w:r w:rsidRPr="00206969">
              <w:rPr>
                <w:rFonts w:ascii="Times New Roman" w:hAnsi="Times New Roman" w:cs="Times New Roman"/>
                <w:color w:val="000000"/>
              </w:rPr>
              <w:t>/</w:t>
            </w:r>
            <w:proofErr w:type="spellStart"/>
            <w:r w:rsidRPr="00206969">
              <w:rPr>
                <w:rFonts w:ascii="Times New Roman" w:hAnsi="Times New Roman" w:cs="Times New Roman"/>
                <w:color w:val="000000"/>
              </w:rPr>
              <w:t>сут</w:t>
            </w:r>
            <w:proofErr w:type="spellEnd"/>
          </w:p>
        </w:tc>
        <w:tc>
          <w:tcPr>
            <w:tcW w:w="2264" w:type="dxa"/>
            <w:shd w:val="clear" w:color="auto" w:fill="auto"/>
            <w:vAlign w:val="center"/>
            <w:hideMark/>
          </w:tcPr>
          <w:p w:rsidR="00626492" w:rsidRPr="00206969" w:rsidRDefault="00626492" w:rsidP="00D90295">
            <w:pPr>
              <w:jc w:val="center"/>
              <w:rPr>
                <w:rFonts w:ascii="Times New Roman" w:hAnsi="Times New Roman" w:cs="Times New Roman"/>
                <w:color w:val="000000"/>
              </w:rPr>
            </w:pPr>
            <w:r>
              <w:rPr>
                <w:rFonts w:ascii="Times New Roman" w:hAnsi="Times New Roman" w:cs="Times New Roman"/>
                <w:color w:val="000000"/>
              </w:rPr>
              <w:t>Жилой фонд</w:t>
            </w:r>
          </w:p>
        </w:tc>
        <w:tc>
          <w:tcPr>
            <w:tcW w:w="1284" w:type="dxa"/>
            <w:vMerge w:val="restart"/>
            <w:shd w:val="clear" w:color="auto" w:fill="auto"/>
            <w:noWrap/>
            <w:vAlign w:val="center"/>
          </w:tcPr>
          <w:p w:rsidR="00626492" w:rsidRPr="00206969" w:rsidRDefault="00825438" w:rsidP="00825438">
            <w:pPr>
              <w:jc w:val="center"/>
              <w:rPr>
                <w:rFonts w:ascii="Times New Roman" w:hAnsi="Times New Roman" w:cs="Times New Roman"/>
                <w:color w:val="000000"/>
              </w:rPr>
            </w:pPr>
            <w:r>
              <w:rPr>
                <w:rFonts w:ascii="Times New Roman" w:hAnsi="Times New Roman" w:cs="Times New Roman"/>
                <w:color w:val="000000"/>
              </w:rPr>
              <w:t>235</w:t>
            </w:r>
          </w:p>
        </w:tc>
        <w:tc>
          <w:tcPr>
            <w:tcW w:w="1418" w:type="dxa"/>
            <w:vMerge w:val="restart"/>
            <w:shd w:val="clear" w:color="auto" w:fill="auto"/>
            <w:noWrap/>
            <w:vAlign w:val="center"/>
          </w:tcPr>
          <w:p w:rsidR="00825438" w:rsidRPr="00206969" w:rsidRDefault="00825438" w:rsidP="00825438">
            <w:pPr>
              <w:rPr>
                <w:rFonts w:ascii="Times New Roman" w:hAnsi="Times New Roman" w:cs="Times New Roman"/>
                <w:color w:val="000000"/>
              </w:rPr>
            </w:pPr>
            <w:r>
              <w:rPr>
                <w:rFonts w:ascii="Times New Roman" w:hAnsi="Times New Roman" w:cs="Times New Roman"/>
                <w:color w:val="000000"/>
              </w:rPr>
              <w:t xml:space="preserve">        235</w:t>
            </w:r>
          </w:p>
        </w:tc>
        <w:tc>
          <w:tcPr>
            <w:tcW w:w="1276" w:type="dxa"/>
            <w:vMerge w:val="restart"/>
            <w:shd w:val="clear" w:color="auto" w:fill="auto"/>
            <w:noWrap/>
            <w:vAlign w:val="center"/>
          </w:tcPr>
          <w:p w:rsidR="00626492" w:rsidRPr="00206969" w:rsidRDefault="00825438" w:rsidP="00825438">
            <w:pPr>
              <w:jc w:val="center"/>
              <w:rPr>
                <w:rFonts w:ascii="Times New Roman" w:hAnsi="Times New Roman" w:cs="Times New Roman"/>
                <w:color w:val="000000"/>
              </w:rPr>
            </w:pPr>
            <w:r>
              <w:rPr>
                <w:rFonts w:ascii="Times New Roman" w:hAnsi="Times New Roman" w:cs="Times New Roman"/>
                <w:color w:val="000000"/>
              </w:rPr>
              <w:t>245</w:t>
            </w:r>
          </w:p>
        </w:tc>
        <w:tc>
          <w:tcPr>
            <w:tcW w:w="1275" w:type="dxa"/>
            <w:vMerge w:val="restart"/>
            <w:shd w:val="clear" w:color="auto" w:fill="auto"/>
            <w:noWrap/>
            <w:vAlign w:val="center"/>
          </w:tcPr>
          <w:p w:rsidR="00626492" w:rsidRPr="00206969" w:rsidRDefault="00825438" w:rsidP="00825438">
            <w:pPr>
              <w:jc w:val="center"/>
              <w:rPr>
                <w:rFonts w:ascii="Times New Roman" w:hAnsi="Times New Roman" w:cs="Times New Roman"/>
                <w:color w:val="000000"/>
              </w:rPr>
            </w:pPr>
            <w:r>
              <w:rPr>
                <w:rFonts w:ascii="Times New Roman" w:hAnsi="Times New Roman" w:cs="Times New Roman"/>
                <w:color w:val="000000"/>
              </w:rPr>
              <w:t>245</w:t>
            </w:r>
          </w:p>
        </w:tc>
      </w:tr>
      <w:tr w:rsidR="00626492" w:rsidRPr="00206969" w:rsidTr="00825438">
        <w:trPr>
          <w:trHeight w:val="20"/>
        </w:trPr>
        <w:tc>
          <w:tcPr>
            <w:tcW w:w="568" w:type="dxa"/>
            <w:vMerge/>
            <w:vAlign w:val="center"/>
            <w:hideMark/>
          </w:tcPr>
          <w:p w:rsidR="00626492" w:rsidRPr="00206969" w:rsidRDefault="00626492" w:rsidP="00D90295">
            <w:pPr>
              <w:jc w:val="center"/>
              <w:rPr>
                <w:rFonts w:ascii="Times New Roman" w:hAnsi="Times New Roman" w:cs="Times New Roman"/>
                <w:b/>
                <w:bCs/>
                <w:color w:val="000000"/>
              </w:rPr>
            </w:pPr>
          </w:p>
        </w:tc>
        <w:tc>
          <w:tcPr>
            <w:tcW w:w="2272" w:type="dxa"/>
            <w:vMerge/>
            <w:vAlign w:val="center"/>
            <w:hideMark/>
          </w:tcPr>
          <w:p w:rsidR="00626492" w:rsidRPr="00206969" w:rsidRDefault="00626492" w:rsidP="00D90295">
            <w:pPr>
              <w:jc w:val="center"/>
              <w:rPr>
                <w:rFonts w:ascii="Times New Roman" w:hAnsi="Times New Roman" w:cs="Times New Roman"/>
                <w:color w:val="000000"/>
              </w:rPr>
            </w:pPr>
          </w:p>
        </w:tc>
        <w:tc>
          <w:tcPr>
            <w:tcW w:w="2264" w:type="dxa"/>
            <w:shd w:val="clear" w:color="auto" w:fill="auto"/>
            <w:vAlign w:val="center"/>
            <w:hideMark/>
          </w:tcPr>
          <w:p w:rsidR="00626492" w:rsidRPr="00206969" w:rsidRDefault="00626492" w:rsidP="00D90295">
            <w:pPr>
              <w:jc w:val="center"/>
              <w:rPr>
                <w:rFonts w:ascii="Times New Roman" w:hAnsi="Times New Roman" w:cs="Times New Roman"/>
                <w:color w:val="000000"/>
              </w:rPr>
            </w:pPr>
            <w:r w:rsidRPr="00206969">
              <w:rPr>
                <w:rFonts w:ascii="Times New Roman" w:hAnsi="Times New Roman" w:cs="Times New Roman"/>
                <w:color w:val="000000"/>
              </w:rPr>
              <w:t>Бюджетные учреждения</w:t>
            </w:r>
          </w:p>
        </w:tc>
        <w:tc>
          <w:tcPr>
            <w:tcW w:w="1284" w:type="dxa"/>
            <w:vMerge/>
            <w:shd w:val="clear" w:color="auto" w:fill="auto"/>
            <w:vAlign w:val="center"/>
          </w:tcPr>
          <w:p w:rsidR="00626492" w:rsidRPr="00206969" w:rsidRDefault="00626492" w:rsidP="00825438">
            <w:pPr>
              <w:jc w:val="center"/>
              <w:rPr>
                <w:rFonts w:ascii="Times New Roman" w:hAnsi="Times New Roman" w:cs="Times New Roman"/>
                <w:color w:val="000000"/>
              </w:rPr>
            </w:pPr>
          </w:p>
        </w:tc>
        <w:tc>
          <w:tcPr>
            <w:tcW w:w="1418" w:type="dxa"/>
            <w:vMerge/>
            <w:shd w:val="clear" w:color="auto" w:fill="auto"/>
            <w:vAlign w:val="center"/>
          </w:tcPr>
          <w:p w:rsidR="00626492" w:rsidRPr="00206969" w:rsidRDefault="00626492" w:rsidP="00825438">
            <w:pPr>
              <w:jc w:val="center"/>
              <w:rPr>
                <w:rFonts w:ascii="Times New Roman" w:hAnsi="Times New Roman" w:cs="Times New Roman"/>
                <w:color w:val="000000"/>
              </w:rPr>
            </w:pPr>
          </w:p>
        </w:tc>
        <w:tc>
          <w:tcPr>
            <w:tcW w:w="1276" w:type="dxa"/>
            <w:vMerge/>
            <w:shd w:val="clear" w:color="auto" w:fill="auto"/>
            <w:vAlign w:val="center"/>
          </w:tcPr>
          <w:p w:rsidR="00626492" w:rsidRPr="00206969" w:rsidRDefault="00626492" w:rsidP="00825438">
            <w:pPr>
              <w:jc w:val="center"/>
              <w:rPr>
                <w:rFonts w:ascii="Times New Roman" w:hAnsi="Times New Roman" w:cs="Times New Roman"/>
                <w:color w:val="000000"/>
              </w:rPr>
            </w:pPr>
          </w:p>
        </w:tc>
        <w:tc>
          <w:tcPr>
            <w:tcW w:w="1275" w:type="dxa"/>
            <w:vMerge/>
            <w:shd w:val="clear" w:color="auto" w:fill="auto"/>
            <w:vAlign w:val="center"/>
          </w:tcPr>
          <w:p w:rsidR="00626492" w:rsidRPr="00206969" w:rsidRDefault="00626492" w:rsidP="00825438">
            <w:pPr>
              <w:jc w:val="center"/>
              <w:rPr>
                <w:rFonts w:ascii="Times New Roman" w:hAnsi="Times New Roman" w:cs="Times New Roman"/>
                <w:color w:val="000000"/>
              </w:rPr>
            </w:pPr>
          </w:p>
        </w:tc>
      </w:tr>
      <w:tr w:rsidR="00626492" w:rsidRPr="00206969" w:rsidTr="00825438">
        <w:trPr>
          <w:trHeight w:val="20"/>
        </w:trPr>
        <w:tc>
          <w:tcPr>
            <w:tcW w:w="568" w:type="dxa"/>
            <w:vMerge w:val="restart"/>
            <w:shd w:val="clear" w:color="auto" w:fill="auto"/>
            <w:vAlign w:val="center"/>
            <w:hideMark/>
          </w:tcPr>
          <w:p w:rsidR="00626492" w:rsidRPr="00206969" w:rsidRDefault="00626492" w:rsidP="00D90295">
            <w:pPr>
              <w:jc w:val="center"/>
              <w:rPr>
                <w:rFonts w:ascii="Times New Roman" w:hAnsi="Times New Roman" w:cs="Times New Roman"/>
                <w:b/>
                <w:bCs/>
                <w:color w:val="000000"/>
              </w:rPr>
            </w:pPr>
            <w:r>
              <w:rPr>
                <w:rFonts w:ascii="Times New Roman" w:hAnsi="Times New Roman" w:cs="Times New Roman"/>
                <w:b/>
                <w:bCs/>
                <w:color w:val="000000"/>
              </w:rPr>
              <w:t>4</w:t>
            </w:r>
          </w:p>
        </w:tc>
        <w:tc>
          <w:tcPr>
            <w:tcW w:w="2272" w:type="dxa"/>
            <w:vMerge w:val="restart"/>
            <w:shd w:val="clear" w:color="auto" w:fill="auto"/>
            <w:vAlign w:val="center"/>
            <w:hideMark/>
          </w:tcPr>
          <w:p w:rsidR="00626492" w:rsidRPr="00206969" w:rsidRDefault="00626492" w:rsidP="00D90295">
            <w:pPr>
              <w:jc w:val="center"/>
              <w:rPr>
                <w:rFonts w:ascii="Times New Roman" w:hAnsi="Times New Roman" w:cs="Times New Roman"/>
                <w:color w:val="000000"/>
              </w:rPr>
            </w:pPr>
            <w:r>
              <w:rPr>
                <w:rFonts w:ascii="Times New Roman" w:hAnsi="Times New Roman" w:cs="Times New Roman"/>
                <w:color w:val="000000"/>
              </w:rPr>
              <w:t>Водоотведение,</w:t>
            </w:r>
            <w:r w:rsidRPr="00206969">
              <w:rPr>
                <w:rFonts w:ascii="Times New Roman" w:hAnsi="Times New Roman" w:cs="Times New Roman"/>
                <w:color w:val="000000"/>
              </w:rPr>
              <w:t xml:space="preserve"> м</w:t>
            </w:r>
            <w:r w:rsidRPr="00206969">
              <w:rPr>
                <w:rFonts w:ascii="Times New Roman" w:hAnsi="Times New Roman" w:cs="Times New Roman"/>
                <w:color w:val="000000"/>
                <w:vertAlign w:val="superscript"/>
              </w:rPr>
              <w:t>3</w:t>
            </w:r>
            <w:r w:rsidRPr="00206969">
              <w:rPr>
                <w:rFonts w:ascii="Times New Roman" w:hAnsi="Times New Roman" w:cs="Times New Roman"/>
                <w:color w:val="000000"/>
              </w:rPr>
              <w:t>/</w:t>
            </w:r>
            <w:proofErr w:type="spellStart"/>
            <w:r w:rsidRPr="00206969">
              <w:rPr>
                <w:rFonts w:ascii="Times New Roman" w:hAnsi="Times New Roman" w:cs="Times New Roman"/>
                <w:color w:val="000000"/>
              </w:rPr>
              <w:t>сут</w:t>
            </w:r>
            <w:proofErr w:type="spellEnd"/>
          </w:p>
        </w:tc>
        <w:tc>
          <w:tcPr>
            <w:tcW w:w="2264" w:type="dxa"/>
            <w:shd w:val="clear" w:color="auto" w:fill="auto"/>
            <w:vAlign w:val="center"/>
            <w:hideMark/>
          </w:tcPr>
          <w:p w:rsidR="00626492" w:rsidRPr="00206969" w:rsidRDefault="00626492" w:rsidP="00D90295">
            <w:pPr>
              <w:jc w:val="center"/>
              <w:rPr>
                <w:rFonts w:ascii="Times New Roman" w:hAnsi="Times New Roman" w:cs="Times New Roman"/>
                <w:color w:val="000000"/>
              </w:rPr>
            </w:pPr>
            <w:r>
              <w:rPr>
                <w:rFonts w:ascii="Times New Roman" w:hAnsi="Times New Roman" w:cs="Times New Roman"/>
                <w:color w:val="000000"/>
              </w:rPr>
              <w:t>Жилой фонд</w:t>
            </w:r>
          </w:p>
        </w:tc>
        <w:tc>
          <w:tcPr>
            <w:tcW w:w="1284" w:type="dxa"/>
            <w:vMerge w:val="restart"/>
            <w:shd w:val="clear" w:color="auto" w:fill="auto"/>
            <w:noWrap/>
            <w:vAlign w:val="center"/>
          </w:tcPr>
          <w:p w:rsidR="00626492" w:rsidRPr="00206969" w:rsidRDefault="00CA07B1" w:rsidP="00825438">
            <w:pPr>
              <w:jc w:val="center"/>
              <w:rPr>
                <w:rFonts w:ascii="Times New Roman" w:hAnsi="Times New Roman" w:cs="Times New Roman"/>
                <w:color w:val="000000"/>
              </w:rPr>
            </w:pPr>
            <w:r>
              <w:rPr>
                <w:rFonts w:ascii="Times New Roman" w:hAnsi="Times New Roman" w:cs="Times New Roman"/>
                <w:color w:val="000000"/>
              </w:rPr>
              <w:t>-</w:t>
            </w:r>
          </w:p>
        </w:tc>
        <w:tc>
          <w:tcPr>
            <w:tcW w:w="1418" w:type="dxa"/>
            <w:vMerge w:val="restart"/>
            <w:shd w:val="clear" w:color="auto" w:fill="auto"/>
            <w:noWrap/>
            <w:vAlign w:val="center"/>
          </w:tcPr>
          <w:p w:rsidR="00626492" w:rsidRPr="00206969" w:rsidRDefault="00CA07B1" w:rsidP="00825438">
            <w:pPr>
              <w:jc w:val="center"/>
              <w:rPr>
                <w:rFonts w:ascii="Times New Roman" w:hAnsi="Times New Roman" w:cs="Times New Roman"/>
                <w:color w:val="000000"/>
              </w:rPr>
            </w:pPr>
            <w:r>
              <w:rPr>
                <w:rFonts w:ascii="Times New Roman" w:hAnsi="Times New Roman" w:cs="Times New Roman"/>
                <w:color w:val="000000"/>
              </w:rPr>
              <w:t>-</w:t>
            </w:r>
          </w:p>
        </w:tc>
        <w:tc>
          <w:tcPr>
            <w:tcW w:w="1276" w:type="dxa"/>
            <w:vMerge w:val="restart"/>
            <w:shd w:val="clear" w:color="auto" w:fill="auto"/>
            <w:noWrap/>
            <w:vAlign w:val="center"/>
          </w:tcPr>
          <w:p w:rsidR="00626492" w:rsidRPr="00206969" w:rsidRDefault="00825438" w:rsidP="00825438">
            <w:pPr>
              <w:jc w:val="center"/>
              <w:rPr>
                <w:rFonts w:ascii="Times New Roman" w:hAnsi="Times New Roman" w:cs="Times New Roman"/>
                <w:color w:val="000000"/>
              </w:rPr>
            </w:pPr>
            <w:r>
              <w:rPr>
                <w:rFonts w:ascii="Times New Roman" w:hAnsi="Times New Roman" w:cs="Times New Roman"/>
                <w:color w:val="000000"/>
              </w:rPr>
              <w:t>210</w:t>
            </w:r>
          </w:p>
        </w:tc>
        <w:tc>
          <w:tcPr>
            <w:tcW w:w="1275" w:type="dxa"/>
            <w:vMerge w:val="restart"/>
            <w:shd w:val="clear" w:color="auto" w:fill="auto"/>
            <w:noWrap/>
            <w:vAlign w:val="center"/>
          </w:tcPr>
          <w:p w:rsidR="00626492" w:rsidRPr="00206969" w:rsidRDefault="00CA07B1" w:rsidP="00825438">
            <w:pPr>
              <w:jc w:val="center"/>
              <w:rPr>
                <w:rFonts w:ascii="Times New Roman" w:hAnsi="Times New Roman" w:cs="Times New Roman"/>
                <w:color w:val="000000"/>
              </w:rPr>
            </w:pPr>
            <w:r>
              <w:rPr>
                <w:rFonts w:ascii="Times New Roman" w:hAnsi="Times New Roman" w:cs="Times New Roman"/>
                <w:color w:val="000000"/>
              </w:rPr>
              <w:t>210</w:t>
            </w:r>
          </w:p>
        </w:tc>
      </w:tr>
      <w:tr w:rsidR="006816F9" w:rsidRPr="00206969" w:rsidTr="003F2C92">
        <w:trPr>
          <w:trHeight w:val="20"/>
        </w:trPr>
        <w:tc>
          <w:tcPr>
            <w:tcW w:w="568" w:type="dxa"/>
            <w:vMerge/>
            <w:shd w:val="clear" w:color="auto" w:fill="auto"/>
            <w:vAlign w:val="center"/>
            <w:hideMark/>
          </w:tcPr>
          <w:p w:rsidR="006816F9" w:rsidRDefault="006816F9" w:rsidP="00D90295">
            <w:pPr>
              <w:jc w:val="center"/>
              <w:rPr>
                <w:rFonts w:ascii="Times New Roman" w:hAnsi="Times New Roman" w:cs="Times New Roman"/>
                <w:b/>
                <w:bCs/>
                <w:color w:val="000000"/>
              </w:rPr>
            </w:pPr>
          </w:p>
        </w:tc>
        <w:tc>
          <w:tcPr>
            <w:tcW w:w="2272" w:type="dxa"/>
            <w:vMerge/>
            <w:shd w:val="clear" w:color="auto" w:fill="auto"/>
            <w:vAlign w:val="center"/>
            <w:hideMark/>
          </w:tcPr>
          <w:p w:rsidR="006816F9" w:rsidRPr="00206969" w:rsidRDefault="006816F9" w:rsidP="00D90295">
            <w:pPr>
              <w:jc w:val="center"/>
              <w:rPr>
                <w:rFonts w:ascii="Times New Roman" w:hAnsi="Times New Roman" w:cs="Times New Roman"/>
                <w:color w:val="000000"/>
              </w:rPr>
            </w:pPr>
          </w:p>
        </w:tc>
        <w:tc>
          <w:tcPr>
            <w:tcW w:w="2264" w:type="dxa"/>
            <w:shd w:val="clear" w:color="auto" w:fill="auto"/>
            <w:vAlign w:val="center"/>
            <w:hideMark/>
          </w:tcPr>
          <w:p w:rsidR="006816F9" w:rsidRPr="00206969" w:rsidRDefault="006816F9" w:rsidP="00D90295">
            <w:pPr>
              <w:jc w:val="center"/>
              <w:rPr>
                <w:rFonts w:ascii="Times New Roman" w:hAnsi="Times New Roman" w:cs="Times New Roman"/>
                <w:color w:val="000000"/>
              </w:rPr>
            </w:pPr>
            <w:r w:rsidRPr="00206969">
              <w:rPr>
                <w:rFonts w:ascii="Times New Roman" w:hAnsi="Times New Roman" w:cs="Times New Roman"/>
                <w:color w:val="000000"/>
              </w:rPr>
              <w:t>Бюджетные учреждения</w:t>
            </w:r>
          </w:p>
        </w:tc>
        <w:tc>
          <w:tcPr>
            <w:tcW w:w="1284" w:type="dxa"/>
            <w:vMerge/>
            <w:shd w:val="clear" w:color="auto" w:fill="auto"/>
            <w:noWrap/>
            <w:vAlign w:val="center"/>
          </w:tcPr>
          <w:p w:rsidR="006816F9" w:rsidRPr="00206969" w:rsidRDefault="006816F9" w:rsidP="00D90295">
            <w:pPr>
              <w:jc w:val="center"/>
              <w:rPr>
                <w:rFonts w:ascii="Times New Roman" w:hAnsi="Times New Roman" w:cs="Times New Roman"/>
                <w:color w:val="000000"/>
              </w:rPr>
            </w:pPr>
          </w:p>
        </w:tc>
        <w:tc>
          <w:tcPr>
            <w:tcW w:w="1418" w:type="dxa"/>
            <w:vMerge/>
            <w:shd w:val="clear" w:color="auto" w:fill="auto"/>
            <w:noWrap/>
            <w:vAlign w:val="center"/>
          </w:tcPr>
          <w:p w:rsidR="006816F9" w:rsidRPr="00206969" w:rsidRDefault="006816F9" w:rsidP="00D90295">
            <w:pPr>
              <w:jc w:val="center"/>
              <w:rPr>
                <w:rFonts w:ascii="Times New Roman" w:hAnsi="Times New Roman" w:cs="Times New Roman"/>
                <w:color w:val="000000"/>
              </w:rPr>
            </w:pPr>
          </w:p>
        </w:tc>
        <w:tc>
          <w:tcPr>
            <w:tcW w:w="1276" w:type="dxa"/>
            <w:vMerge/>
            <w:shd w:val="clear" w:color="auto" w:fill="auto"/>
            <w:noWrap/>
            <w:vAlign w:val="center"/>
          </w:tcPr>
          <w:p w:rsidR="006816F9" w:rsidRPr="00206969" w:rsidRDefault="006816F9" w:rsidP="00D90295">
            <w:pPr>
              <w:jc w:val="center"/>
              <w:rPr>
                <w:rFonts w:ascii="Times New Roman" w:hAnsi="Times New Roman" w:cs="Times New Roman"/>
                <w:color w:val="000000"/>
              </w:rPr>
            </w:pPr>
          </w:p>
        </w:tc>
        <w:tc>
          <w:tcPr>
            <w:tcW w:w="1275" w:type="dxa"/>
            <w:vMerge/>
            <w:shd w:val="clear" w:color="auto" w:fill="auto"/>
            <w:noWrap/>
            <w:vAlign w:val="center"/>
          </w:tcPr>
          <w:p w:rsidR="006816F9" w:rsidRPr="00206969" w:rsidRDefault="006816F9" w:rsidP="00D90295">
            <w:pPr>
              <w:jc w:val="center"/>
              <w:rPr>
                <w:rFonts w:ascii="Times New Roman" w:hAnsi="Times New Roman" w:cs="Times New Roman"/>
                <w:color w:val="000000"/>
              </w:rPr>
            </w:pPr>
          </w:p>
        </w:tc>
      </w:tr>
    </w:tbl>
    <w:p w:rsidR="0027658D" w:rsidRDefault="0027658D" w:rsidP="00D90295">
      <w:pPr>
        <w:spacing w:before="240" w:after="240" w:line="360" w:lineRule="auto"/>
        <w:ind w:firstLine="708"/>
        <w:rPr>
          <w:rFonts w:ascii="Times New Roman" w:hAnsi="Times New Roman" w:cs="Times New Roman"/>
          <w:b/>
          <w:sz w:val="28"/>
          <w:szCs w:val="28"/>
        </w:rPr>
      </w:pPr>
    </w:p>
    <w:p w:rsidR="0074029B" w:rsidRPr="00206969" w:rsidRDefault="0074029B" w:rsidP="00D90295">
      <w:pPr>
        <w:spacing w:before="240" w:after="240" w:line="360" w:lineRule="auto"/>
        <w:ind w:firstLine="708"/>
        <w:rPr>
          <w:rFonts w:ascii="Times New Roman" w:hAnsi="Times New Roman" w:cs="Times New Roman"/>
          <w:b/>
          <w:sz w:val="28"/>
          <w:szCs w:val="28"/>
        </w:rPr>
      </w:pPr>
      <w:r w:rsidRPr="00206969">
        <w:rPr>
          <w:rFonts w:ascii="Times New Roman" w:hAnsi="Times New Roman" w:cs="Times New Roman"/>
          <w:b/>
          <w:sz w:val="28"/>
          <w:szCs w:val="28"/>
        </w:rPr>
        <w:t xml:space="preserve">4.4. </w:t>
      </w:r>
      <w:r w:rsidR="006F1D8A" w:rsidRPr="00206969">
        <w:rPr>
          <w:rFonts w:ascii="Times New Roman" w:hAnsi="Times New Roman" w:cs="Times New Roman"/>
          <w:b/>
          <w:sz w:val="28"/>
          <w:szCs w:val="28"/>
        </w:rPr>
        <w:t>Показатели качества поставляемого коммунального ресурса</w:t>
      </w:r>
    </w:p>
    <w:p w:rsidR="0074029B" w:rsidRPr="00206969" w:rsidRDefault="006F1D8A" w:rsidP="00D90295">
      <w:pPr>
        <w:spacing w:line="360" w:lineRule="auto"/>
        <w:ind w:firstLine="708"/>
        <w:jc w:val="both"/>
        <w:rPr>
          <w:rFonts w:ascii="Times New Roman" w:hAnsi="Times New Roman" w:cs="Times New Roman"/>
          <w:sz w:val="28"/>
          <w:szCs w:val="28"/>
        </w:rPr>
      </w:pPr>
      <w:r w:rsidRPr="00206969">
        <w:rPr>
          <w:rFonts w:ascii="Times New Roman" w:hAnsi="Times New Roman" w:cs="Times New Roman"/>
          <w:sz w:val="28"/>
          <w:szCs w:val="28"/>
        </w:rPr>
        <w:t>Качество услуг теплоснабжения  должно определяться условиями договора и гарантировать бесперебойность их предоставления, а также соответствие стандартам и нормативам доставляемого ресурса</w:t>
      </w:r>
      <w:r w:rsidR="0074029B" w:rsidRPr="00206969">
        <w:rPr>
          <w:rFonts w:ascii="Times New Roman" w:hAnsi="Times New Roman" w:cs="Times New Roman"/>
          <w:sz w:val="28"/>
          <w:szCs w:val="28"/>
        </w:rPr>
        <w:t>.</w:t>
      </w:r>
    </w:p>
    <w:p w:rsidR="006F1D8A" w:rsidRPr="00206969" w:rsidRDefault="006F1D8A" w:rsidP="00D90295">
      <w:pPr>
        <w:spacing w:line="360" w:lineRule="auto"/>
        <w:ind w:firstLine="708"/>
        <w:jc w:val="both"/>
        <w:rPr>
          <w:rFonts w:ascii="Times New Roman" w:hAnsi="Times New Roman" w:cs="Times New Roman"/>
          <w:sz w:val="28"/>
          <w:szCs w:val="28"/>
        </w:rPr>
      </w:pPr>
      <w:r w:rsidRPr="00206969">
        <w:rPr>
          <w:rFonts w:ascii="Times New Roman" w:hAnsi="Times New Roman" w:cs="Times New Roman"/>
          <w:sz w:val="28"/>
          <w:szCs w:val="28"/>
        </w:rPr>
        <w:t xml:space="preserve">Качество услуг по теплоснабжению определено постановлением  Правительства Российской Федерации от 23 мая 2006 г. № 307 «О порядке предоставления коммунальных услуг гражданам», разработаны требования к качеству коммунальных услуг.    </w:t>
      </w:r>
    </w:p>
    <w:p w:rsidR="006F1D8A" w:rsidRPr="00206969" w:rsidRDefault="006F1D8A" w:rsidP="00D90295">
      <w:pPr>
        <w:spacing w:line="360" w:lineRule="auto"/>
        <w:ind w:firstLine="708"/>
        <w:jc w:val="both"/>
        <w:rPr>
          <w:rFonts w:ascii="Times New Roman" w:hAnsi="Times New Roman" w:cs="Times New Roman"/>
          <w:sz w:val="28"/>
          <w:szCs w:val="28"/>
        </w:rPr>
      </w:pPr>
      <w:r w:rsidRPr="00206969">
        <w:rPr>
          <w:rFonts w:ascii="Times New Roman" w:hAnsi="Times New Roman" w:cs="Times New Roman"/>
          <w:sz w:val="28"/>
          <w:szCs w:val="28"/>
        </w:rPr>
        <w:t>Показатели качества:</w:t>
      </w:r>
    </w:p>
    <w:p w:rsidR="006F1D8A" w:rsidRPr="00206969" w:rsidRDefault="006F1D8A" w:rsidP="00D90295">
      <w:pPr>
        <w:pStyle w:val="af4"/>
        <w:shd w:val="clear" w:color="auto" w:fill="FFFFFF"/>
        <w:spacing w:before="0" w:beforeAutospacing="0" w:after="0" w:afterAutospacing="0" w:line="360" w:lineRule="auto"/>
        <w:jc w:val="both"/>
        <w:rPr>
          <w:sz w:val="28"/>
          <w:szCs w:val="28"/>
        </w:rPr>
      </w:pPr>
      <w:r w:rsidRPr="00206969">
        <w:rPr>
          <w:sz w:val="28"/>
          <w:szCs w:val="28"/>
        </w:rPr>
        <w:t>-обеспечение потребителя коммунальными услугами в необходимых для него объемах;</w:t>
      </w:r>
    </w:p>
    <w:p w:rsidR="006F1D8A" w:rsidRPr="00206969" w:rsidRDefault="006F1D8A" w:rsidP="00D90295">
      <w:pPr>
        <w:pStyle w:val="af4"/>
        <w:shd w:val="clear" w:color="auto" w:fill="FFFFFF"/>
        <w:spacing w:before="0" w:beforeAutospacing="0" w:after="0" w:afterAutospacing="0" w:line="360" w:lineRule="auto"/>
        <w:jc w:val="both"/>
        <w:rPr>
          <w:sz w:val="28"/>
          <w:szCs w:val="28"/>
        </w:rPr>
      </w:pPr>
      <w:r w:rsidRPr="00206969">
        <w:rPr>
          <w:sz w:val="28"/>
          <w:szCs w:val="28"/>
        </w:rPr>
        <w:t>-обеспечение потребителя коммунальными услугами надлежащего качества, безопасными для его жизни, здоровья и не причиняющими вреда его имуществу;</w:t>
      </w:r>
    </w:p>
    <w:p w:rsidR="006F1D8A" w:rsidRPr="00206969" w:rsidRDefault="006F1D8A" w:rsidP="00D90295">
      <w:pPr>
        <w:pStyle w:val="af4"/>
        <w:shd w:val="clear" w:color="auto" w:fill="FFFFFF"/>
        <w:spacing w:before="0" w:beforeAutospacing="0" w:after="0" w:afterAutospacing="0" w:line="360" w:lineRule="auto"/>
        <w:jc w:val="both"/>
        <w:rPr>
          <w:sz w:val="28"/>
          <w:szCs w:val="28"/>
        </w:rPr>
      </w:pPr>
      <w:r w:rsidRPr="00206969">
        <w:rPr>
          <w:sz w:val="28"/>
          <w:szCs w:val="28"/>
        </w:rPr>
        <w:lastRenderedPageBreak/>
        <w:t>-своевременное устранение аварий, а также выполнение заявок потребителей в сроки, установленные законодательством Российской Федерации и договором;</w:t>
      </w:r>
    </w:p>
    <w:p w:rsidR="006F1D8A" w:rsidRPr="00206969" w:rsidRDefault="006F1D8A" w:rsidP="00D90295">
      <w:pPr>
        <w:pStyle w:val="af4"/>
        <w:shd w:val="clear" w:color="auto" w:fill="FFFFFF"/>
        <w:spacing w:before="0" w:beforeAutospacing="0" w:after="0" w:afterAutospacing="0" w:line="360" w:lineRule="auto"/>
        <w:jc w:val="both"/>
        <w:rPr>
          <w:sz w:val="28"/>
          <w:szCs w:val="28"/>
        </w:rPr>
      </w:pPr>
      <w:r w:rsidRPr="00206969">
        <w:rPr>
          <w:sz w:val="28"/>
          <w:szCs w:val="28"/>
        </w:rPr>
        <w:t xml:space="preserve">-предоставление информации о показаниях коллективных (общедомовых) приборов учета (при их наличии); </w:t>
      </w:r>
    </w:p>
    <w:p w:rsidR="003F2C92" w:rsidRDefault="006F1D8A" w:rsidP="00D90295">
      <w:pPr>
        <w:pStyle w:val="af4"/>
        <w:shd w:val="clear" w:color="auto" w:fill="FFFFFF"/>
        <w:spacing w:before="0" w:beforeAutospacing="0" w:after="0" w:afterAutospacing="0" w:line="360" w:lineRule="auto"/>
        <w:jc w:val="both"/>
        <w:rPr>
          <w:sz w:val="28"/>
          <w:szCs w:val="28"/>
        </w:rPr>
      </w:pPr>
      <w:r w:rsidRPr="00206969">
        <w:rPr>
          <w:sz w:val="28"/>
          <w:szCs w:val="28"/>
        </w:rPr>
        <w:t>-при предоставлении коммунальных услуг ненадлежащего качества и (или) с перерывами, превышающими допустимую продолжительность, произведение уменьшение размера платы за коммунальные услуги;</w:t>
      </w:r>
    </w:p>
    <w:p w:rsidR="006F1D8A" w:rsidRPr="00206969" w:rsidRDefault="003F2C92" w:rsidP="00D90295">
      <w:pPr>
        <w:pStyle w:val="af4"/>
        <w:shd w:val="clear" w:color="auto" w:fill="FFFFFF"/>
        <w:spacing w:before="0" w:beforeAutospacing="0" w:after="0" w:afterAutospacing="0" w:line="360" w:lineRule="auto"/>
        <w:jc w:val="both"/>
        <w:rPr>
          <w:sz w:val="28"/>
          <w:szCs w:val="28"/>
        </w:rPr>
      </w:pPr>
      <w:r w:rsidRPr="00206969">
        <w:rPr>
          <w:sz w:val="28"/>
          <w:szCs w:val="28"/>
        </w:rPr>
        <w:t xml:space="preserve"> </w:t>
      </w:r>
      <w:r w:rsidR="006F1D8A" w:rsidRPr="00206969">
        <w:rPr>
          <w:sz w:val="28"/>
          <w:szCs w:val="28"/>
        </w:rPr>
        <w:t xml:space="preserve">-своевременное информирование потребителя о плановых перерывах предоставления коммунальных услуг не </w:t>
      </w:r>
      <w:proofErr w:type="gramStart"/>
      <w:r w:rsidR="006F1D8A" w:rsidRPr="00206969">
        <w:rPr>
          <w:sz w:val="28"/>
          <w:szCs w:val="28"/>
        </w:rPr>
        <w:t>позднее</w:t>
      </w:r>
      <w:proofErr w:type="gramEnd"/>
      <w:r w:rsidR="006F1D8A" w:rsidRPr="00206969">
        <w:rPr>
          <w:sz w:val="28"/>
          <w:szCs w:val="28"/>
        </w:rPr>
        <w:t xml:space="preserve"> чем за 10 </w:t>
      </w:r>
      <w:r w:rsidR="0074029B" w:rsidRPr="00206969">
        <w:rPr>
          <w:sz w:val="28"/>
          <w:szCs w:val="28"/>
        </w:rPr>
        <w:t>рабочих дней до начала перерыва.</w:t>
      </w:r>
    </w:p>
    <w:p w:rsidR="006F1D8A" w:rsidRDefault="0074029B" w:rsidP="00D90295">
      <w:pPr>
        <w:spacing w:before="240" w:after="240" w:line="360" w:lineRule="auto"/>
        <w:ind w:firstLine="708"/>
        <w:rPr>
          <w:rFonts w:ascii="Times New Roman" w:hAnsi="Times New Roman" w:cs="Times New Roman"/>
          <w:b/>
          <w:sz w:val="28"/>
          <w:szCs w:val="28"/>
        </w:rPr>
      </w:pPr>
      <w:r w:rsidRPr="00206969">
        <w:rPr>
          <w:rFonts w:ascii="Times New Roman" w:hAnsi="Times New Roman" w:cs="Times New Roman"/>
          <w:b/>
          <w:sz w:val="28"/>
          <w:szCs w:val="28"/>
        </w:rPr>
        <w:t xml:space="preserve">4.5. </w:t>
      </w:r>
      <w:r w:rsidR="006F1D8A" w:rsidRPr="00206969">
        <w:rPr>
          <w:rFonts w:ascii="Times New Roman" w:hAnsi="Times New Roman" w:cs="Times New Roman"/>
          <w:b/>
          <w:sz w:val="28"/>
          <w:szCs w:val="28"/>
        </w:rPr>
        <w:t>Показатели степени охвата потребителей приборами учёта</w:t>
      </w:r>
    </w:p>
    <w:p w:rsidR="00022762" w:rsidRPr="00022762" w:rsidRDefault="00022762" w:rsidP="00D90295">
      <w:pPr>
        <w:spacing w:before="240" w:after="240" w:line="360" w:lineRule="auto"/>
        <w:ind w:firstLine="708"/>
        <w:rPr>
          <w:rFonts w:ascii="Times New Roman" w:hAnsi="Times New Roman" w:cs="Times New Roman"/>
          <w:sz w:val="28"/>
          <w:szCs w:val="28"/>
        </w:rPr>
      </w:pPr>
      <w:r w:rsidRPr="00022762">
        <w:rPr>
          <w:rFonts w:ascii="Times New Roman" w:hAnsi="Times New Roman" w:cs="Times New Roman"/>
          <w:sz w:val="28"/>
          <w:szCs w:val="28"/>
        </w:rPr>
        <w:t>В таблице 4.4.</w:t>
      </w:r>
      <w:r>
        <w:rPr>
          <w:rFonts w:ascii="Times New Roman" w:hAnsi="Times New Roman" w:cs="Times New Roman"/>
          <w:sz w:val="28"/>
          <w:szCs w:val="28"/>
        </w:rPr>
        <w:t xml:space="preserve"> отображена ситуация </w:t>
      </w:r>
      <w:r w:rsidR="002D62F6">
        <w:rPr>
          <w:rFonts w:ascii="Times New Roman" w:hAnsi="Times New Roman" w:cs="Times New Roman"/>
          <w:sz w:val="28"/>
          <w:szCs w:val="28"/>
        </w:rPr>
        <w:t>по оснащённости приборами учета.</w:t>
      </w:r>
    </w:p>
    <w:p w:rsidR="006F1D8A" w:rsidRPr="00206969" w:rsidRDefault="000C7CAF" w:rsidP="00D90295">
      <w:pPr>
        <w:jc w:val="both"/>
        <w:rPr>
          <w:rFonts w:ascii="Times New Roman" w:hAnsi="Times New Roman" w:cs="Times New Roman"/>
        </w:rPr>
      </w:pPr>
      <w:r w:rsidRPr="00206969">
        <w:rPr>
          <w:rFonts w:ascii="Times New Roman" w:hAnsi="Times New Roman" w:cs="Times New Roman"/>
        </w:rPr>
        <w:t>Табл. 4.4. Наличие</w:t>
      </w:r>
      <w:r w:rsidR="006F1D8A" w:rsidRPr="00206969">
        <w:rPr>
          <w:rFonts w:ascii="Times New Roman" w:hAnsi="Times New Roman" w:cs="Times New Roman"/>
        </w:rPr>
        <w:t xml:space="preserve"> приборов учёта</w:t>
      </w:r>
      <w:r w:rsidRPr="00206969">
        <w:rPr>
          <w:rFonts w:ascii="Times New Roman" w:hAnsi="Times New Roman" w:cs="Times New Roman"/>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2040"/>
        <w:gridCol w:w="877"/>
        <w:gridCol w:w="1915"/>
        <w:gridCol w:w="879"/>
        <w:gridCol w:w="1916"/>
        <w:gridCol w:w="880"/>
        <w:gridCol w:w="1915"/>
      </w:tblGrid>
      <w:tr w:rsidR="006F1D8A" w:rsidRPr="00206969" w:rsidTr="00767CA3">
        <w:trPr>
          <w:trHeight w:val="283"/>
        </w:trPr>
        <w:tc>
          <w:tcPr>
            <w:tcW w:w="979" w:type="pct"/>
            <w:vMerge w:val="restart"/>
            <w:vAlign w:val="center"/>
            <w:hideMark/>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наименование потребителей</w:t>
            </w:r>
          </w:p>
        </w:tc>
        <w:tc>
          <w:tcPr>
            <w:tcW w:w="4021" w:type="pct"/>
            <w:gridSpan w:val="6"/>
            <w:vAlign w:val="center"/>
            <w:hideMark/>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установлено приборов учёта</w:t>
            </w:r>
          </w:p>
        </w:tc>
      </w:tr>
      <w:tr w:rsidR="006F1D8A" w:rsidRPr="00206969" w:rsidTr="003F2C92">
        <w:trPr>
          <w:trHeight w:val="283"/>
        </w:trPr>
        <w:tc>
          <w:tcPr>
            <w:tcW w:w="979" w:type="pct"/>
            <w:vMerge/>
            <w:vAlign w:val="center"/>
            <w:hideMark/>
          </w:tcPr>
          <w:p w:rsidR="006F1D8A" w:rsidRPr="00206969" w:rsidRDefault="006F1D8A" w:rsidP="00D90295">
            <w:pPr>
              <w:jc w:val="center"/>
              <w:rPr>
                <w:rFonts w:ascii="Times New Roman" w:hAnsi="Times New Roman" w:cs="Times New Roman"/>
                <w:b/>
                <w:color w:val="000000"/>
              </w:rPr>
            </w:pPr>
          </w:p>
        </w:tc>
        <w:tc>
          <w:tcPr>
            <w:tcW w:w="1339" w:type="pct"/>
            <w:gridSpan w:val="2"/>
            <w:vAlign w:val="center"/>
            <w:hideMark/>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воды</w:t>
            </w:r>
          </w:p>
        </w:tc>
        <w:tc>
          <w:tcPr>
            <w:tcW w:w="1341" w:type="pct"/>
            <w:gridSpan w:val="2"/>
            <w:vAlign w:val="center"/>
            <w:hideMark/>
          </w:tcPr>
          <w:p w:rsidR="006F1D8A" w:rsidRPr="00206969" w:rsidRDefault="005F4C9C" w:rsidP="00D90295">
            <w:pPr>
              <w:jc w:val="center"/>
              <w:rPr>
                <w:rFonts w:ascii="Times New Roman" w:hAnsi="Times New Roman" w:cs="Times New Roman"/>
                <w:b/>
                <w:color w:val="000000"/>
              </w:rPr>
            </w:pPr>
            <w:proofErr w:type="spellStart"/>
            <w:r w:rsidRPr="00206969">
              <w:rPr>
                <w:rFonts w:ascii="Times New Roman" w:hAnsi="Times New Roman" w:cs="Times New Roman"/>
                <w:b/>
                <w:color w:val="000000"/>
              </w:rPr>
              <w:t>Т</w:t>
            </w:r>
            <w:r w:rsidR="006F1D8A" w:rsidRPr="00206969">
              <w:rPr>
                <w:rFonts w:ascii="Times New Roman" w:hAnsi="Times New Roman" w:cs="Times New Roman"/>
                <w:b/>
                <w:color w:val="000000"/>
              </w:rPr>
              <w:t>еплоэнергии</w:t>
            </w:r>
            <w:proofErr w:type="spellEnd"/>
            <w:r>
              <w:rPr>
                <w:rFonts w:ascii="Times New Roman" w:hAnsi="Times New Roman" w:cs="Times New Roman"/>
                <w:b/>
                <w:color w:val="000000"/>
              </w:rPr>
              <w:t xml:space="preserve"> (ГВС)</w:t>
            </w:r>
          </w:p>
        </w:tc>
        <w:tc>
          <w:tcPr>
            <w:tcW w:w="1341" w:type="pct"/>
            <w:gridSpan w:val="2"/>
            <w:vAlign w:val="center"/>
            <w:hideMark/>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электроэнергии</w:t>
            </w:r>
          </w:p>
        </w:tc>
      </w:tr>
      <w:tr w:rsidR="006F1D8A" w:rsidRPr="00206969" w:rsidTr="00767CA3">
        <w:trPr>
          <w:trHeight w:val="283"/>
        </w:trPr>
        <w:tc>
          <w:tcPr>
            <w:tcW w:w="979" w:type="pct"/>
            <w:vMerge/>
            <w:vAlign w:val="center"/>
            <w:hideMark/>
          </w:tcPr>
          <w:p w:rsidR="006F1D8A" w:rsidRPr="00206969" w:rsidRDefault="006F1D8A" w:rsidP="00D90295">
            <w:pPr>
              <w:jc w:val="center"/>
              <w:rPr>
                <w:rFonts w:ascii="Times New Roman" w:hAnsi="Times New Roman" w:cs="Times New Roman"/>
                <w:b/>
                <w:color w:val="000000"/>
              </w:rPr>
            </w:pPr>
          </w:p>
        </w:tc>
        <w:tc>
          <w:tcPr>
            <w:tcW w:w="421" w:type="pct"/>
            <w:vAlign w:val="center"/>
            <w:hideMark/>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шт.</w:t>
            </w:r>
          </w:p>
        </w:tc>
        <w:tc>
          <w:tcPr>
            <w:tcW w:w="919" w:type="pct"/>
            <w:vAlign w:val="center"/>
            <w:hideMark/>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 обеспеченности приборами учёта</w:t>
            </w:r>
          </w:p>
        </w:tc>
        <w:tc>
          <w:tcPr>
            <w:tcW w:w="422" w:type="pct"/>
            <w:vAlign w:val="center"/>
            <w:hideMark/>
          </w:tcPr>
          <w:p w:rsidR="006F1D8A" w:rsidRPr="00206969" w:rsidRDefault="003478ED" w:rsidP="00D90295">
            <w:pPr>
              <w:jc w:val="center"/>
              <w:rPr>
                <w:rFonts w:ascii="Times New Roman" w:hAnsi="Times New Roman" w:cs="Times New Roman"/>
                <w:b/>
                <w:color w:val="000000"/>
              </w:rPr>
            </w:pPr>
            <w:r>
              <w:rPr>
                <w:rFonts w:ascii="Times New Roman" w:hAnsi="Times New Roman" w:cs="Times New Roman"/>
                <w:b/>
                <w:color w:val="000000"/>
              </w:rPr>
              <w:t>ш</w:t>
            </w:r>
            <w:r w:rsidR="006F1D8A" w:rsidRPr="00206969">
              <w:rPr>
                <w:rFonts w:ascii="Times New Roman" w:hAnsi="Times New Roman" w:cs="Times New Roman"/>
                <w:b/>
                <w:color w:val="000000"/>
              </w:rPr>
              <w:t>т</w:t>
            </w:r>
            <w:r>
              <w:rPr>
                <w:rFonts w:ascii="Times New Roman" w:hAnsi="Times New Roman" w:cs="Times New Roman"/>
                <w:b/>
                <w:color w:val="000000"/>
              </w:rPr>
              <w:t>.</w:t>
            </w:r>
          </w:p>
        </w:tc>
        <w:tc>
          <w:tcPr>
            <w:tcW w:w="919" w:type="pct"/>
            <w:vAlign w:val="center"/>
            <w:hideMark/>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 обеспеченности приборами учёта</w:t>
            </w:r>
          </w:p>
        </w:tc>
        <w:tc>
          <w:tcPr>
            <w:tcW w:w="422" w:type="pct"/>
            <w:vAlign w:val="center"/>
            <w:hideMark/>
          </w:tcPr>
          <w:p w:rsidR="006F1D8A" w:rsidRPr="00206969" w:rsidRDefault="003478ED" w:rsidP="00D90295">
            <w:pPr>
              <w:jc w:val="center"/>
              <w:rPr>
                <w:rFonts w:ascii="Times New Roman" w:hAnsi="Times New Roman" w:cs="Times New Roman"/>
                <w:b/>
                <w:color w:val="000000"/>
              </w:rPr>
            </w:pPr>
            <w:r>
              <w:rPr>
                <w:rFonts w:ascii="Times New Roman" w:hAnsi="Times New Roman" w:cs="Times New Roman"/>
                <w:b/>
                <w:color w:val="000000"/>
              </w:rPr>
              <w:t>ш</w:t>
            </w:r>
            <w:r w:rsidR="006F1D8A" w:rsidRPr="00206969">
              <w:rPr>
                <w:rFonts w:ascii="Times New Roman" w:hAnsi="Times New Roman" w:cs="Times New Roman"/>
                <w:b/>
                <w:color w:val="000000"/>
              </w:rPr>
              <w:t>т</w:t>
            </w:r>
            <w:r>
              <w:rPr>
                <w:rFonts w:ascii="Times New Roman" w:hAnsi="Times New Roman" w:cs="Times New Roman"/>
                <w:b/>
                <w:color w:val="000000"/>
              </w:rPr>
              <w:t>.</w:t>
            </w:r>
          </w:p>
        </w:tc>
        <w:tc>
          <w:tcPr>
            <w:tcW w:w="919" w:type="pct"/>
            <w:vAlign w:val="center"/>
            <w:hideMark/>
          </w:tcPr>
          <w:p w:rsidR="006F1D8A" w:rsidRPr="00206969" w:rsidRDefault="006F1D8A" w:rsidP="00D90295">
            <w:pPr>
              <w:jc w:val="center"/>
              <w:rPr>
                <w:rFonts w:ascii="Times New Roman" w:hAnsi="Times New Roman" w:cs="Times New Roman"/>
                <w:b/>
                <w:color w:val="000000"/>
              </w:rPr>
            </w:pPr>
            <w:r w:rsidRPr="00206969">
              <w:rPr>
                <w:rFonts w:ascii="Times New Roman" w:hAnsi="Times New Roman" w:cs="Times New Roman"/>
                <w:b/>
                <w:color w:val="000000"/>
              </w:rPr>
              <w:t>% обеспеченности приборами учёта</w:t>
            </w:r>
          </w:p>
        </w:tc>
      </w:tr>
      <w:tr w:rsidR="003F2C92" w:rsidRPr="00206969" w:rsidTr="003F2C92">
        <w:trPr>
          <w:trHeight w:val="283"/>
        </w:trPr>
        <w:tc>
          <w:tcPr>
            <w:tcW w:w="979" w:type="pct"/>
            <w:hideMark/>
          </w:tcPr>
          <w:p w:rsidR="003F2C92" w:rsidRPr="00206969" w:rsidRDefault="003F2C92" w:rsidP="00D90295">
            <w:pPr>
              <w:rPr>
                <w:rFonts w:ascii="Times New Roman" w:hAnsi="Times New Roman" w:cs="Times New Roman"/>
                <w:color w:val="000000"/>
              </w:rPr>
            </w:pPr>
            <w:r>
              <w:rPr>
                <w:rFonts w:ascii="Times New Roman" w:hAnsi="Times New Roman" w:cs="Times New Roman"/>
                <w:color w:val="000000"/>
              </w:rPr>
              <w:t>Жилой фонд</w:t>
            </w:r>
          </w:p>
        </w:tc>
        <w:tc>
          <w:tcPr>
            <w:tcW w:w="421" w:type="pct"/>
            <w:noWrap/>
            <w:vAlign w:val="center"/>
          </w:tcPr>
          <w:p w:rsidR="003F2C92" w:rsidRPr="004E0489" w:rsidRDefault="00825438" w:rsidP="00D90295">
            <w:pPr>
              <w:jc w:val="center"/>
              <w:rPr>
                <w:rFonts w:ascii="Times New Roman" w:hAnsi="Times New Roman" w:cs="Times New Roman"/>
                <w:color w:val="000000"/>
              </w:rPr>
            </w:pPr>
            <w:r>
              <w:rPr>
                <w:rFonts w:ascii="Times New Roman" w:hAnsi="Times New Roman" w:cs="Times New Roman"/>
                <w:color w:val="000000"/>
              </w:rPr>
              <w:t>н/д</w:t>
            </w:r>
          </w:p>
        </w:tc>
        <w:tc>
          <w:tcPr>
            <w:tcW w:w="919" w:type="pct"/>
            <w:noWrap/>
            <w:vAlign w:val="center"/>
          </w:tcPr>
          <w:p w:rsidR="003F2C92" w:rsidRPr="004E0489" w:rsidRDefault="004E0489" w:rsidP="00462CC2">
            <w:pPr>
              <w:jc w:val="center"/>
              <w:rPr>
                <w:rFonts w:ascii="Times New Roman" w:hAnsi="Times New Roman" w:cs="Times New Roman"/>
                <w:color w:val="000000"/>
              </w:rPr>
            </w:pPr>
            <w:r>
              <w:rPr>
                <w:rFonts w:ascii="Times New Roman" w:hAnsi="Times New Roman" w:cs="Times New Roman"/>
                <w:color w:val="000000"/>
              </w:rPr>
              <w:t>33</w:t>
            </w:r>
          </w:p>
        </w:tc>
        <w:tc>
          <w:tcPr>
            <w:tcW w:w="422" w:type="pct"/>
            <w:noWrap/>
            <w:vAlign w:val="center"/>
          </w:tcPr>
          <w:p w:rsidR="003F2C92" w:rsidRPr="004E0489" w:rsidRDefault="003F2C92" w:rsidP="00462CC2">
            <w:pPr>
              <w:jc w:val="center"/>
              <w:rPr>
                <w:rFonts w:ascii="Times New Roman" w:hAnsi="Times New Roman" w:cs="Times New Roman"/>
                <w:color w:val="000000"/>
              </w:rPr>
            </w:pPr>
            <w:r w:rsidRPr="004E0489">
              <w:rPr>
                <w:rFonts w:ascii="Times New Roman" w:hAnsi="Times New Roman" w:cs="Times New Roman"/>
                <w:color w:val="000000"/>
              </w:rPr>
              <w:t>н/д</w:t>
            </w:r>
          </w:p>
        </w:tc>
        <w:tc>
          <w:tcPr>
            <w:tcW w:w="919" w:type="pct"/>
            <w:noWrap/>
            <w:vAlign w:val="center"/>
          </w:tcPr>
          <w:p w:rsidR="003F2C92" w:rsidRPr="00206969" w:rsidRDefault="003F2C92" w:rsidP="00462CC2">
            <w:pPr>
              <w:jc w:val="center"/>
              <w:rPr>
                <w:rFonts w:ascii="Times New Roman" w:hAnsi="Times New Roman" w:cs="Times New Roman"/>
                <w:color w:val="000000"/>
              </w:rPr>
            </w:pPr>
            <w:r>
              <w:rPr>
                <w:rFonts w:ascii="Times New Roman" w:hAnsi="Times New Roman" w:cs="Times New Roman"/>
                <w:color w:val="000000"/>
              </w:rPr>
              <w:t>н/д</w:t>
            </w:r>
          </w:p>
        </w:tc>
        <w:tc>
          <w:tcPr>
            <w:tcW w:w="422" w:type="pct"/>
            <w:noWrap/>
            <w:vAlign w:val="center"/>
            <w:hideMark/>
          </w:tcPr>
          <w:p w:rsidR="003F2C92" w:rsidRPr="00206969" w:rsidRDefault="005020D8" w:rsidP="00D90295">
            <w:pPr>
              <w:jc w:val="center"/>
              <w:rPr>
                <w:rFonts w:ascii="Times New Roman" w:hAnsi="Times New Roman" w:cs="Times New Roman"/>
                <w:color w:val="000000"/>
              </w:rPr>
            </w:pPr>
            <w:r>
              <w:rPr>
                <w:rFonts w:ascii="Times New Roman" w:hAnsi="Times New Roman" w:cs="Times New Roman"/>
                <w:color w:val="000000"/>
              </w:rPr>
              <w:t>238</w:t>
            </w:r>
          </w:p>
        </w:tc>
        <w:tc>
          <w:tcPr>
            <w:tcW w:w="919" w:type="pct"/>
            <w:noWrap/>
            <w:vAlign w:val="center"/>
            <w:hideMark/>
          </w:tcPr>
          <w:p w:rsidR="003F2C92" w:rsidRPr="00206969" w:rsidRDefault="003F2C92" w:rsidP="00D90295">
            <w:pPr>
              <w:jc w:val="center"/>
              <w:rPr>
                <w:rFonts w:ascii="Times New Roman" w:hAnsi="Times New Roman" w:cs="Times New Roman"/>
                <w:color w:val="000000"/>
              </w:rPr>
            </w:pPr>
            <w:r>
              <w:rPr>
                <w:rFonts w:ascii="Times New Roman" w:hAnsi="Times New Roman" w:cs="Times New Roman"/>
                <w:color w:val="000000"/>
              </w:rPr>
              <w:t>100</w:t>
            </w:r>
          </w:p>
        </w:tc>
      </w:tr>
      <w:tr w:rsidR="003F2C92" w:rsidRPr="00206969" w:rsidTr="003F2C92">
        <w:trPr>
          <w:trHeight w:val="283"/>
        </w:trPr>
        <w:tc>
          <w:tcPr>
            <w:tcW w:w="979" w:type="pct"/>
            <w:vAlign w:val="center"/>
            <w:hideMark/>
          </w:tcPr>
          <w:p w:rsidR="003F2C92" w:rsidRPr="00206969" w:rsidRDefault="003F2C92" w:rsidP="00D90295">
            <w:pPr>
              <w:rPr>
                <w:rFonts w:ascii="Times New Roman" w:hAnsi="Times New Roman" w:cs="Times New Roman"/>
                <w:color w:val="000000"/>
              </w:rPr>
            </w:pPr>
            <w:r>
              <w:rPr>
                <w:rFonts w:ascii="Times New Roman" w:hAnsi="Times New Roman" w:cs="Times New Roman"/>
                <w:color w:val="000000"/>
              </w:rPr>
              <w:t>Б</w:t>
            </w:r>
            <w:r w:rsidRPr="00206969">
              <w:rPr>
                <w:rFonts w:ascii="Times New Roman" w:hAnsi="Times New Roman" w:cs="Times New Roman"/>
                <w:color w:val="000000"/>
              </w:rPr>
              <w:t>юджетные организации</w:t>
            </w:r>
          </w:p>
        </w:tc>
        <w:tc>
          <w:tcPr>
            <w:tcW w:w="421" w:type="pct"/>
            <w:noWrap/>
            <w:vAlign w:val="center"/>
          </w:tcPr>
          <w:p w:rsidR="003F2C92" w:rsidRPr="004E0489" w:rsidRDefault="004E0489" w:rsidP="00462CC2">
            <w:pPr>
              <w:jc w:val="center"/>
              <w:rPr>
                <w:rFonts w:ascii="Times New Roman" w:hAnsi="Times New Roman" w:cs="Times New Roman"/>
                <w:color w:val="000000"/>
              </w:rPr>
            </w:pPr>
            <w:r>
              <w:rPr>
                <w:rFonts w:ascii="Times New Roman" w:hAnsi="Times New Roman" w:cs="Times New Roman"/>
                <w:color w:val="000000"/>
              </w:rPr>
              <w:t>н/д</w:t>
            </w:r>
          </w:p>
        </w:tc>
        <w:tc>
          <w:tcPr>
            <w:tcW w:w="919" w:type="pct"/>
            <w:noWrap/>
            <w:vAlign w:val="center"/>
          </w:tcPr>
          <w:p w:rsidR="003F2C92" w:rsidRPr="004E0489" w:rsidRDefault="004E0489" w:rsidP="00462CC2">
            <w:pPr>
              <w:jc w:val="center"/>
              <w:rPr>
                <w:rFonts w:ascii="Times New Roman" w:hAnsi="Times New Roman" w:cs="Times New Roman"/>
                <w:color w:val="000000"/>
              </w:rPr>
            </w:pPr>
            <w:r>
              <w:rPr>
                <w:rFonts w:ascii="Times New Roman" w:hAnsi="Times New Roman" w:cs="Times New Roman"/>
                <w:color w:val="000000"/>
              </w:rPr>
              <w:t>н/д</w:t>
            </w:r>
          </w:p>
        </w:tc>
        <w:tc>
          <w:tcPr>
            <w:tcW w:w="422" w:type="pct"/>
            <w:noWrap/>
            <w:vAlign w:val="center"/>
          </w:tcPr>
          <w:p w:rsidR="003F2C92" w:rsidRPr="004E0489" w:rsidRDefault="00BC6E5F" w:rsidP="00462CC2">
            <w:pPr>
              <w:jc w:val="center"/>
              <w:rPr>
                <w:rFonts w:ascii="Times New Roman" w:hAnsi="Times New Roman" w:cs="Times New Roman"/>
                <w:color w:val="000000"/>
              </w:rPr>
            </w:pPr>
            <w:r w:rsidRPr="004E0489">
              <w:rPr>
                <w:rFonts w:ascii="Times New Roman" w:hAnsi="Times New Roman" w:cs="Times New Roman"/>
                <w:color w:val="000000"/>
              </w:rPr>
              <w:t>н/д</w:t>
            </w:r>
          </w:p>
        </w:tc>
        <w:tc>
          <w:tcPr>
            <w:tcW w:w="919" w:type="pct"/>
            <w:noWrap/>
            <w:vAlign w:val="center"/>
          </w:tcPr>
          <w:p w:rsidR="003F2C92" w:rsidRPr="00206969" w:rsidRDefault="003F2C92" w:rsidP="00462CC2">
            <w:pPr>
              <w:jc w:val="center"/>
              <w:rPr>
                <w:rFonts w:ascii="Times New Roman" w:hAnsi="Times New Roman" w:cs="Times New Roman"/>
                <w:color w:val="000000"/>
              </w:rPr>
            </w:pPr>
            <w:r>
              <w:rPr>
                <w:rFonts w:ascii="Times New Roman" w:hAnsi="Times New Roman" w:cs="Times New Roman"/>
                <w:color w:val="000000"/>
              </w:rPr>
              <w:t>н/д</w:t>
            </w:r>
          </w:p>
        </w:tc>
        <w:tc>
          <w:tcPr>
            <w:tcW w:w="422" w:type="pct"/>
            <w:noWrap/>
            <w:vAlign w:val="center"/>
            <w:hideMark/>
          </w:tcPr>
          <w:p w:rsidR="003F2C92" w:rsidRPr="00206969" w:rsidRDefault="00CA07B1" w:rsidP="00D90295">
            <w:pPr>
              <w:jc w:val="center"/>
              <w:rPr>
                <w:rFonts w:ascii="Times New Roman" w:hAnsi="Times New Roman" w:cs="Times New Roman"/>
                <w:color w:val="000000"/>
              </w:rPr>
            </w:pPr>
            <w:r>
              <w:rPr>
                <w:rFonts w:ascii="Times New Roman" w:hAnsi="Times New Roman" w:cs="Times New Roman"/>
                <w:color w:val="000000"/>
              </w:rPr>
              <w:t>7</w:t>
            </w:r>
          </w:p>
        </w:tc>
        <w:tc>
          <w:tcPr>
            <w:tcW w:w="919" w:type="pct"/>
            <w:noWrap/>
            <w:vAlign w:val="center"/>
            <w:hideMark/>
          </w:tcPr>
          <w:p w:rsidR="003F2C92" w:rsidRPr="00206969" w:rsidRDefault="003F2C92" w:rsidP="00D90295">
            <w:pPr>
              <w:jc w:val="center"/>
              <w:rPr>
                <w:rFonts w:ascii="Times New Roman" w:hAnsi="Times New Roman" w:cs="Times New Roman"/>
                <w:color w:val="000000"/>
              </w:rPr>
            </w:pPr>
            <w:r>
              <w:rPr>
                <w:rFonts w:ascii="Times New Roman" w:hAnsi="Times New Roman" w:cs="Times New Roman"/>
                <w:color w:val="000000"/>
              </w:rPr>
              <w:t>100</w:t>
            </w:r>
          </w:p>
        </w:tc>
      </w:tr>
      <w:tr w:rsidR="003F2C92" w:rsidRPr="00206969" w:rsidTr="003F2C92">
        <w:trPr>
          <w:trHeight w:val="283"/>
        </w:trPr>
        <w:tc>
          <w:tcPr>
            <w:tcW w:w="979" w:type="pct"/>
            <w:hideMark/>
          </w:tcPr>
          <w:p w:rsidR="003F2C92" w:rsidRPr="00206969" w:rsidRDefault="003F2C92" w:rsidP="00D90295">
            <w:pPr>
              <w:rPr>
                <w:rFonts w:ascii="Times New Roman" w:hAnsi="Times New Roman" w:cs="Times New Roman"/>
                <w:color w:val="000000"/>
              </w:rPr>
            </w:pPr>
            <w:r w:rsidRPr="00206969">
              <w:rPr>
                <w:rFonts w:ascii="Times New Roman" w:hAnsi="Times New Roman" w:cs="Times New Roman"/>
                <w:color w:val="000000"/>
              </w:rPr>
              <w:t>Прочие</w:t>
            </w:r>
          </w:p>
        </w:tc>
        <w:tc>
          <w:tcPr>
            <w:tcW w:w="421" w:type="pct"/>
            <w:noWrap/>
            <w:vAlign w:val="center"/>
          </w:tcPr>
          <w:p w:rsidR="003F2C92" w:rsidRPr="004E0489" w:rsidRDefault="000E6F7A" w:rsidP="00462CC2">
            <w:pPr>
              <w:jc w:val="center"/>
              <w:rPr>
                <w:rFonts w:ascii="Times New Roman" w:hAnsi="Times New Roman" w:cs="Times New Roman"/>
                <w:color w:val="000000"/>
              </w:rPr>
            </w:pPr>
            <w:r w:rsidRPr="004E0489">
              <w:rPr>
                <w:rFonts w:ascii="Times New Roman" w:hAnsi="Times New Roman" w:cs="Times New Roman"/>
                <w:color w:val="000000"/>
              </w:rPr>
              <w:t>н/д</w:t>
            </w:r>
          </w:p>
        </w:tc>
        <w:tc>
          <w:tcPr>
            <w:tcW w:w="919" w:type="pct"/>
            <w:noWrap/>
            <w:vAlign w:val="center"/>
          </w:tcPr>
          <w:p w:rsidR="003F2C92" w:rsidRPr="004E0489" w:rsidRDefault="003F2C92" w:rsidP="00462CC2">
            <w:pPr>
              <w:jc w:val="center"/>
              <w:rPr>
                <w:rFonts w:ascii="Times New Roman" w:hAnsi="Times New Roman" w:cs="Times New Roman"/>
                <w:color w:val="000000"/>
              </w:rPr>
            </w:pPr>
            <w:r w:rsidRPr="004E0489">
              <w:rPr>
                <w:rFonts w:ascii="Times New Roman" w:hAnsi="Times New Roman" w:cs="Times New Roman"/>
                <w:color w:val="000000"/>
              </w:rPr>
              <w:t>н/д</w:t>
            </w:r>
          </w:p>
        </w:tc>
        <w:tc>
          <w:tcPr>
            <w:tcW w:w="422" w:type="pct"/>
            <w:noWrap/>
            <w:vAlign w:val="center"/>
          </w:tcPr>
          <w:p w:rsidR="003F2C92" w:rsidRPr="004E0489" w:rsidRDefault="00BC6E5F" w:rsidP="00462CC2">
            <w:pPr>
              <w:jc w:val="center"/>
              <w:rPr>
                <w:rFonts w:ascii="Times New Roman" w:hAnsi="Times New Roman" w:cs="Times New Roman"/>
                <w:color w:val="000000"/>
              </w:rPr>
            </w:pPr>
            <w:r w:rsidRPr="004E0489">
              <w:rPr>
                <w:rFonts w:ascii="Times New Roman" w:hAnsi="Times New Roman" w:cs="Times New Roman"/>
                <w:color w:val="000000"/>
              </w:rPr>
              <w:t>н/д</w:t>
            </w:r>
          </w:p>
        </w:tc>
        <w:tc>
          <w:tcPr>
            <w:tcW w:w="919" w:type="pct"/>
            <w:noWrap/>
            <w:vAlign w:val="center"/>
          </w:tcPr>
          <w:p w:rsidR="003F2C92" w:rsidRPr="00206969" w:rsidRDefault="003F2C92" w:rsidP="00462CC2">
            <w:pPr>
              <w:jc w:val="center"/>
              <w:rPr>
                <w:rFonts w:ascii="Times New Roman" w:hAnsi="Times New Roman" w:cs="Times New Roman"/>
                <w:color w:val="000000"/>
              </w:rPr>
            </w:pPr>
            <w:r>
              <w:rPr>
                <w:rFonts w:ascii="Times New Roman" w:hAnsi="Times New Roman" w:cs="Times New Roman"/>
                <w:color w:val="000000"/>
              </w:rPr>
              <w:t>н/д</w:t>
            </w:r>
          </w:p>
        </w:tc>
        <w:tc>
          <w:tcPr>
            <w:tcW w:w="422" w:type="pct"/>
            <w:noWrap/>
            <w:vAlign w:val="center"/>
            <w:hideMark/>
          </w:tcPr>
          <w:p w:rsidR="003F2C92" w:rsidRPr="00206969" w:rsidRDefault="003B7F0F" w:rsidP="00D90295">
            <w:pPr>
              <w:jc w:val="center"/>
              <w:rPr>
                <w:rFonts w:ascii="Times New Roman" w:hAnsi="Times New Roman" w:cs="Times New Roman"/>
                <w:color w:val="000000"/>
              </w:rPr>
            </w:pPr>
            <w:r>
              <w:rPr>
                <w:rFonts w:ascii="Times New Roman" w:hAnsi="Times New Roman" w:cs="Times New Roman"/>
                <w:color w:val="000000"/>
              </w:rPr>
              <w:t>2</w:t>
            </w:r>
            <w:r w:rsidR="00B00349">
              <w:rPr>
                <w:rFonts w:ascii="Times New Roman" w:hAnsi="Times New Roman" w:cs="Times New Roman"/>
                <w:color w:val="000000"/>
              </w:rPr>
              <w:t>7</w:t>
            </w:r>
          </w:p>
        </w:tc>
        <w:tc>
          <w:tcPr>
            <w:tcW w:w="919" w:type="pct"/>
            <w:noWrap/>
            <w:vAlign w:val="center"/>
            <w:hideMark/>
          </w:tcPr>
          <w:p w:rsidR="003F2C92" w:rsidRPr="00206969" w:rsidRDefault="003F2C92" w:rsidP="00D90295">
            <w:pPr>
              <w:jc w:val="center"/>
              <w:rPr>
                <w:rFonts w:ascii="Times New Roman" w:hAnsi="Times New Roman" w:cs="Times New Roman"/>
                <w:color w:val="000000"/>
              </w:rPr>
            </w:pPr>
            <w:r>
              <w:rPr>
                <w:rFonts w:ascii="Times New Roman" w:hAnsi="Times New Roman" w:cs="Times New Roman"/>
                <w:color w:val="000000"/>
              </w:rPr>
              <w:t>100</w:t>
            </w:r>
          </w:p>
        </w:tc>
      </w:tr>
    </w:tbl>
    <w:p w:rsidR="005C015B" w:rsidRDefault="005C015B" w:rsidP="00D90295">
      <w:pPr>
        <w:spacing w:before="240" w:after="240" w:line="360" w:lineRule="auto"/>
        <w:ind w:firstLine="708"/>
        <w:jc w:val="both"/>
        <w:rPr>
          <w:rFonts w:ascii="Times New Roman" w:hAnsi="Times New Roman" w:cs="Times New Roman"/>
          <w:b/>
          <w:sz w:val="28"/>
          <w:szCs w:val="28"/>
        </w:rPr>
      </w:pPr>
    </w:p>
    <w:p w:rsidR="006F1D8A" w:rsidRPr="00206969" w:rsidRDefault="000C7CAF" w:rsidP="00D90295">
      <w:pPr>
        <w:spacing w:before="240" w:after="240" w:line="360" w:lineRule="auto"/>
        <w:ind w:firstLine="708"/>
        <w:jc w:val="both"/>
        <w:rPr>
          <w:rFonts w:ascii="Times New Roman" w:hAnsi="Times New Roman" w:cs="Times New Roman"/>
          <w:b/>
          <w:sz w:val="28"/>
          <w:szCs w:val="28"/>
        </w:rPr>
      </w:pPr>
      <w:r w:rsidRPr="00206969">
        <w:rPr>
          <w:rFonts w:ascii="Times New Roman" w:hAnsi="Times New Roman" w:cs="Times New Roman"/>
          <w:b/>
          <w:sz w:val="28"/>
          <w:szCs w:val="28"/>
        </w:rPr>
        <w:t xml:space="preserve">4.6. </w:t>
      </w:r>
      <w:r w:rsidR="006F1D8A" w:rsidRPr="00206969">
        <w:rPr>
          <w:rFonts w:ascii="Times New Roman" w:hAnsi="Times New Roman" w:cs="Times New Roman"/>
          <w:b/>
          <w:sz w:val="28"/>
          <w:szCs w:val="28"/>
        </w:rPr>
        <w:t xml:space="preserve"> Показатели надёжности</w:t>
      </w:r>
    </w:p>
    <w:p w:rsidR="006F1D8A" w:rsidRDefault="006F1D8A" w:rsidP="00D90295">
      <w:pPr>
        <w:pStyle w:val="a8"/>
        <w:spacing w:line="360" w:lineRule="auto"/>
        <w:ind w:left="0" w:firstLine="709"/>
        <w:jc w:val="both"/>
        <w:rPr>
          <w:rFonts w:ascii="Times New Roman" w:hAnsi="Times New Roman" w:cs="Times New Roman"/>
          <w:sz w:val="28"/>
          <w:szCs w:val="28"/>
        </w:rPr>
      </w:pPr>
      <w:r w:rsidRPr="00206969">
        <w:rPr>
          <w:rFonts w:ascii="Times New Roman" w:hAnsi="Times New Roman" w:cs="Times New Roman"/>
          <w:sz w:val="28"/>
          <w:szCs w:val="28"/>
        </w:rPr>
        <w:t xml:space="preserve">Надёжность работы объектов </w:t>
      </w:r>
      <w:r w:rsidR="000C7CAF" w:rsidRPr="00206969">
        <w:rPr>
          <w:rFonts w:ascii="Times New Roman" w:hAnsi="Times New Roman" w:cs="Times New Roman"/>
          <w:sz w:val="28"/>
          <w:szCs w:val="28"/>
        </w:rPr>
        <w:t>коммунальной</w:t>
      </w:r>
      <w:r w:rsidRPr="00206969">
        <w:rPr>
          <w:rFonts w:ascii="Times New Roman" w:hAnsi="Times New Roman" w:cs="Times New Roman"/>
          <w:sz w:val="28"/>
          <w:szCs w:val="28"/>
        </w:rPr>
        <w:t xml:space="preserve"> инфраструктуры характеризуется негативной величиной - интенсивностью отказов (количеством аварий и повреждений на единицу протяжённости).</w:t>
      </w:r>
      <w:r w:rsidR="00022762">
        <w:rPr>
          <w:rFonts w:ascii="Times New Roman" w:hAnsi="Times New Roman" w:cs="Times New Roman"/>
          <w:sz w:val="28"/>
          <w:szCs w:val="28"/>
        </w:rPr>
        <w:t xml:space="preserve"> В таблице 4.5. отображены показатели надёжности поставки коммунальных ресурсов.</w:t>
      </w:r>
    </w:p>
    <w:p w:rsidR="009B0B90" w:rsidRDefault="009B0B90" w:rsidP="00D90295">
      <w:pPr>
        <w:pStyle w:val="a8"/>
        <w:spacing w:line="360" w:lineRule="auto"/>
        <w:ind w:left="0" w:firstLine="709"/>
        <w:jc w:val="both"/>
        <w:rPr>
          <w:rFonts w:ascii="Times New Roman" w:hAnsi="Times New Roman" w:cs="Times New Roman"/>
          <w:sz w:val="28"/>
          <w:szCs w:val="28"/>
        </w:rPr>
      </w:pPr>
    </w:p>
    <w:p w:rsidR="009B0B90" w:rsidRDefault="009B0B90" w:rsidP="00D90295">
      <w:pPr>
        <w:pStyle w:val="a8"/>
        <w:spacing w:line="360" w:lineRule="auto"/>
        <w:ind w:left="0" w:firstLine="709"/>
        <w:jc w:val="both"/>
        <w:rPr>
          <w:rFonts w:ascii="Times New Roman" w:hAnsi="Times New Roman" w:cs="Times New Roman"/>
          <w:sz w:val="28"/>
          <w:szCs w:val="28"/>
        </w:rPr>
      </w:pPr>
    </w:p>
    <w:p w:rsidR="006F1D8A" w:rsidRPr="00206969" w:rsidRDefault="000C7CAF" w:rsidP="00D90295">
      <w:pPr>
        <w:pStyle w:val="a8"/>
        <w:ind w:left="0"/>
        <w:jc w:val="both"/>
        <w:rPr>
          <w:rFonts w:ascii="Times New Roman" w:hAnsi="Times New Roman" w:cs="Times New Roman"/>
        </w:rPr>
      </w:pPr>
      <w:r w:rsidRPr="00206969">
        <w:rPr>
          <w:rFonts w:ascii="Times New Roman" w:hAnsi="Times New Roman" w:cs="Times New Roman"/>
        </w:rPr>
        <w:lastRenderedPageBreak/>
        <w:t>Табл. 4</w:t>
      </w:r>
      <w:r w:rsidR="006F1D8A" w:rsidRPr="00206969">
        <w:rPr>
          <w:rFonts w:ascii="Times New Roman" w:hAnsi="Times New Roman" w:cs="Times New Roman"/>
        </w:rPr>
        <w:t>.</w:t>
      </w:r>
      <w:r w:rsidRPr="00206969">
        <w:rPr>
          <w:rFonts w:ascii="Times New Roman" w:hAnsi="Times New Roman" w:cs="Times New Roman"/>
        </w:rPr>
        <w:t>5</w:t>
      </w:r>
      <w:r w:rsidR="006F1D8A" w:rsidRPr="00206969">
        <w:rPr>
          <w:rFonts w:ascii="Times New Roman" w:hAnsi="Times New Roman" w:cs="Times New Roman"/>
        </w:rPr>
        <w:t>.Показатели надежности поставки коммунальных ресурсов</w:t>
      </w:r>
    </w:p>
    <w:tbl>
      <w:tblPr>
        <w:tblW w:w="489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3314"/>
        <w:gridCol w:w="675"/>
        <w:gridCol w:w="838"/>
        <w:gridCol w:w="709"/>
        <w:gridCol w:w="707"/>
        <w:gridCol w:w="709"/>
        <w:gridCol w:w="709"/>
        <w:gridCol w:w="850"/>
        <w:gridCol w:w="848"/>
        <w:gridCol w:w="834"/>
      </w:tblGrid>
      <w:tr w:rsidR="003B7F0F" w:rsidRPr="00206969" w:rsidTr="00825438">
        <w:trPr>
          <w:trHeight w:val="349"/>
          <w:tblHeader/>
        </w:trPr>
        <w:tc>
          <w:tcPr>
            <w:tcW w:w="1625" w:type="pct"/>
            <w:vMerge w:val="restart"/>
            <w:vAlign w:val="center"/>
            <w:hideMark/>
          </w:tcPr>
          <w:p w:rsidR="003B7F0F" w:rsidRPr="00206969" w:rsidRDefault="003B7F0F" w:rsidP="00D90295">
            <w:pPr>
              <w:jc w:val="center"/>
              <w:rPr>
                <w:rFonts w:ascii="Times New Roman" w:hAnsi="Times New Roman" w:cs="Times New Roman"/>
                <w:b/>
              </w:rPr>
            </w:pPr>
            <w:r w:rsidRPr="00206969">
              <w:rPr>
                <w:rFonts w:ascii="Times New Roman" w:hAnsi="Times New Roman" w:cs="Times New Roman"/>
                <w:b/>
              </w:rPr>
              <w:t xml:space="preserve">Параметры, влияющие на качество </w:t>
            </w:r>
            <w:proofErr w:type="spellStart"/>
            <w:r w:rsidRPr="00206969">
              <w:rPr>
                <w:rFonts w:ascii="Times New Roman" w:hAnsi="Times New Roman" w:cs="Times New Roman"/>
                <w:b/>
              </w:rPr>
              <w:t>ресурсоснабжения</w:t>
            </w:r>
            <w:proofErr w:type="spellEnd"/>
            <w:r w:rsidRPr="00206969">
              <w:rPr>
                <w:rFonts w:ascii="Times New Roman" w:hAnsi="Times New Roman" w:cs="Times New Roman"/>
                <w:b/>
              </w:rPr>
              <w:t xml:space="preserve"> жилых домов и др. объектов недвижимости города</w:t>
            </w:r>
          </w:p>
        </w:tc>
        <w:tc>
          <w:tcPr>
            <w:tcW w:w="331" w:type="pct"/>
            <w:vMerge w:val="restart"/>
            <w:vAlign w:val="center"/>
            <w:hideMark/>
          </w:tcPr>
          <w:p w:rsidR="003B7F0F" w:rsidRPr="00206969" w:rsidRDefault="003B7F0F" w:rsidP="00D90295">
            <w:pPr>
              <w:jc w:val="center"/>
              <w:rPr>
                <w:rFonts w:ascii="Times New Roman" w:hAnsi="Times New Roman" w:cs="Times New Roman"/>
                <w:b/>
              </w:rPr>
            </w:pPr>
            <w:r w:rsidRPr="00206969">
              <w:rPr>
                <w:rFonts w:ascii="Times New Roman" w:hAnsi="Times New Roman" w:cs="Times New Roman"/>
                <w:b/>
              </w:rPr>
              <w:t>ед.</w:t>
            </w:r>
            <w:r>
              <w:rPr>
                <w:rFonts w:ascii="Times New Roman" w:hAnsi="Times New Roman" w:cs="Times New Roman"/>
                <w:b/>
              </w:rPr>
              <w:t xml:space="preserve"> </w:t>
            </w:r>
            <w:r w:rsidRPr="00206969">
              <w:rPr>
                <w:rFonts w:ascii="Times New Roman" w:hAnsi="Times New Roman" w:cs="Times New Roman"/>
                <w:b/>
              </w:rPr>
              <w:t>изм.</w:t>
            </w:r>
          </w:p>
        </w:tc>
        <w:tc>
          <w:tcPr>
            <w:tcW w:w="1801" w:type="pct"/>
            <w:gridSpan w:val="5"/>
            <w:tcBorders>
              <w:bottom w:val="single" w:sz="12" w:space="0" w:color="auto"/>
            </w:tcBorders>
            <w:vAlign w:val="center"/>
            <w:hideMark/>
          </w:tcPr>
          <w:p w:rsidR="003B7F0F" w:rsidRPr="00206969" w:rsidRDefault="003B7F0F" w:rsidP="00D90295">
            <w:pPr>
              <w:jc w:val="center"/>
              <w:rPr>
                <w:rFonts w:ascii="Times New Roman" w:hAnsi="Times New Roman" w:cs="Times New Roman"/>
                <w:b/>
              </w:rPr>
            </w:pPr>
            <w:r w:rsidRPr="00206969">
              <w:rPr>
                <w:rFonts w:ascii="Times New Roman" w:hAnsi="Times New Roman" w:cs="Times New Roman"/>
                <w:b/>
              </w:rPr>
              <w:t>Фактические значения</w:t>
            </w:r>
          </w:p>
        </w:tc>
        <w:tc>
          <w:tcPr>
            <w:tcW w:w="1243" w:type="pct"/>
            <w:gridSpan w:val="3"/>
            <w:tcBorders>
              <w:bottom w:val="single" w:sz="12" w:space="0" w:color="auto"/>
            </w:tcBorders>
            <w:vAlign w:val="center"/>
          </w:tcPr>
          <w:p w:rsidR="003B7F0F" w:rsidRPr="00206969" w:rsidRDefault="003B7F0F" w:rsidP="00D90295">
            <w:pPr>
              <w:jc w:val="center"/>
              <w:rPr>
                <w:rFonts w:ascii="Times New Roman" w:hAnsi="Times New Roman" w:cs="Times New Roman"/>
                <w:b/>
              </w:rPr>
            </w:pPr>
            <w:r w:rsidRPr="00206969">
              <w:rPr>
                <w:rFonts w:ascii="Times New Roman" w:hAnsi="Times New Roman" w:cs="Times New Roman"/>
                <w:b/>
              </w:rPr>
              <w:t>Плановые значения</w:t>
            </w:r>
          </w:p>
        </w:tc>
      </w:tr>
      <w:tr w:rsidR="003B7F0F" w:rsidRPr="00206969" w:rsidTr="00825438">
        <w:trPr>
          <w:trHeight w:val="45"/>
          <w:tblHeader/>
        </w:trPr>
        <w:tc>
          <w:tcPr>
            <w:tcW w:w="1625" w:type="pct"/>
            <w:vMerge/>
            <w:tcBorders>
              <w:bottom w:val="single" w:sz="12" w:space="0" w:color="auto"/>
            </w:tcBorders>
            <w:vAlign w:val="center"/>
            <w:hideMark/>
          </w:tcPr>
          <w:p w:rsidR="006F1D8A" w:rsidRPr="00206969" w:rsidRDefault="006F1D8A" w:rsidP="00D90295">
            <w:pPr>
              <w:jc w:val="center"/>
              <w:rPr>
                <w:rFonts w:ascii="Times New Roman" w:hAnsi="Times New Roman" w:cs="Times New Roman"/>
                <w:b/>
              </w:rPr>
            </w:pPr>
          </w:p>
        </w:tc>
        <w:tc>
          <w:tcPr>
            <w:tcW w:w="331" w:type="pct"/>
            <w:vMerge/>
            <w:tcBorders>
              <w:bottom w:val="single" w:sz="12" w:space="0" w:color="auto"/>
            </w:tcBorders>
            <w:vAlign w:val="center"/>
            <w:hideMark/>
          </w:tcPr>
          <w:p w:rsidR="006F1D8A" w:rsidRPr="00206969" w:rsidRDefault="006F1D8A" w:rsidP="00D90295">
            <w:pPr>
              <w:jc w:val="center"/>
              <w:rPr>
                <w:rFonts w:ascii="Times New Roman" w:hAnsi="Times New Roman" w:cs="Times New Roman"/>
                <w:b/>
              </w:rPr>
            </w:pPr>
          </w:p>
        </w:tc>
        <w:tc>
          <w:tcPr>
            <w:tcW w:w="411" w:type="pct"/>
            <w:tcBorders>
              <w:top w:val="single" w:sz="12" w:space="0" w:color="auto"/>
              <w:bottom w:val="single" w:sz="12" w:space="0" w:color="auto"/>
            </w:tcBorders>
            <w:vAlign w:val="center"/>
            <w:hideMark/>
          </w:tcPr>
          <w:p w:rsidR="006F1D8A" w:rsidRPr="00206969" w:rsidRDefault="006F1D8A" w:rsidP="00D90295">
            <w:pPr>
              <w:jc w:val="center"/>
              <w:rPr>
                <w:rFonts w:ascii="Times New Roman" w:hAnsi="Times New Roman" w:cs="Times New Roman"/>
                <w:b/>
              </w:rPr>
            </w:pPr>
            <w:r w:rsidRPr="00206969">
              <w:rPr>
                <w:rFonts w:ascii="Times New Roman" w:hAnsi="Times New Roman" w:cs="Times New Roman"/>
                <w:b/>
              </w:rPr>
              <w:t>2010</w:t>
            </w:r>
          </w:p>
        </w:tc>
        <w:tc>
          <w:tcPr>
            <w:tcW w:w="348" w:type="pct"/>
            <w:tcBorders>
              <w:top w:val="single" w:sz="12" w:space="0" w:color="auto"/>
              <w:bottom w:val="single" w:sz="12" w:space="0" w:color="auto"/>
            </w:tcBorders>
            <w:vAlign w:val="center"/>
            <w:hideMark/>
          </w:tcPr>
          <w:p w:rsidR="006F1D8A" w:rsidRPr="00206969" w:rsidRDefault="006F1D8A" w:rsidP="00D90295">
            <w:pPr>
              <w:jc w:val="center"/>
              <w:rPr>
                <w:rFonts w:ascii="Times New Roman" w:hAnsi="Times New Roman" w:cs="Times New Roman"/>
                <w:b/>
              </w:rPr>
            </w:pPr>
            <w:r w:rsidRPr="00206969">
              <w:rPr>
                <w:rFonts w:ascii="Times New Roman" w:hAnsi="Times New Roman" w:cs="Times New Roman"/>
                <w:b/>
              </w:rPr>
              <w:t>2011</w:t>
            </w:r>
          </w:p>
        </w:tc>
        <w:tc>
          <w:tcPr>
            <w:tcW w:w="347" w:type="pct"/>
            <w:tcBorders>
              <w:top w:val="single" w:sz="12" w:space="0" w:color="auto"/>
              <w:bottom w:val="single" w:sz="12" w:space="0" w:color="auto"/>
            </w:tcBorders>
            <w:vAlign w:val="center"/>
            <w:hideMark/>
          </w:tcPr>
          <w:p w:rsidR="006F1D8A" w:rsidRPr="00206969" w:rsidRDefault="006F1D8A" w:rsidP="00D90295">
            <w:pPr>
              <w:jc w:val="center"/>
              <w:rPr>
                <w:rFonts w:ascii="Times New Roman" w:hAnsi="Times New Roman" w:cs="Times New Roman"/>
                <w:b/>
              </w:rPr>
            </w:pPr>
            <w:r w:rsidRPr="00206969">
              <w:rPr>
                <w:rFonts w:ascii="Times New Roman" w:hAnsi="Times New Roman" w:cs="Times New Roman"/>
                <w:b/>
              </w:rPr>
              <w:t>2012</w:t>
            </w:r>
          </w:p>
        </w:tc>
        <w:tc>
          <w:tcPr>
            <w:tcW w:w="348" w:type="pct"/>
            <w:tcBorders>
              <w:top w:val="single" w:sz="12" w:space="0" w:color="auto"/>
              <w:bottom w:val="single" w:sz="12" w:space="0" w:color="auto"/>
            </w:tcBorders>
            <w:vAlign w:val="center"/>
            <w:hideMark/>
          </w:tcPr>
          <w:p w:rsidR="006F1D8A" w:rsidRPr="00206969" w:rsidRDefault="006F1D8A" w:rsidP="00D90295">
            <w:pPr>
              <w:jc w:val="center"/>
              <w:rPr>
                <w:rFonts w:ascii="Times New Roman" w:hAnsi="Times New Roman" w:cs="Times New Roman"/>
                <w:b/>
              </w:rPr>
            </w:pPr>
            <w:r w:rsidRPr="00206969">
              <w:rPr>
                <w:rFonts w:ascii="Times New Roman" w:hAnsi="Times New Roman" w:cs="Times New Roman"/>
                <w:b/>
              </w:rPr>
              <w:t>2013</w:t>
            </w:r>
          </w:p>
        </w:tc>
        <w:tc>
          <w:tcPr>
            <w:tcW w:w="348" w:type="pct"/>
            <w:tcBorders>
              <w:top w:val="single" w:sz="12" w:space="0" w:color="auto"/>
              <w:bottom w:val="single" w:sz="12" w:space="0" w:color="auto"/>
            </w:tcBorders>
            <w:vAlign w:val="center"/>
            <w:hideMark/>
          </w:tcPr>
          <w:p w:rsidR="006F1D8A" w:rsidRPr="00206969" w:rsidRDefault="006F1D8A" w:rsidP="00D90295">
            <w:pPr>
              <w:jc w:val="center"/>
              <w:rPr>
                <w:rFonts w:ascii="Times New Roman" w:hAnsi="Times New Roman" w:cs="Times New Roman"/>
                <w:b/>
              </w:rPr>
            </w:pPr>
            <w:r w:rsidRPr="00206969">
              <w:rPr>
                <w:rFonts w:ascii="Times New Roman" w:hAnsi="Times New Roman" w:cs="Times New Roman"/>
                <w:b/>
              </w:rPr>
              <w:t>2014</w:t>
            </w:r>
          </w:p>
        </w:tc>
        <w:tc>
          <w:tcPr>
            <w:tcW w:w="417" w:type="pct"/>
            <w:tcBorders>
              <w:top w:val="single" w:sz="12" w:space="0" w:color="auto"/>
              <w:bottom w:val="single" w:sz="12" w:space="0" w:color="auto"/>
            </w:tcBorders>
            <w:vAlign w:val="center"/>
            <w:hideMark/>
          </w:tcPr>
          <w:p w:rsidR="006F1D8A" w:rsidRPr="00206969" w:rsidRDefault="006F1D8A" w:rsidP="00D90295">
            <w:pPr>
              <w:jc w:val="center"/>
              <w:rPr>
                <w:rFonts w:ascii="Times New Roman" w:hAnsi="Times New Roman" w:cs="Times New Roman"/>
                <w:b/>
              </w:rPr>
            </w:pPr>
            <w:r w:rsidRPr="00206969">
              <w:rPr>
                <w:rFonts w:ascii="Times New Roman" w:hAnsi="Times New Roman" w:cs="Times New Roman"/>
                <w:b/>
              </w:rPr>
              <w:t>2015</w:t>
            </w:r>
          </w:p>
        </w:tc>
        <w:tc>
          <w:tcPr>
            <w:tcW w:w="416" w:type="pct"/>
            <w:tcBorders>
              <w:top w:val="single" w:sz="12" w:space="0" w:color="auto"/>
              <w:bottom w:val="single" w:sz="12" w:space="0" w:color="auto"/>
            </w:tcBorders>
            <w:vAlign w:val="center"/>
            <w:hideMark/>
          </w:tcPr>
          <w:p w:rsidR="006F1D8A" w:rsidRPr="00206969" w:rsidRDefault="006F1D8A" w:rsidP="00D90295">
            <w:pPr>
              <w:jc w:val="center"/>
              <w:rPr>
                <w:rFonts w:ascii="Times New Roman" w:hAnsi="Times New Roman" w:cs="Times New Roman"/>
                <w:b/>
              </w:rPr>
            </w:pPr>
            <w:r w:rsidRPr="00206969">
              <w:rPr>
                <w:rFonts w:ascii="Times New Roman" w:hAnsi="Times New Roman" w:cs="Times New Roman"/>
                <w:b/>
              </w:rPr>
              <w:t>2020</w:t>
            </w:r>
          </w:p>
        </w:tc>
        <w:tc>
          <w:tcPr>
            <w:tcW w:w="410" w:type="pct"/>
            <w:tcBorders>
              <w:top w:val="single" w:sz="12" w:space="0" w:color="auto"/>
              <w:bottom w:val="single" w:sz="12" w:space="0" w:color="auto"/>
            </w:tcBorders>
            <w:vAlign w:val="center"/>
            <w:hideMark/>
          </w:tcPr>
          <w:p w:rsidR="006F1D8A" w:rsidRPr="00206969" w:rsidRDefault="006F1D8A" w:rsidP="00D90295">
            <w:pPr>
              <w:jc w:val="center"/>
              <w:rPr>
                <w:rFonts w:ascii="Times New Roman" w:hAnsi="Times New Roman" w:cs="Times New Roman"/>
                <w:b/>
              </w:rPr>
            </w:pPr>
            <w:r w:rsidRPr="00206969">
              <w:rPr>
                <w:rFonts w:ascii="Times New Roman" w:hAnsi="Times New Roman" w:cs="Times New Roman"/>
                <w:b/>
              </w:rPr>
              <w:t>2025</w:t>
            </w:r>
          </w:p>
        </w:tc>
      </w:tr>
      <w:tr w:rsidR="003B7F0F" w:rsidRPr="00206969" w:rsidTr="00825438">
        <w:trPr>
          <w:trHeight w:val="782"/>
        </w:trPr>
        <w:tc>
          <w:tcPr>
            <w:tcW w:w="1625" w:type="pct"/>
            <w:tcBorders>
              <w:top w:val="single" w:sz="12" w:space="0" w:color="auto"/>
            </w:tcBorders>
            <w:hideMark/>
          </w:tcPr>
          <w:p w:rsidR="006F1D8A" w:rsidRPr="00206969" w:rsidRDefault="006F1D8A" w:rsidP="00D90295">
            <w:pPr>
              <w:rPr>
                <w:rFonts w:ascii="Times New Roman" w:hAnsi="Times New Roman" w:cs="Times New Roman"/>
              </w:rPr>
            </w:pPr>
            <w:r w:rsidRPr="00206969">
              <w:rPr>
                <w:rFonts w:ascii="Times New Roman" w:hAnsi="Times New Roman" w:cs="Times New Roman"/>
              </w:rPr>
              <w:t xml:space="preserve">Количество перерывов в электроснабжении потребителей продолжительностью более 10 часов вследствие аварий в системе электроснабжения </w:t>
            </w:r>
          </w:p>
        </w:tc>
        <w:tc>
          <w:tcPr>
            <w:tcW w:w="331" w:type="pct"/>
            <w:tcBorders>
              <w:top w:val="single" w:sz="12" w:space="0" w:color="auto"/>
            </w:tcBorders>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раз</w:t>
            </w:r>
          </w:p>
        </w:tc>
        <w:tc>
          <w:tcPr>
            <w:tcW w:w="411" w:type="pct"/>
            <w:tcBorders>
              <w:top w:val="single" w:sz="12" w:space="0" w:color="auto"/>
            </w:tcBorders>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tcBorders>
              <w:top w:val="single" w:sz="12" w:space="0" w:color="auto"/>
            </w:tcBorders>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7" w:type="pct"/>
            <w:tcBorders>
              <w:top w:val="single" w:sz="12" w:space="0" w:color="auto"/>
            </w:tcBorders>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tcBorders>
              <w:top w:val="single" w:sz="12" w:space="0" w:color="auto"/>
            </w:tcBorders>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tcBorders>
              <w:top w:val="single" w:sz="12" w:space="0" w:color="auto"/>
            </w:tcBorders>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417" w:type="pct"/>
            <w:tcBorders>
              <w:top w:val="single" w:sz="12" w:space="0" w:color="auto"/>
            </w:tcBorders>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6" w:type="pct"/>
            <w:tcBorders>
              <w:top w:val="single" w:sz="12" w:space="0" w:color="auto"/>
            </w:tcBorders>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0" w:type="pct"/>
            <w:tcBorders>
              <w:top w:val="single" w:sz="12" w:space="0" w:color="auto"/>
            </w:tcBorders>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r>
      <w:tr w:rsidR="003B7F0F" w:rsidRPr="00206969" w:rsidTr="00825438">
        <w:trPr>
          <w:trHeight w:val="695"/>
        </w:trPr>
        <w:tc>
          <w:tcPr>
            <w:tcW w:w="1625" w:type="pct"/>
            <w:hideMark/>
          </w:tcPr>
          <w:p w:rsidR="006F1D8A" w:rsidRPr="00206969" w:rsidRDefault="006F1D8A" w:rsidP="00D90295">
            <w:pPr>
              <w:rPr>
                <w:rFonts w:ascii="Times New Roman" w:hAnsi="Times New Roman" w:cs="Times New Roman"/>
              </w:rPr>
            </w:pPr>
            <w:r w:rsidRPr="00206969">
              <w:rPr>
                <w:rFonts w:ascii="Times New Roman" w:hAnsi="Times New Roman" w:cs="Times New Roman"/>
              </w:rPr>
              <w:t xml:space="preserve">Количество перерывов в электроснабжении потребителей продолжительностью от 3 до 10 часов вследствие инцидентов в системе электроснабжения </w:t>
            </w:r>
          </w:p>
        </w:tc>
        <w:tc>
          <w:tcPr>
            <w:tcW w:w="331" w:type="pct"/>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раз</w:t>
            </w:r>
          </w:p>
        </w:tc>
        <w:tc>
          <w:tcPr>
            <w:tcW w:w="411"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7"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417"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6"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0"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r>
      <w:tr w:rsidR="003B7F0F" w:rsidRPr="00206969" w:rsidTr="00825438">
        <w:trPr>
          <w:trHeight w:val="663"/>
        </w:trPr>
        <w:tc>
          <w:tcPr>
            <w:tcW w:w="1625" w:type="pct"/>
            <w:hideMark/>
          </w:tcPr>
          <w:p w:rsidR="006F1D8A" w:rsidRPr="00206969" w:rsidRDefault="006F1D8A" w:rsidP="00D90295">
            <w:pPr>
              <w:rPr>
                <w:rFonts w:ascii="Times New Roman" w:hAnsi="Times New Roman" w:cs="Times New Roman"/>
              </w:rPr>
            </w:pPr>
            <w:r w:rsidRPr="00206969">
              <w:rPr>
                <w:rFonts w:ascii="Times New Roman" w:hAnsi="Times New Roman" w:cs="Times New Roman"/>
              </w:rPr>
              <w:t>Количество перерывов в теплоснабжении потребителей продолжительностью боле 8 часов вследствие аварий в системе теплоснабжения</w:t>
            </w:r>
          </w:p>
        </w:tc>
        <w:tc>
          <w:tcPr>
            <w:tcW w:w="331" w:type="pct"/>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раз</w:t>
            </w:r>
          </w:p>
        </w:tc>
        <w:tc>
          <w:tcPr>
            <w:tcW w:w="411"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7"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417"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6"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0"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r>
      <w:tr w:rsidR="003B7F0F" w:rsidRPr="00206969" w:rsidTr="00825438">
        <w:trPr>
          <w:trHeight w:val="616"/>
        </w:trPr>
        <w:tc>
          <w:tcPr>
            <w:tcW w:w="1625" w:type="pct"/>
            <w:hideMark/>
          </w:tcPr>
          <w:p w:rsidR="006F1D8A" w:rsidRPr="00206969" w:rsidRDefault="006F1D8A" w:rsidP="00D90295">
            <w:pPr>
              <w:rPr>
                <w:rFonts w:ascii="Times New Roman" w:hAnsi="Times New Roman" w:cs="Times New Roman"/>
              </w:rPr>
            </w:pPr>
            <w:r w:rsidRPr="00206969">
              <w:rPr>
                <w:rFonts w:ascii="Times New Roman" w:hAnsi="Times New Roman" w:cs="Times New Roman"/>
              </w:rPr>
              <w:t>Количество перерывов в теплоснабжении потребителей продолжительностью от 4 до 8 часов вследствие инцидентов в системе теплоснабжения</w:t>
            </w:r>
          </w:p>
        </w:tc>
        <w:tc>
          <w:tcPr>
            <w:tcW w:w="331" w:type="pct"/>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раз</w:t>
            </w:r>
          </w:p>
        </w:tc>
        <w:tc>
          <w:tcPr>
            <w:tcW w:w="411"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7"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417"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6"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0"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r>
      <w:tr w:rsidR="003B7F0F" w:rsidRPr="00206969" w:rsidTr="00825438">
        <w:trPr>
          <w:trHeight w:val="727"/>
        </w:trPr>
        <w:tc>
          <w:tcPr>
            <w:tcW w:w="1625" w:type="pct"/>
            <w:hideMark/>
          </w:tcPr>
          <w:p w:rsidR="006F1D8A" w:rsidRPr="00206969" w:rsidRDefault="006F1D8A" w:rsidP="00D90295">
            <w:pPr>
              <w:rPr>
                <w:rFonts w:ascii="Times New Roman" w:hAnsi="Times New Roman" w:cs="Times New Roman"/>
              </w:rPr>
            </w:pPr>
            <w:r w:rsidRPr="00206969">
              <w:rPr>
                <w:rFonts w:ascii="Times New Roman" w:hAnsi="Times New Roman" w:cs="Times New Roman"/>
              </w:rPr>
              <w:t>Количество перерывов в водоснабжении потребителей продолжительностью более 6 часов вследствие аварий в системе водоснабжения</w:t>
            </w:r>
          </w:p>
        </w:tc>
        <w:tc>
          <w:tcPr>
            <w:tcW w:w="331" w:type="pct"/>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раз</w:t>
            </w:r>
          </w:p>
        </w:tc>
        <w:tc>
          <w:tcPr>
            <w:tcW w:w="411"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7"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417"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6"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0"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r>
      <w:tr w:rsidR="003B7F0F" w:rsidRPr="00206969" w:rsidTr="00825438">
        <w:trPr>
          <w:trHeight w:val="681"/>
        </w:trPr>
        <w:tc>
          <w:tcPr>
            <w:tcW w:w="1625" w:type="pct"/>
            <w:hideMark/>
          </w:tcPr>
          <w:p w:rsidR="006F1D8A" w:rsidRPr="00206969" w:rsidRDefault="006F1D8A" w:rsidP="00D90295">
            <w:pPr>
              <w:rPr>
                <w:rFonts w:ascii="Times New Roman" w:hAnsi="Times New Roman" w:cs="Times New Roman"/>
              </w:rPr>
            </w:pPr>
            <w:r w:rsidRPr="00206969">
              <w:rPr>
                <w:rFonts w:ascii="Times New Roman" w:hAnsi="Times New Roman" w:cs="Times New Roman"/>
              </w:rPr>
              <w:t>Количество перерывов в водоснабжении потребителей продолжительностью до 6 часов вследствие инцидентов в системе водоснабжения</w:t>
            </w:r>
          </w:p>
        </w:tc>
        <w:tc>
          <w:tcPr>
            <w:tcW w:w="331" w:type="pct"/>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раз</w:t>
            </w:r>
          </w:p>
        </w:tc>
        <w:tc>
          <w:tcPr>
            <w:tcW w:w="411"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7"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417"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6"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0"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r>
      <w:tr w:rsidR="003B7F0F" w:rsidRPr="00206969" w:rsidTr="00825438">
        <w:trPr>
          <w:trHeight w:val="648"/>
        </w:trPr>
        <w:tc>
          <w:tcPr>
            <w:tcW w:w="1625" w:type="pct"/>
            <w:hideMark/>
          </w:tcPr>
          <w:p w:rsidR="006F1D8A" w:rsidRPr="00206969" w:rsidRDefault="006F1D8A" w:rsidP="00D90295">
            <w:pPr>
              <w:rPr>
                <w:rFonts w:ascii="Times New Roman" w:hAnsi="Times New Roman" w:cs="Times New Roman"/>
              </w:rPr>
            </w:pPr>
            <w:r w:rsidRPr="00206969">
              <w:rPr>
                <w:rFonts w:ascii="Times New Roman" w:hAnsi="Times New Roman" w:cs="Times New Roman"/>
              </w:rPr>
              <w:t>Количество перерывов в водоотведении от объектов недвижимости продолжительностью более 6 часов вследствие аварий в системе водоотведения</w:t>
            </w:r>
          </w:p>
        </w:tc>
        <w:tc>
          <w:tcPr>
            <w:tcW w:w="331" w:type="pct"/>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раз</w:t>
            </w:r>
          </w:p>
        </w:tc>
        <w:tc>
          <w:tcPr>
            <w:tcW w:w="411"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7"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348"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н/д</w:t>
            </w:r>
          </w:p>
        </w:tc>
        <w:tc>
          <w:tcPr>
            <w:tcW w:w="417"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6"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c>
          <w:tcPr>
            <w:tcW w:w="410" w:type="pct"/>
            <w:noWrap/>
            <w:vAlign w:val="center"/>
            <w:hideMark/>
          </w:tcPr>
          <w:p w:rsidR="006F1D8A" w:rsidRPr="00206969" w:rsidRDefault="006F1D8A" w:rsidP="00D90295">
            <w:pPr>
              <w:jc w:val="center"/>
              <w:rPr>
                <w:rFonts w:ascii="Times New Roman" w:hAnsi="Times New Roman" w:cs="Times New Roman"/>
              </w:rPr>
            </w:pPr>
            <w:r w:rsidRPr="00206969">
              <w:rPr>
                <w:rFonts w:ascii="Times New Roman" w:hAnsi="Times New Roman" w:cs="Times New Roman"/>
              </w:rPr>
              <w:t>-</w:t>
            </w:r>
          </w:p>
        </w:tc>
      </w:tr>
    </w:tbl>
    <w:p w:rsidR="00D02AC2" w:rsidRDefault="00D02AC2" w:rsidP="00D90295">
      <w:pPr>
        <w:spacing w:before="240" w:after="240" w:line="360" w:lineRule="auto"/>
        <w:ind w:firstLine="708"/>
        <w:jc w:val="both"/>
        <w:rPr>
          <w:rFonts w:ascii="Times New Roman" w:hAnsi="Times New Roman" w:cs="Times New Roman"/>
          <w:b/>
          <w:sz w:val="28"/>
          <w:szCs w:val="28"/>
        </w:rPr>
      </w:pPr>
    </w:p>
    <w:p w:rsidR="000C7CAF" w:rsidRPr="00206969" w:rsidRDefault="000C7CAF" w:rsidP="00D90295">
      <w:pPr>
        <w:spacing w:before="240" w:after="240" w:line="360" w:lineRule="auto"/>
        <w:ind w:firstLine="708"/>
        <w:jc w:val="both"/>
        <w:rPr>
          <w:rFonts w:ascii="Times New Roman" w:hAnsi="Times New Roman" w:cs="Times New Roman"/>
          <w:b/>
          <w:sz w:val="28"/>
          <w:szCs w:val="28"/>
        </w:rPr>
      </w:pPr>
      <w:r w:rsidRPr="00206969">
        <w:rPr>
          <w:rFonts w:ascii="Times New Roman" w:hAnsi="Times New Roman" w:cs="Times New Roman"/>
          <w:b/>
          <w:sz w:val="28"/>
          <w:szCs w:val="28"/>
        </w:rPr>
        <w:lastRenderedPageBreak/>
        <w:t xml:space="preserve">4.7. </w:t>
      </w:r>
      <w:r w:rsidR="006F1D8A" w:rsidRPr="00206969">
        <w:rPr>
          <w:rFonts w:ascii="Times New Roman" w:hAnsi="Times New Roman" w:cs="Times New Roman"/>
          <w:b/>
          <w:sz w:val="28"/>
          <w:szCs w:val="28"/>
        </w:rPr>
        <w:t>Показатели эффективности производства и транспортировки ресурсов</w:t>
      </w:r>
    </w:p>
    <w:p w:rsidR="006F1D8A" w:rsidRPr="002C3C6F" w:rsidRDefault="006F1D8A" w:rsidP="00A35D01">
      <w:pPr>
        <w:spacing w:before="240" w:line="360" w:lineRule="auto"/>
        <w:ind w:firstLine="708"/>
        <w:jc w:val="both"/>
        <w:rPr>
          <w:rFonts w:ascii="Times New Roman" w:hAnsi="Times New Roman" w:cs="Times New Roman"/>
          <w:b/>
          <w:sz w:val="28"/>
          <w:szCs w:val="28"/>
          <w:u w:val="single"/>
        </w:rPr>
      </w:pPr>
      <w:r w:rsidRPr="002C3C6F">
        <w:rPr>
          <w:rFonts w:ascii="Times New Roman" w:hAnsi="Times New Roman" w:cs="Times New Roman"/>
          <w:b/>
          <w:sz w:val="28"/>
          <w:szCs w:val="28"/>
          <w:u w:val="single"/>
        </w:rPr>
        <w:t>Электроэнергия</w:t>
      </w:r>
    </w:p>
    <w:p w:rsidR="005020D8" w:rsidRPr="005020D8" w:rsidRDefault="005020D8" w:rsidP="005020D8">
      <w:pPr>
        <w:spacing w:line="360" w:lineRule="auto"/>
        <w:ind w:firstLine="709"/>
        <w:jc w:val="both"/>
        <w:rPr>
          <w:rFonts w:ascii="Times New Roman" w:hAnsi="Times New Roman" w:cs="Times New Roman"/>
          <w:sz w:val="28"/>
          <w:szCs w:val="28"/>
        </w:rPr>
      </w:pPr>
      <w:r w:rsidRPr="005020D8">
        <w:rPr>
          <w:rFonts w:ascii="Times New Roman" w:hAnsi="Times New Roman" w:cs="Times New Roman"/>
          <w:sz w:val="28"/>
          <w:szCs w:val="28"/>
        </w:rPr>
        <w:t>Электроснабжение Семеновского муниципального образования осуществляется от ПС «</w:t>
      </w:r>
      <w:proofErr w:type="spellStart"/>
      <w:r w:rsidRPr="005020D8">
        <w:rPr>
          <w:rFonts w:ascii="Times New Roman" w:hAnsi="Times New Roman" w:cs="Times New Roman"/>
          <w:sz w:val="28"/>
          <w:szCs w:val="28"/>
        </w:rPr>
        <w:t>Бажир</w:t>
      </w:r>
      <w:proofErr w:type="spellEnd"/>
      <w:r w:rsidRPr="005020D8">
        <w:rPr>
          <w:rFonts w:ascii="Times New Roman" w:hAnsi="Times New Roman" w:cs="Times New Roman"/>
          <w:sz w:val="28"/>
          <w:szCs w:val="28"/>
        </w:rPr>
        <w:t xml:space="preserve">» 35/10кВ, которая расположена на территории </w:t>
      </w:r>
      <w:proofErr w:type="spellStart"/>
      <w:r w:rsidRPr="005020D8">
        <w:rPr>
          <w:rFonts w:ascii="Times New Roman" w:hAnsi="Times New Roman" w:cs="Times New Roman"/>
          <w:sz w:val="28"/>
          <w:szCs w:val="28"/>
        </w:rPr>
        <w:t>Бажирского</w:t>
      </w:r>
      <w:proofErr w:type="spellEnd"/>
      <w:r w:rsidRPr="005020D8">
        <w:rPr>
          <w:rFonts w:ascii="Times New Roman" w:hAnsi="Times New Roman" w:cs="Times New Roman"/>
          <w:sz w:val="28"/>
          <w:szCs w:val="28"/>
        </w:rPr>
        <w:t xml:space="preserve"> МО. Данная ПС получает питание от воздушной линий </w:t>
      </w:r>
      <w:proofErr w:type="gramStart"/>
      <w:r w:rsidRPr="005020D8">
        <w:rPr>
          <w:rFonts w:ascii="Times New Roman" w:hAnsi="Times New Roman" w:cs="Times New Roman"/>
          <w:sz w:val="28"/>
          <w:szCs w:val="28"/>
        </w:rPr>
        <w:t>ВЛ</w:t>
      </w:r>
      <w:proofErr w:type="gramEnd"/>
      <w:r w:rsidRPr="005020D8">
        <w:rPr>
          <w:rFonts w:ascii="Times New Roman" w:hAnsi="Times New Roman" w:cs="Times New Roman"/>
          <w:sz w:val="28"/>
          <w:szCs w:val="28"/>
        </w:rPr>
        <w:t xml:space="preserve"> 35кВ отпайка ПС «</w:t>
      </w:r>
      <w:proofErr w:type="spellStart"/>
      <w:r w:rsidRPr="005020D8">
        <w:rPr>
          <w:rFonts w:ascii="Times New Roman" w:hAnsi="Times New Roman" w:cs="Times New Roman"/>
          <w:sz w:val="28"/>
          <w:szCs w:val="28"/>
        </w:rPr>
        <w:t>Бажир</w:t>
      </w:r>
      <w:proofErr w:type="spellEnd"/>
      <w:r w:rsidRPr="005020D8">
        <w:rPr>
          <w:rFonts w:ascii="Times New Roman" w:hAnsi="Times New Roman" w:cs="Times New Roman"/>
          <w:sz w:val="28"/>
          <w:szCs w:val="28"/>
        </w:rPr>
        <w:t>» от ВЛ 35кВ ПС «</w:t>
      </w:r>
      <w:proofErr w:type="spellStart"/>
      <w:r w:rsidRPr="005020D8">
        <w:rPr>
          <w:rFonts w:ascii="Times New Roman" w:hAnsi="Times New Roman" w:cs="Times New Roman"/>
          <w:sz w:val="28"/>
          <w:szCs w:val="28"/>
        </w:rPr>
        <w:t>Залари</w:t>
      </w:r>
      <w:proofErr w:type="spellEnd"/>
      <w:r w:rsidRPr="005020D8">
        <w:rPr>
          <w:rFonts w:ascii="Times New Roman" w:hAnsi="Times New Roman" w:cs="Times New Roman"/>
          <w:sz w:val="28"/>
          <w:szCs w:val="28"/>
        </w:rPr>
        <w:t xml:space="preserve">-тяговая» ПС «Новонукутск-110». </w:t>
      </w:r>
    </w:p>
    <w:p w:rsidR="00323E2B" w:rsidRPr="00323E2B" w:rsidRDefault="00323E2B" w:rsidP="00323E2B">
      <w:pPr>
        <w:spacing w:line="360" w:lineRule="auto"/>
        <w:ind w:firstLine="709"/>
        <w:jc w:val="both"/>
      </w:pPr>
      <w:r w:rsidRPr="00323E2B">
        <w:rPr>
          <w:rFonts w:ascii="Times New Roman" w:hAnsi="Times New Roman" w:cs="Times New Roman"/>
          <w:sz w:val="28"/>
          <w:szCs w:val="28"/>
        </w:rPr>
        <w:t>Основные данные по источнику электроснабжения представлены в таблице</w:t>
      </w:r>
      <w:r w:rsidRPr="00323E2B">
        <w:t>:</w:t>
      </w:r>
    </w:p>
    <w:p w:rsidR="00323E2B" w:rsidRPr="00323E2B" w:rsidRDefault="00323E2B" w:rsidP="00323E2B">
      <w:pPr>
        <w:ind w:left="-238" w:firstLine="448"/>
        <w:jc w:val="center"/>
        <w:rPr>
          <w:rFonts w:ascii="Times New Roman" w:hAnsi="Times New Roman" w:cs="Times New Roman"/>
          <w:b/>
          <w:iCs/>
        </w:rPr>
      </w:pPr>
      <w:r w:rsidRPr="00323E2B">
        <w:rPr>
          <w:rFonts w:ascii="Times New Roman" w:hAnsi="Times New Roman" w:cs="Times New Roman"/>
          <w:b/>
          <w:iCs/>
        </w:rPr>
        <w:t xml:space="preserve">Характеристика электрических подстанций, осуществляющих электроснабжение </w:t>
      </w:r>
      <w:r w:rsidR="00414720">
        <w:rPr>
          <w:rFonts w:ascii="Times New Roman" w:hAnsi="Times New Roman" w:cs="Times New Roman"/>
          <w:b/>
        </w:rPr>
        <w:t>Семеновского</w:t>
      </w:r>
      <w:r w:rsidRPr="00323E2B">
        <w:rPr>
          <w:rFonts w:ascii="Times New Roman" w:hAnsi="Times New Roman" w:cs="Times New Roman"/>
          <w:b/>
          <w:iCs/>
        </w:rPr>
        <w:t xml:space="preserve"> муниципального образования</w:t>
      </w:r>
    </w:p>
    <w:p w:rsidR="00323E2B" w:rsidRPr="002E1101" w:rsidRDefault="00323E2B" w:rsidP="00323E2B">
      <w:pPr>
        <w:pStyle w:val="26"/>
        <w:ind w:left="-238" w:firstLine="448"/>
        <w:jc w:val="both"/>
        <w:rPr>
          <w:b/>
          <w:sz w:val="24"/>
          <w:szCs w:val="24"/>
        </w:rPr>
      </w:pPr>
    </w:p>
    <w:tbl>
      <w:tblPr>
        <w:tblW w:w="10018" w:type="dxa"/>
        <w:jc w:val="center"/>
        <w:tblInd w:w="-31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1118"/>
        <w:gridCol w:w="2441"/>
        <w:gridCol w:w="1572"/>
        <w:gridCol w:w="2157"/>
        <w:gridCol w:w="1478"/>
        <w:gridCol w:w="1252"/>
      </w:tblGrid>
      <w:tr w:rsidR="005020D8" w:rsidRPr="00D967A6" w:rsidTr="005020D8">
        <w:trPr>
          <w:cantSplit/>
          <w:trHeight w:val="276"/>
          <w:jc w:val="center"/>
        </w:trPr>
        <w:tc>
          <w:tcPr>
            <w:tcW w:w="1118" w:type="dxa"/>
            <w:vMerge w:val="restart"/>
            <w:vAlign w:val="center"/>
          </w:tcPr>
          <w:p w:rsidR="005020D8" w:rsidRPr="005020D8" w:rsidRDefault="005020D8" w:rsidP="00753247">
            <w:pPr>
              <w:ind w:firstLine="66"/>
              <w:jc w:val="center"/>
              <w:rPr>
                <w:rFonts w:ascii="Times New Roman" w:hAnsi="Times New Roman" w:cs="Times New Roman"/>
                <w:b/>
              </w:rPr>
            </w:pPr>
            <w:r w:rsidRPr="005020D8">
              <w:rPr>
                <w:rFonts w:ascii="Times New Roman" w:hAnsi="Times New Roman" w:cs="Times New Roman"/>
                <w:b/>
              </w:rPr>
              <w:t xml:space="preserve">№ </w:t>
            </w:r>
            <w:proofErr w:type="gramStart"/>
            <w:r w:rsidRPr="005020D8">
              <w:rPr>
                <w:rFonts w:ascii="Times New Roman" w:hAnsi="Times New Roman" w:cs="Times New Roman"/>
                <w:b/>
              </w:rPr>
              <w:t>п</w:t>
            </w:r>
            <w:proofErr w:type="gramEnd"/>
            <w:r w:rsidRPr="005020D8">
              <w:rPr>
                <w:rFonts w:ascii="Times New Roman" w:hAnsi="Times New Roman" w:cs="Times New Roman"/>
                <w:b/>
              </w:rPr>
              <w:t>/п</w:t>
            </w:r>
          </w:p>
        </w:tc>
        <w:tc>
          <w:tcPr>
            <w:tcW w:w="2441" w:type="dxa"/>
            <w:vMerge w:val="restart"/>
            <w:vAlign w:val="center"/>
          </w:tcPr>
          <w:p w:rsidR="005020D8" w:rsidRPr="005020D8" w:rsidRDefault="005020D8" w:rsidP="00753247">
            <w:pPr>
              <w:jc w:val="center"/>
              <w:rPr>
                <w:rFonts w:ascii="Times New Roman" w:hAnsi="Times New Roman" w:cs="Times New Roman"/>
                <w:b/>
              </w:rPr>
            </w:pPr>
          </w:p>
          <w:p w:rsidR="005020D8" w:rsidRPr="005020D8" w:rsidRDefault="005020D8" w:rsidP="00753247">
            <w:pPr>
              <w:jc w:val="center"/>
              <w:rPr>
                <w:rFonts w:ascii="Times New Roman" w:hAnsi="Times New Roman" w:cs="Times New Roman"/>
                <w:b/>
              </w:rPr>
            </w:pPr>
            <w:r w:rsidRPr="005020D8">
              <w:rPr>
                <w:rFonts w:ascii="Times New Roman" w:hAnsi="Times New Roman" w:cs="Times New Roman"/>
                <w:b/>
              </w:rPr>
              <w:t>Наименование ПС</w:t>
            </w:r>
          </w:p>
        </w:tc>
        <w:tc>
          <w:tcPr>
            <w:tcW w:w="1572" w:type="dxa"/>
            <w:vMerge w:val="restart"/>
            <w:vAlign w:val="center"/>
          </w:tcPr>
          <w:p w:rsidR="005020D8" w:rsidRPr="005020D8" w:rsidRDefault="005020D8" w:rsidP="00753247">
            <w:pPr>
              <w:jc w:val="center"/>
              <w:rPr>
                <w:rFonts w:ascii="Times New Roman" w:hAnsi="Times New Roman" w:cs="Times New Roman"/>
                <w:b/>
              </w:rPr>
            </w:pPr>
            <w:r w:rsidRPr="005020D8">
              <w:rPr>
                <w:rFonts w:ascii="Times New Roman" w:hAnsi="Times New Roman" w:cs="Times New Roman"/>
                <w:b/>
              </w:rPr>
              <w:t>Система</w:t>
            </w:r>
          </w:p>
          <w:p w:rsidR="005020D8" w:rsidRPr="005020D8" w:rsidRDefault="005020D8" w:rsidP="00753247">
            <w:pPr>
              <w:jc w:val="center"/>
              <w:rPr>
                <w:rFonts w:ascii="Times New Roman" w:hAnsi="Times New Roman" w:cs="Times New Roman"/>
                <w:b/>
              </w:rPr>
            </w:pPr>
            <w:r w:rsidRPr="005020D8">
              <w:rPr>
                <w:rFonts w:ascii="Times New Roman" w:hAnsi="Times New Roman" w:cs="Times New Roman"/>
                <w:b/>
              </w:rPr>
              <w:t>напряжений</w:t>
            </w:r>
          </w:p>
          <w:p w:rsidR="005020D8" w:rsidRPr="005020D8" w:rsidRDefault="005020D8" w:rsidP="00753247">
            <w:pPr>
              <w:jc w:val="center"/>
              <w:rPr>
                <w:rFonts w:ascii="Times New Roman" w:hAnsi="Times New Roman" w:cs="Times New Roman"/>
                <w:b/>
              </w:rPr>
            </w:pPr>
            <w:proofErr w:type="spellStart"/>
            <w:r w:rsidRPr="005020D8">
              <w:rPr>
                <w:rFonts w:ascii="Times New Roman" w:hAnsi="Times New Roman" w:cs="Times New Roman"/>
                <w:b/>
              </w:rPr>
              <w:t>кВ</w:t>
            </w:r>
            <w:proofErr w:type="spellEnd"/>
          </w:p>
        </w:tc>
        <w:tc>
          <w:tcPr>
            <w:tcW w:w="2157" w:type="dxa"/>
            <w:vMerge w:val="restart"/>
            <w:vAlign w:val="center"/>
          </w:tcPr>
          <w:p w:rsidR="005020D8" w:rsidRPr="005020D8" w:rsidRDefault="005020D8" w:rsidP="00753247">
            <w:pPr>
              <w:jc w:val="center"/>
              <w:rPr>
                <w:rFonts w:ascii="Times New Roman" w:hAnsi="Times New Roman" w:cs="Times New Roman"/>
                <w:b/>
              </w:rPr>
            </w:pPr>
            <w:r w:rsidRPr="005020D8">
              <w:rPr>
                <w:rFonts w:ascii="Times New Roman" w:hAnsi="Times New Roman" w:cs="Times New Roman"/>
                <w:b/>
              </w:rPr>
              <w:t xml:space="preserve">Кол-во и </w:t>
            </w:r>
            <w:proofErr w:type="gramStart"/>
            <w:r w:rsidRPr="005020D8">
              <w:rPr>
                <w:rFonts w:ascii="Times New Roman" w:hAnsi="Times New Roman" w:cs="Times New Roman"/>
                <w:b/>
              </w:rPr>
              <w:t>установленная</w:t>
            </w:r>
            <w:proofErr w:type="gramEnd"/>
          </w:p>
          <w:p w:rsidR="005020D8" w:rsidRPr="005020D8" w:rsidRDefault="005020D8" w:rsidP="00753247">
            <w:pPr>
              <w:jc w:val="center"/>
              <w:rPr>
                <w:rFonts w:ascii="Times New Roman" w:hAnsi="Times New Roman" w:cs="Times New Roman"/>
                <w:b/>
              </w:rPr>
            </w:pPr>
            <w:r w:rsidRPr="005020D8">
              <w:rPr>
                <w:rFonts w:ascii="Times New Roman" w:hAnsi="Times New Roman" w:cs="Times New Roman"/>
                <w:b/>
              </w:rPr>
              <w:t>мощность</w:t>
            </w:r>
          </w:p>
          <w:p w:rsidR="005020D8" w:rsidRPr="005020D8" w:rsidRDefault="005020D8" w:rsidP="00753247">
            <w:pPr>
              <w:jc w:val="center"/>
              <w:rPr>
                <w:rFonts w:ascii="Times New Roman" w:hAnsi="Times New Roman" w:cs="Times New Roman"/>
                <w:b/>
              </w:rPr>
            </w:pPr>
            <w:r w:rsidRPr="005020D8">
              <w:rPr>
                <w:rFonts w:ascii="Times New Roman" w:hAnsi="Times New Roman" w:cs="Times New Roman"/>
                <w:b/>
              </w:rPr>
              <w:t>трансформаторов</w:t>
            </w:r>
          </w:p>
          <w:p w:rsidR="005020D8" w:rsidRPr="005020D8" w:rsidRDefault="005020D8" w:rsidP="00753247">
            <w:pPr>
              <w:jc w:val="center"/>
              <w:rPr>
                <w:rFonts w:ascii="Times New Roman" w:hAnsi="Times New Roman" w:cs="Times New Roman"/>
                <w:b/>
              </w:rPr>
            </w:pPr>
            <w:r w:rsidRPr="005020D8">
              <w:rPr>
                <w:rFonts w:ascii="Times New Roman" w:hAnsi="Times New Roman" w:cs="Times New Roman"/>
                <w:b/>
              </w:rPr>
              <w:t>МВА</w:t>
            </w:r>
          </w:p>
        </w:tc>
        <w:tc>
          <w:tcPr>
            <w:tcW w:w="2730" w:type="dxa"/>
            <w:gridSpan w:val="2"/>
          </w:tcPr>
          <w:p w:rsidR="005020D8" w:rsidRPr="005020D8" w:rsidRDefault="005020D8" w:rsidP="00753247">
            <w:pPr>
              <w:jc w:val="center"/>
              <w:rPr>
                <w:rFonts w:ascii="Times New Roman" w:hAnsi="Times New Roman" w:cs="Times New Roman"/>
                <w:b/>
                <w:vertAlign w:val="superscript"/>
              </w:rPr>
            </w:pPr>
            <w:r w:rsidRPr="005020D8">
              <w:rPr>
                <w:rFonts w:ascii="Times New Roman" w:hAnsi="Times New Roman" w:cs="Times New Roman"/>
                <w:b/>
              </w:rPr>
              <w:t>Нагрузка ПС, МВт</w:t>
            </w:r>
          </w:p>
        </w:tc>
      </w:tr>
      <w:tr w:rsidR="005020D8" w:rsidRPr="00D967A6" w:rsidTr="005020D8">
        <w:trPr>
          <w:cantSplit/>
          <w:jc w:val="center"/>
        </w:trPr>
        <w:tc>
          <w:tcPr>
            <w:tcW w:w="1118" w:type="dxa"/>
            <w:vMerge/>
            <w:vAlign w:val="center"/>
          </w:tcPr>
          <w:p w:rsidR="005020D8" w:rsidRPr="005020D8" w:rsidRDefault="005020D8" w:rsidP="00753247">
            <w:pPr>
              <w:jc w:val="center"/>
              <w:rPr>
                <w:rFonts w:ascii="Times New Roman" w:hAnsi="Times New Roman" w:cs="Times New Roman"/>
                <w:b/>
              </w:rPr>
            </w:pPr>
          </w:p>
        </w:tc>
        <w:tc>
          <w:tcPr>
            <w:tcW w:w="2441" w:type="dxa"/>
            <w:vMerge/>
            <w:vAlign w:val="center"/>
          </w:tcPr>
          <w:p w:rsidR="005020D8" w:rsidRPr="005020D8" w:rsidRDefault="005020D8" w:rsidP="00753247">
            <w:pPr>
              <w:jc w:val="center"/>
              <w:rPr>
                <w:rFonts w:ascii="Times New Roman" w:hAnsi="Times New Roman" w:cs="Times New Roman"/>
                <w:b/>
              </w:rPr>
            </w:pPr>
          </w:p>
        </w:tc>
        <w:tc>
          <w:tcPr>
            <w:tcW w:w="1572" w:type="dxa"/>
            <w:vMerge/>
            <w:vAlign w:val="center"/>
          </w:tcPr>
          <w:p w:rsidR="005020D8" w:rsidRPr="005020D8" w:rsidRDefault="005020D8" w:rsidP="00753247">
            <w:pPr>
              <w:jc w:val="center"/>
              <w:rPr>
                <w:rFonts w:ascii="Times New Roman" w:hAnsi="Times New Roman" w:cs="Times New Roman"/>
                <w:b/>
              </w:rPr>
            </w:pPr>
          </w:p>
        </w:tc>
        <w:tc>
          <w:tcPr>
            <w:tcW w:w="2157" w:type="dxa"/>
            <w:vMerge/>
            <w:vAlign w:val="center"/>
          </w:tcPr>
          <w:p w:rsidR="005020D8" w:rsidRPr="005020D8" w:rsidRDefault="005020D8" w:rsidP="00753247">
            <w:pPr>
              <w:jc w:val="center"/>
              <w:rPr>
                <w:rFonts w:ascii="Times New Roman" w:hAnsi="Times New Roman" w:cs="Times New Roman"/>
                <w:b/>
              </w:rPr>
            </w:pPr>
          </w:p>
        </w:tc>
        <w:tc>
          <w:tcPr>
            <w:tcW w:w="1478" w:type="dxa"/>
            <w:vAlign w:val="center"/>
          </w:tcPr>
          <w:p w:rsidR="005020D8" w:rsidRPr="005020D8" w:rsidRDefault="005020D8" w:rsidP="00753247">
            <w:pPr>
              <w:jc w:val="center"/>
              <w:rPr>
                <w:rFonts w:ascii="Times New Roman" w:hAnsi="Times New Roman" w:cs="Times New Roman"/>
                <w:b/>
              </w:rPr>
            </w:pPr>
            <w:r w:rsidRPr="005020D8">
              <w:rPr>
                <w:rFonts w:ascii="Times New Roman" w:hAnsi="Times New Roman" w:cs="Times New Roman"/>
                <w:b/>
              </w:rPr>
              <w:t>Всего по ПС</w:t>
            </w:r>
          </w:p>
        </w:tc>
        <w:tc>
          <w:tcPr>
            <w:tcW w:w="1252" w:type="dxa"/>
            <w:vAlign w:val="center"/>
          </w:tcPr>
          <w:p w:rsidR="005020D8" w:rsidRPr="005020D8" w:rsidRDefault="005020D8" w:rsidP="00753247">
            <w:pPr>
              <w:jc w:val="center"/>
              <w:rPr>
                <w:rFonts w:ascii="Times New Roman" w:hAnsi="Times New Roman" w:cs="Times New Roman"/>
                <w:b/>
              </w:rPr>
            </w:pPr>
            <w:r w:rsidRPr="005020D8">
              <w:rPr>
                <w:rFonts w:ascii="Times New Roman" w:hAnsi="Times New Roman" w:cs="Times New Roman"/>
                <w:b/>
              </w:rPr>
              <w:t>На шинах 10кВ</w:t>
            </w:r>
          </w:p>
        </w:tc>
      </w:tr>
      <w:tr w:rsidR="005020D8" w:rsidRPr="00D967A6" w:rsidTr="005020D8">
        <w:trPr>
          <w:cantSplit/>
          <w:trHeight w:val="135"/>
          <w:jc w:val="center"/>
        </w:trPr>
        <w:tc>
          <w:tcPr>
            <w:tcW w:w="1118" w:type="dxa"/>
            <w:shd w:val="clear" w:color="auto" w:fill="auto"/>
            <w:vAlign w:val="center"/>
          </w:tcPr>
          <w:p w:rsidR="005020D8" w:rsidRPr="005020D8" w:rsidRDefault="005020D8" w:rsidP="00753247">
            <w:pPr>
              <w:jc w:val="center"/>
              <w:rPr>
                <w:rFonts w:ascii="Times New Roman" w:hAnsi="Times New Roman" w:cs="Times New Roman"/>
              </w:rPr>
            </w:pPr>
            <w:r w:rsidRPr="005020D8">
              <w:rPr>
                <w:rFonts w:ascii="Times New Roman" w:hAnsi="Times New Roman" w:cs="Times New Roman"/>
              </w:rPr>
              <w:t>1</w:t>
            </w:r>
          </w:p>
        </w:tc>
        <w:tc>
          <w:tcPr>
            <w:tcW w:w="2441" w:type="dxa"/>
            <w:shd w:val="clear" w:color="auto" w:fill="auto"/>
            <w:vAlign w:val="center"/>
          </w:tcPr>
          <w:p w:rsidR="005020D8" w:rsidRPr="005020D8" w:rsidRDefault="005020D8" w:rsidP="00753247">
            <w:pPr>
              <w:rPr>
                <w:rFonts w:ascii="Times New Roman" w:hAnsi="Times New Roman" w:cs="Times New Roman"/>
              </w:rPr>
            </w:pPr>
            <w:proofErr w:type="spellStart"/>
            <w:r w:rsidRPr="005020D8">
              <w:rPr>
                <w:rFonts w:ascii="Times New Roman" w:hAnsi="Times New Roman" w:cs="Times New Roman"/>
              </w:rPr>
              <w:t>Бажир</w:t>
            </w:r>
            <w:proofErr w:type="spellEnd"/>
          </w:p>
        </w:tc>
        <w:tc>
          <w:tcPr>
            <w:tcW w:w="1572" w:type="dxa"/>
            <w:shd w:val="clear" w:color="auto" w:fill="auto"/>
            <w:vAlign w:val="center"/>
          </w:tcPr>
          <w:p w:rsidR="005020D8" w:rsidRPr="005020D8" w:rsidRDefault="005020D8" w:rsidP="00753247">
            <w:pPr>
              <w:jc w:val="center"/>
              <w:rPr>
                <w:rFonts w:ascii="Times New Roman" w:hAnsi="Times New Roman" w:cs="Times New Roman"/>
              </w:rPr>
            </w:pPr>
            <w:r w:rsidRPr="005020D8">
              <w:rPr>
                <w:rFonts w:ascii="Times New Roman" w:hAnsi="Times New Roman" w:cs="Times New Roman"/>
              </w:rPr>
              <w:t>35/10</w:t>
            </w:r>
          </w:p>
        </w:tc>
        <w:tc>
          <w:tcPr>
            <w:tcW w:w="2157" w:type="dxa"/>
            <w:shd w:val="clear" w:color="auto" w:fill="auto"/>
            <w:vAlign w:val="center"/>
          </w:tcPr>
          <w:p w:rsidR="005020D8" w:rsidRPr="005020D8" w:rsidRDefault="005020D8" w:rsidP="00753247">
            <w:pPr>
              <w:jc w:val="center"/>
              <w:rPr>
                <w:rFonts w:ascii="Times New Roman" w:hAnsi="Times New Roman" w:cs="Times New Roman"/>
              </w:rPr>
            </w:pPr>
            <w:r w:rsidRPr="005020D8">
              <w:rPr>
                <w:rFonts w:ascii="Times New Roman" w:hAnsi="Times New Roman" w:cs="Times New Roman"/>
              </w:rPr>
              <w:t>1х4</w:t>
            </w:r>
          </w:p>
        </w:tc>
        <w:tc>
          <w:tcPr>
            <w:tcW w:w="1478" w:type="dxa"/>
            <w:shd w:val="clear" w:color="auto" w:fill="auto"/>
            <w:vAlign w:val="center"/>
          </w:tcPr>
          <w:p w:rsidR="005020D8" w:rsidRPr="005020D8" w:rsidRDefault="005020D8" w:rsidP="00753247">
            <w:pPr>
              <w:jc w:val="center"/>
              <w:rPr>
                <w:rFonts w:ascii="Times New Roman" w:hAnsi="Times New Roman" w:cs="Times New Roman"/>
              </w:rPr>
            </w:pPr>
            <w:r w:rsidRPr="005020D8">
              <w:rPr>
                <w:rFonts w:ascii="Times New Roman" w:hAnsi="Times New Roman" w:cs="Times New Roman"/>
              </w:rPr>
              <w:t>0,85</w:t>
            </w:r>
          </w:p>
        </w:tc>
        <w:tc>
          <w:tcPr>
            <w:tcW w:w="1252" w:type="dxa"/>
            <w:shd w:val="clear" w:color="auto" w:fill="auto"/>
            <w:vAlign w:val="center"/>
          </w:tcPr>
          <w:p w:rsidR="005020D8" w:rsidRPr="005020D8" w:rsidRDefault="005020D8" w:rsidP="00753247">
            <w:pPr>
              <w:jc w:val="center"/>
              <w:rPr>
                <w:rFonts w:ascii="Times New Roman" w:hAnsi="Times New Roman" w:cs="Times New Roman"/>
              </w:rPr>
            </w:pPr>
            <w:r w:rsidRPr="005020D8">
              <w:rPr>
                <w:rFonts w:ascii="Times New Roman" w:hAnsi="Times New Roman" w:cs="Times New Roman"/>
              </w:rPr>
              <w:t>0,40*</w:t>
            </w:r>
          </w:p>
        </w:tc>
      </w:tr>
      <w:tr w:rsidR="005020D8" w:rsidRPr="00D967A6" w:rsidTr="005020D8">
        <w:trPr>
          <w:trHeight w:val="135"/>
          <w:jc w:val="center"/>
        </w:trPr>
        <w:tc>
          <w:tcPr>
            <w:tcW w:w="1118" w:type="dxa"/>
          </w:tcPr>
          <w:p w:rsidR="005020D8" w:rsidRPr="005020D8" w:rsidRDefault="005020D8" w:rsidP="00753247">
            <w:pPr>
              <w:rPr>
                <w:rFonts w:ascii="Times New Roman" w:hAnsi="Times New Roman" w:cs="Times New Roman"/>
              </w:rPr>
            </w:pPr>
          </w:p>
        </w:tc>
        <w:tc>
          <w:tcPr>
            <w:tcW w:w="2441" w:type="dxa"/>
            <w:shd w:val="clear" w:color="auto" w:fill="auto"/>
            <w:vAlign w:val="center"/>
          </w:tcPr>
          <w:p w:rsidR="005020D8" w:rsidRPr="005020D8" w:rsidRDefault="005020D8" w:rsidP="00753247">
            <w:pPr>
              <w:rPr>
                <w:rFonts w:ascii="Times New Roman" w:hAnsi="Times New Roman" w:cs="Times New Roman"/>
              </w:rPr>
            </w:pPr>
            <w:r w:rsidRPr="005020D8">
              <w:rPr>
                <w:rFonts w:ascii="Times New Roman" w:hAnsi="Times New Roman" w:cs="Times New Roman"/>
              </w:rPr>
              <w:t>Итого по ПС</w:t>
            </w:r>
          </w:p>
        </w:tc>
        <w:tc>
          <w:tcPr>
            <w:tcW w:w="1572" w:type="dxa"/>
            <w:shd w:val="clear" w:color="auto" w:fill="auto"/>
          </w:tcPr>
          <w:p w:rsidR="005020D8" w:rsidRPr="005020D8" w:rsidRDefault="005020D8" w:rsidP="00753247">
            <w:pPr>
              <w:jc w:val="center"/>
              <w:rPr>
                <w:rFonts w:ascii="Times New Roman" w:hAnsi="Times New Roman" w:cs="Times New Roman"/>
              </w:rPr>
            </w:pPr>
          </w:p>
        </w:tc>
        <w:tc>
          <w:tcPr>
            <w:tcW w:w="2157" w:type="dxa"/>
            <w:shd w:val="clear" w:color="auto" w:fill="auto"/>
          </w:tcPr>
          <w:p w:rsidR="005020D8" w:rsidRPr="005020D8" w:rsidRDefault="005020D8" w:rsidP="00753247">
            <w:pPr>
              <w:jc w:val="center"/>
              <w:rPr>
                <w:rFonts w:ascii="Times New Roman" w:hAnsi="Times New Roman" w:cs="Times New Roman"/>
              </w:rPr>
            </w:pPr>
          </w:p>
        </w:tc>
        <w:tc>
          <w:tcPr>
            <w:tcW w:w="1478" w:type="dxa"/>
            <w:shd w:val="clear" w:color="auto" w:fill="auto"/>
          </w:tcPr>
          <w:p w:rsidR="005020D8" w:rsidRPr="005020D8" w:rsidRDefault="005020D8" w:rsidP="00753247">
            <w:pPr>
              <w:jc w:val="center"/>
              <w:rPr>
                <w:rFonts w:ascii="Times New Roman" w:hAnsi="Times New Roman" w:cs="Times New Roman"/>
              </w:rPr>
            </w:pPr>
            <w:r w:rsidRPr="005020D8">
              <w:rPr>
                <w:rFonts w:ascii="Times New Roman" w:hAnsi="Times New Roman" w:cs="Times New Roman"/>
              </w:rPr>
              <w:t>0,85</w:t>
            </w:r>
          </w:p>
        </w:tc>
        <w:tc>
          <w:tcPr>
            <w:tcW w:w="1252" w:type="dxa"/>
            <w:shd w:val="clear" w:color="auto" w:fill="auto"/>
            <w:vAlign w:val="center"/>
          </w:tcPr>
          <w:p w:rsidR="005020D8" w:rsidRPr="005020D8" w:rsidRDefault="005020D8" w:rsidP="00753247">
            <w:pPr>
              <w:jc w:val="center"/>
              <w:rPr>
                <w:rFonts w:ascii="Times New Roman" w:hAnsi="Times New Roman" w:cs="Times New Roman"/>
              </w:rPr>
            </w:pPr>
            <w:r w:rsidRPr="005020D8">
              <w:rPr>
                <w:rFonts w:ascii="Times New Roman" w:hAnsi="Times New Roman" w:cs="Times New Roman"/>
              </w:rPr>
              <w:t xml:space="preserve"> 0,40*</w:t>
            </w:r>
          </w:p>
        </w:tc>
      </w:tr>
    </w:tbl>
    <w:p w:rsidR="005020D8" w:rsidRPr="00D967A6" w:rsidRDefault="005020D8" w:rsidP="005020D8">
      <w:pPr>
        <w:ind w:firstLine="709"/>
      </w:pPr>
    </w:p>
    <w:p w:rsidR="005020D8" w:rsidRPr="005020D8" w:rsidRDefault="005020D8" w:rsidP="005020D8">
      <w:pPr>
        <w:spacing w:line="360" w:lineRule="auto"/>
        <w:ind w:firstLine="709"/>
        <w:jc w:val="both"/>
        <w:rPr>
          <w:rFonts w:ascii="Times New Roman" w:hAnsi="Times New Roman" w:cs="Times New Roman"/>
          <w:sz w:val="28"/>
          <w:szCs w:val="28"/>
        </w:rPr>
      </w:pPr>
      <w:r w:rsidRPr="005020D8">
        <w:rPr>
          <w:rFonts w:ascii="Times New Roman" w:hAnsi="Times New Roman" w:cs="Times New Roman"/>
          <w:sz w:val="28"/>
          <w:szCs w:val="28"/>
        </w:rPr>
        <w:t>Из таблицы</w:t>
      </w:r>
      <w:r w:rsidRPr="005020D8">
        <w:rPr>
          <w:rFonts w:ascii="Times New Roman" w:hAnsi="Times New Roman" w:cs="Times New Roman"/>
          <w:bCs/>
          <w:sz w:val="28"/>
          <w:szCs w:val="28"/>
        </w:rPr>
        <w:t xml:space="preserve"> видно</w:t>
      </w:r>
      <w:r w:rsidRPr="005020D8">
        <w:rPr>
          <w:rFonts w:ascii="Times New Roman" w:hAnsi="Times New Roman" w:cs="Times New Roman"/>
          <w:sz w:val="28"/>
          <w:szCs w:val="28"/>
        </w:rPr>
        <w:t>, что  ПС «</w:t>
      </w:r>
      <w:proofErr w:type="spellStart"/>
      <w:r w:rsidRPr="005020D8">
        <w:rPr>
          <w:rFonts w:ascii="Times New Roman" w:hAnsi="Times New Roman" w:cs="Times New Roman"/>
          <w:sz w:val="28"/>
          <w:szCs w:val="28"/>
        </w:rPr>
        <w:t>Бажир</w:t>
      </w:r>
      <w:proofErr w:type="spellEnd"/>
      <w:r w:rsidRPr="005020D8">
        <w:rPr>
          <w:rFonts w:ascii="Times New Roman" w:hAnsi="Times New Roman" w:cs="Times New Roman"/>
          <w:sz w:val="28"/>
          <w:szCs w:val="28"/>
        </w:rPr>
        <w:t xml:space="preserve">» в аварийном режиме (при отключении одного из трансформаторов) имеет загрузку, удовлетворяющую работе в аварийном режиме. </w:t>
      </w:r>
    </w:p>
    <w:p w:rsidR="005020D8" w:rsidRPr="005020D8" w:rsidRDefault="005020D8" w:rsidP="005020D8">
      <w:pPr>
        <w:spacing w:line="360" w:lineRule="auto"/>
        <w:ind w:firstLine="709"/>
        <w:jc w:val="both"/>
        <w:rPr>
          <w:rFonts w:ascii="Times New Roman" w:hAnsi="Times New Roman" w:cs="Times New Roman"/>
          <w:sz w:val="28"/>
          <w:szCs w:val="28"/>
        </w:rPr>
      </w:pPr>
      <w:r w:rsidRPr="005020D8">
        <w:rPr>
          <w:rFonts w:ascii="Times New Roman" w:hAnsi="Times New Roman" w:cs="Times New Roman"/>
          <w:sz w:val="28"/>
          <w:szCs w:val="28"/>
        </w:rPr>
        <w:t>По территории Семеновского МО не проходят воздушные линии напряжением 35кВ и выше.</w:t>
      </w:r>
    </w:p>
    <w:p w:rsidR="00323E2B" w:rsidRDefault="00323E2B" w:rsidP="00323E2B">
      <w:pPr>
        <w:spacing w:line="360" w:lineRule="auto"/>
        <w:ind w:firstLine="709"/>
        <w:jc w:val="both"/>
        <w:rPr>
          <w:rFonts w:ascii="Times New Roman" w:hAnsi="Times New Roman" w:cs="Times New Roman"/>
          <w:sz w:val="28"/>
          <w:szCs w:val="28"/>
        </w:rPr>
      </w:pPr>
      <w:r w:rsidRPr="00323E2B">
        <w:rPr>
          <w:rFonts w:ascii="Times New Roman" w:hAnsi="Times New Roman" w:cs="Times New Roman"/>
          <w:sz w:val="28"/>
          <w:szCs w:val="28"/>
        </w:rPr>
        <w:t xml:space="preserve">По степени обеспечения надежности электроснабжения </w:t>
      </w:r>
      <w:proofErr w:type="spellStart"/>
      <w:r w:rsidRPr="00323E2B">
        <w:rPr>
          <w:rFonts w:ascii="Times New Roman" w:hAnsi="Times New Roman" w:cs="Times New Roman"/>
          <w:sz w:val="28"/>
          <w:szCs w:val="28"/>
        </w:rPr>
        <w:t>электроприемники</w:t>
      </w:r>
      <w:proofErr w:type="spellEnd"/>
      <w:r w:rsidRPr="00323E2B">
        <w:rPr>
          <w:rFonts w:ascii="Times New Roman" w:hAnsi="Times New Roman" w:cs="Times New Roman"/>
          <w:sz w:val="28"/>
          <w:szCs w:val="28"/>
        </w:rPr>
        <w:t xml:space="preserve"> </w:t>
      </w:r>
      <w:r w:rsidR="00414720">
        <w:rPr>
          <w:rFonts w:ascii="Times New Roman" w:hAnsi="Times New Roman" w:cs="Times New Roman"/>
          <w:sz w:val="28"/>
          <w:szCs w:val="28"/>
        </w:rPr>
        <w:t>Семеновского</w:t>
      </w:r>
      <w:r w:rsidRPr="00323E2B">
        <w:rPr>
          <w:rFonts w:ascii="Times New Roman" w:hAnsi="Times New Roman" w:cs="Times New Roman"/>
          <w:sz w:val="28"/>
          <w:szCs w:val="28"/>
        </w:rPr>
        <w:t xml:space="preserve">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5020D8" w:rsidRDefault="005020D8" w:rsidP="00323E2B">
      <w:pPr>
        <w:spacing w:line="360" w:lineRule="auto"/>
        <w:ind w:firstLine="709"/>
        <w:jc w:val="both"/>
        <w:rPr>
          <w:rFonts w:ascii="Times New Roman" w:hAnsi="Times New Roman" w:cs="Times New Roman"/>
          <w:sz w:val="28"/>
          <w:szCs w:val="28"/>
        </w:rPr>
      </w:pPr>
    </w:p>
    <w:p w:rsidR="005020D8" w:rsidRDefault="005020D8" w:rsidP="00323E2B">
      <w:pPr>
        <w:spacing w:line="360" w:lineRule="auto"/>
        <w:ind w:firstLine="709"/>
        <w:jc w:val="both"/>
        <w:rPr>
          <w:rFonts w:ascii="Times New Roman" w:hAnsi="Times New Roman" w:cs="Times New Roman"/>
          <w:sz w:val="28"/>
          <w:szCs w:val="28"/>
        </w:rPr>
      </w:pPr>
    </w:p>
    <w:p w:rsidR="005020D8" w:rsidRDefault="005020D8" w:rsidP="00323E2B">
      <w:pPr>
        <w:spacing w:line="360" w:lineRule="auto"/>
        <w:ind w:firstLine="709"/>
        <w:jc w:val="both"/>
        <w:rPr>
          <w:rFonts w:ascii="Times New Roman" w:hAnsi="Times New Roman" w:cs="Times New Roman"/>
          <w:sz w:val="28"/>
          <w:szCs w:val="28"/>
        </w:rPr>
      </w:pPr>
    </w:p>
    <w:p w:rsidR="005020D8" w:rsidRPr="00323E2B" w:rsidRDefault="005020D8" w:rsidP="00323E2B">
      <w:pPr>
        <w:spacing w:line="360" w:lineRule="auto"/>
        <w:ind w:firstLine="709"/>
        <w:jc w:val="both"/>
        <w:rPr>
          <w:rFonts w:ascii="Times New Roman" w:hAnsi="Times New Roman" w:cs="Times New Roman"/>
          <w:sz w:val="28"/>
          <w:szCs w:val="28"/>
        </w:rPr>
      </w:pPr>
    </w:p>
    <w:p w:rsidR="009D2E41" w:rsidRPr="004C6517" w:rsidRDefault="009D2E41" w:rsidP="009D2E41">
      <w:pPr>
        <w:jc w:val="center"/>
        <w:rPr>
          <w:rFonts w:ascii="Times New Roman" w:hAnsi="Times New Roman" w:cs="Times New Roman"/>
          <w:b/>
          <w:sz w:val="28"/>
          <w:szCs w:val="28"/>
        </w:rPr>
      </w:pPr>
      <w:r w:rsidRPr="004C6517">
        <w:rPr>
          <w:rFonts w:ascii="Times New Roman" w:hAnsi="Times New Roman" w:cs="Times New Roman"/>
          <w:b/>
          <w:sz w:val="28"/>
          <w:szCs w:val="28"/>
        </w:rPr>
        <w:lastRenderedPageBreak/>
        <w:t>Расчетные электрические нагрузки и электропотребление</w:t>
      </w:r>
      <w:r w:rsidR="004C6517">
        <w:rPr>
          <w:rFonts w:ascii="Times New Roman" w:hAnsi="Times New Roman" w:cs="Times New Roman"/>
          <w:b/>
          <w:sz w:val="28"/>
          <w:szCs w:val="28"/>
        </w:rPr>
        <w:t xml:space="preserve"> </w:t>
      </w:r>
      <w:proofErr w:type="gramStart"/>
      <w:r w:rsidR="004C6517">
        <w:rPr>
          <w:rFonts w:ascii="Times New Roman" w:hAnsi="Times New Roman" w:cs="Times New Roman"/>
          <w:b/>
          <w:sz w:val="28"/>
          <w:szCs w:val="28"/>
        </w:rPr>
        <w:t>согласно</w:t>
      </w:r>
      <w:proofErr w:type="gramEnd"/>
      <w:r w:rsidR="004C6517">
        <w:rPr>
          <w:rFonts w:ascii="Times New Roman" w:hAnsi="Times New Roman" w:cs="Times New Roman"/>
          <w:b/>
          <w:sz w:val="28"/>
          <w:szCs w:val="28"/>
        </w:rPr>
        <w:t xml:space="preserve"> Генерального плана</w:t>
      </w:r>
    </w:p>
    <w:p w:rsidR="0032638A" w:rsidRPr="00EA09D1" w:rsidRDefault="0032638A" w:rsidP="0032638A">
      <w:pPr>
        <w:pStyle w:val="a3"/>
        <w:spacing w:before="120"/>
        <w:ind w:firstLine="709"/>
        <w:rPr>
          <w:b/>
        </w:rPr>
      </w:pPr>
      <w:r w:rsidRPr="00EA09D1">
        <w:rPr>
          <w:b/>
        </w:rPr>
        <w:t xml:space="preserve">Нагрузки нового жилищного строительства и объектов культурно-бытового назначения на расчетный срок </w:t>
      </w:r>
    </w:p>
    <w:tbl>
      <w:tblPr>
        <w:tblW w:w="9724"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2092"/>
        <w:gridCol w:w="709"/>
        <w:gridCol w:w="850"/>
        <w:gridCol w:w="1418"/>
        <w:gridCol w:w="1275"/>
        <w:gridCol w:w="1276"/>
        <w:gridCol w:w="1381"/>
      </w:tblGrid>
      <w:tr w:rsidR="005020D8" w:rsidRPr="00D967A6" w:rsidTr="005020D8">
        <w:trPr>
          <w:jc w:val="center"/>
        </w:trPr>
        <w:tc>
          <w:tcPr>
            <w:tcW w:w="723" w:type="dxa"/>
            <w:vMerge w:val="restart"/>
            <w:tcBorders>
              <w:top w:val="single" w:sz="12" w:space="0" w:color="auto"/>
              <w:left w:val="single" w:sz="12" w:space="0" w:color="auto"/>
              <w:right w:val="single" w:sz="12" w:space="0" w:color="auto"/>
            </w:tcBorders>
            <w:shd w:val="clear" w:color="auto" w:fill="auto"/>
            <w:vAlign w:val="center"/>
          </w:tcPr>
          <w:p w:rsidR="005020D8" w:rsidRPr="005020D8" w:rsidRDefault="005020D8" w:rsidP="00753247">
            <w:pPr>
              <w:rPr>
                <w:rFonts w:ascii="Times New Roman" w:hAnsi="Times New Roman" w:cs="Times New Roman"/>
                <w:b/>
              </w:rPr>
            </w:pPr>
            <w:r w:rsidRPr="005020D8">
              <w:rPr>
                <w:rFonts w:ascii="Times New Roman" w:hAnsi="Times New Roman" w:cs="Times New Roman"/>
                <w:b/>
              </w:rPr>
              <w:t>№</w:t>
            </w:r>
          </w:p>
          <w:p w:rsidR="005020D8" w:rsidRPr="005020D8" w:rsidRDefault="005020D8" w:rsidP="00753247">
            <w:pPr>
              <w:rPr>
                <w:rFonts w:ascii="Times New Roman" w:hAnsi="Times New Roman" w:cs="Times New Roman"/>
                <w:b/>
              </w:rPr>
            </w:pPr>
            <w:r w:rsidRPr="005020D8">
              <w:rPr>
                <w:rFonts w:ascii="Times New Roman" w:hAnsi="Times New Roman" w:cs="Times New Roman"/>
                <w:b/>
              </w:rPr>
              <w:t>п./</w:t>
            </w:r>
            <w:proofErr w:type="gramStart"/>
            <w:r w:rsidRPr="005020D8">
              <w:rPr>
                <w:rFonts w:ascii="Times New Roman" w:hAnsi="Times New Roman" w:cs="Times New Roman"/>
                <w:b/>
              </w:rPr>
              <w:t>п</w:t>
            </w:r>
            <w:proofErr w:type="gramEnd"/>
          </w:p>
        </w:tc>
        <w:tc>
          <w:tcPr>
            <w:tcW w:w="2092" w:type="dxa"/>
            <w:vMerge w:val="restart"/>
            <w:tcBorders>
              <w:top w:val="single" w:sz="12" w:space="0" w:color="auto"/>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b/>
                <w:sz w:val="24"/>
                <w:szCs w:val="24"/>
              </w:rPr>
            </w:pPr>
            <w:r w:rsidRPr="005020D8">
              <w:rPr>
                <w:b/>
                <w:sz w:val="24"/>
                <w:szCs w:val="24"/>
              </w:rPr>
              <w:t>Поселение</w:t>
            </w:r>
          </w:p>
        </w:tc>
        <w:tc>
          <w:tcPr>
            <w:tcW w:w="1559" w:type="dxa"/>
            <w:gridSpan w:val="2"/>
            <w:tcBorders>
              <w:top w:val="single" w:sz="12" w:space="0" w:color="auto"/>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b/>
                <w:sz w:val="24"/>
                <w:szCs w:val="24"/>
                <w:vertAlign w:val="superscript"/>
              </w:rPr>
            </w:pPr>
            <w:r w:rsidRPr="005020D8">
              <w:rPr>
                <w:b/>
                <w:sz w:val="24"/>
                <w:szCs w:val="24"/>
              </w:rPr>
              <w:t>Жилищный фонд</w:t>
            </w:r>
          </w:p>
        </w:tc>
        <w:tc>
          <w:tcPr>
            <w:tcW w:w="1418" w:type="dxa"/>
            <w:vMerge w:val="restart"/>
            <w:tcBorders>
              <w:top w:val="single" w:sz="12" w:space="0" w:color="auto"/>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rPr>
                <w:b/>
                <w:sz w:val="24"/>
                <w:szCs w:val="24"/>
              </w:rPr>
            </w:pPr>
            <w:r w:rsidRPr="005020D8">
              <w:rPr>
                <w:b/>
                <w:sz w:val="24"/>
                <w:szCs w:val="24"/>
              </w:rPr>
              <w:t>Нагрузки объектов социального и культурно-бытового назначения, кВт</w:t>
            </w:r>
          </w:p>
        </w:tc>
        <w:tc>
          <w:tcPr>
            <w:tcW w:w="1275" w:type="dxa"/>
            <w:vMerge w:val="restart"/>
            <w:tcBorders>
              <w:top w:val="single" w:sz="12" w:space="0" w:color="auto"/>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b/>
                <w:sz w:val="24"/>
                <w:szCs w:val="24"/>
              </w:rPr>
            </w:pPr>
            <w:r w:rsidRPr="005020D8">
              <w:rPr>
                <w:b/>
                <w:sz w:val="24"/>
                <w:szCs w:val="24"/>
              </w:rPr>
              <w:t xml:space="preserve">Снос </w:t>
            </w:r>
            <w:proofErr w:type="gramStart"/>
            <w:r w:rsidRPr="005020D8">
              <w:rPr>
                <w:b/>
                <w:sz w:val="24"/>
                <w:szCs w:val="24"/>
              </w:rPr>
              <w:t>жилищно-</w:t>
            </w:r>
            <w:proofErr w:type="spellStart"/>
            <w:r w:rsidRPr="005020D8">
              <w:rPr>
                <w:b/>
                <w:sz w:val="24"/>
                <w:szCs w:val="24"/>
              </w:rPr>
              <w:t>го</w:t>
            </w:r>
            <w:proofErr w:type="spellEnd"/>
            <w:proofErr w:type="gramEnd"/>
            <w:r w:rsidRPr="005020D8">
              <w:rPr>
                <w:b/>
                <w:sz w:val="24"/>
                <w:szCs w:val="24"/>
              </w:rPr>
              <w:t xml:space="preserve"> фонда, кВт</w:t>
            </w:r>
          </w:p>
        </w:tc>
        <w:tc>
          <w:tcPr>
            <w:tcW w:w="1276" w:type="dxa"/>
            <w:vMerge w:val="restart"/>
            <w:tcBorders>
              <w:top w:val="single" w:sz="12" w:space="0" w:color="auto"/>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b/>
                <w:sz w:val="24"/>
                <w:szCs w:val="24"/>
              </w:rPr>
            </w:pPr>
            <w:r w:rsidRPr="005020D8">
              <w:rPr>
                <w:b/>
                <w:sz w:val="24"/>
                <w:szCs w:val="24"/>
              </w:rPr>
              <w:t>Тепловая нагрузка, кВт</w:t>
            </w:r>
          </w:p>
        </w:tc>
        <w:tc>
          <w:tcPr>
            <w:tcW w:w="1381" w:type="dxa"/>
            <w:vMerge w:val="restart"/>
            <w:tcBorders>
              <w:top w:val="single" w:sz="12" w:space="0" w:color="auto"/>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b/>
                <w:sz w:val="24"/>
                <w:szCs w:val="24"/>
              </w:rPr>
            </w:pPr>
            <w:r w:rsidRPr="005020D8">
              <w:rPr>
                <w:b/>
                <w:sz w:val="24"/>
                <w:szCs w:val="24"/>
              </w:rPr>
              <w:t>Суммарный прирост электрических нагрузок, кВт</w:t>
            </w:r>
          </w:p>
        </w:tc>
      </w:tr>
      <w:tr w:rsidR="005020D8" w:rsidRPr="00D967A6" w:rsidTr="005020D8">
        <w:trPr>
          <w:jc w:val="center"/>
        </w:trPr>
        <w:tc>
          <w:tcPr>
            <w:tcW w:w="723" w:type="dxa"/>
            <w:vMerge/>
            <w:tcBorders>
              <w:left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p>
        </w:tc>
        <w:tc>
          <w:tcPr>
            <w:tcW w:w="2092" w:type="dxa"/>
            <w:vMerge/>
            <w:tcBorders>
              <w:left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p>
        </w:tc>
        <w:tc>
          <w:tcPr>
            <w:tcW w:w="709"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b/>
                <w:sz w:val="24"/>
                <w:szCs w:val="24"/>
                <w:vertAlign w:val="superscript"/>
              </w:rPr>
            </w:pPr>
            <w:r w:rsidRPr="005020D8">
              <w:rPr>
                <w:b/>
                <w:sz w:val="24"/>
                <w:szCs w:val="24"/>
              </w:rPr>
              <w:t>тыс. м</w:t>
            </w:r>
            <w:proofErr w:type="gramStart"/>
            <w:r w:rsidRPr="005020D8">
              <w:rPr>
                <w:b/>
                <w:sz w:val="24"/>
                <w:szCs w:val="24"/>
                <w:vertAlign w:val="superscript"/>
              </w:rPr>
              <w:t>2</w:t>
            </w:r>
            <w:proofErr w:type="gramEnd"/>
          </w:p>
        </w:tc>
        <w:tc>
          <w:tcPr>
            <w:tcW w:w="850"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b/>
                <w:sz w:val="24"/>
                <w:szCs w:val="24"/>
              </w:rPr>
            </w:pPr>
            <w:r w:rsidRPr="005020D8">
              <w:rPr>
                <w:b/>
                <w:sz w:val="24"/>
                <w:szCs w:val="24"/>
              </w:rPr>
              <w:t>кВт</w:t>
            </w:r>
          </w:p>
        </w:tc>
        <w:tc>
          <w:tcPr>
            <w:tcW w:w="1418" w:type="dxa"/>
            <w:vMerge/>
            <w:tcBorders>
              <w:left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p>
        </w:tc>
        <w:tc>
          <w:tcPr>
            <w:tcW w:w="1275" w:type="dxa"/>
            <w:vMerge/>
            <w:tcBorders>
              <w:left w:val="single" w:sz="12" w:space="0" w:color="auto"/>
              <w:right w:val="single" w:sz="12" w:space="0" w:color="auto"/>
            </w:tcBorders>
            <w:shd w:val="clear" w:color="auto" w:fill="auto"/>
          </w:tcPr>
          <w:p w:rsidR="005020D8" w:rsidRPr="005020D8" w:rsidRDefault="005020D8" w:rsidP="00753247">
            <w:pPr>
              <w:pStyle w:val="22"/>
              <w:spacing w:after="0" w:line="240" w:lineRule="auto"/>
              <w:ind w:left="0"/>
              <w:jc w:val="center"/>
              <w:rPr>
                <w:sz w:val="24"/>
                <w:szCs w:val="24"/>
              </w:rPr>
            </w:pPr>
          </w:p>
        </w:tc>
        <w:tc>
          <w:tcPr>
            <w:tcW w:w="1276" w:type="dxa"/>
            <w:vMerge/>
            <w:tcBorders>
              <w:left w:val="single" w:sz="12" w:space="0" w:color="auto"/>
              <w:right w:val="single" w:sz="12" w:space="0" w:color="auto"/>
            </w:tcBorders>
            <w:shd w:val="clear" w:color="auto" w:fill="auto"/>
          </w:tcPr>
          <w:p w:rsidR="005020D8" w:rsidRPr="005020D8" w:rsidRDefault="005020D8" w:rsidP="00753247">
            <w:pPr>
              <w:pStyle w:val="22"/>
              <w:spacing w:after="0" w:line="240" w:lineRule="auto"/>
              <w:ind w:left="0"/>
              <w:jc w:val="center"/>
              <w:rPr>
                <w:sz w:val="24"/>
                <w:szCs w:val="24"/>
              </w:rPr>
            </w:pPr>
          </w:p>
        </w:tc>
        <w:tc>
          <w:tcPr>
            <w:tcW w:w="1381" w:type="dxa"/>
            <w:vMerge/>
            <w:tcBorders>
              <w:left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p>
        </w:tc>
      </w:tr>
      <w:tr w:rsidR="005020D8" w:rsidRPr="00D967A6" w:rsidTr="005020D8">
        <w:trPr>
          <w:trHeight w:val="31"/>
          <w:jc w:val="center"/>
        </w:trPr>
        <w:tc>
          <w:tcPr>
            <w:tcW w:w="723" w:type="dxa"/>
            <w:tcBorders>
              <w:left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r w:rsidRPr="005020D8">
              <w:rPr>
                <w:sz w:val="24"/>
                <w:szCs w:val="24"/>
              </w:rPr>
              <w:t>1</w:t>
            </w:r>
          </w:p>
        </w:tc>
        <w:tc>
          <w:tcPr>
            <w:tcW w:w="2092" w:type="dxa"/>
            <w:tcBorders>
              <w:left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r w:rsidRPr="005020D8">
              <w:rPr>
                <w:sz w:val="24"/>
                <w:szCs w:val="24"/>
              </w:rPr>
              <w:t xml:space="preserve">с. Семеновское </w:t>
            </w:r>
          </w:p>
        </w:tc>
        <w:tc>
          <w:tcPr>
            <w:tcW w:w="709"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1,4</w:t>
            </w:r>
          </w:p>
        </w:tc>
        <w:tc>
          <w:tcPr>
            <w:tcW w:w="850"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29</w:t>
            </w:r>
          </w:p>
        </w:tc>
        <w:tc>
          <w:tcPr>
            <w:tcW w:w="1418"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201</w:t>
            </w:r>
          </w:p>
        </w:tc>
        <w:tc>
          <w:tcPr>
            <w:tcW w:w="1275"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w:t>
            </w:r>
          </w:p>
        </w:tc>
        <w:tc>
          <w:tcPr>
            <w:tcW w:w="1276"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w:t>
            </w:r>
          </w:p>
        </w:tc>
        <w:tc>
          <w:tcPr>
            <w:tcW w:w="1381"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230</w:t>
            </w:r>
          </w:p>
        </w:tc>
      </w:tr>
      <w:tr w:rsidR="005020D8" w:rsidRPr="00D967A6" w:rsidTr="005020D8">
        <w:trPr>
          <w:trHeight w:val="31"/>
          <w:jc w:val="center"/>
        </w:trPr>
        <w:tc>
          <w:tcPr>
            <w:tcW w:w="723" w:type="dxa"/>
            <w:tcBorders>
              <w:left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r w:rsidRPr="005020D8">
              <w:rPr>
                <w:sz w:val="24"/>
                <w:szCs w:val="24"/>
              </w:rPr>
              <w:t>2</w:t>
            </w:r>
          </w:p>
        </w:tc>
        <w:tc>
          <w:tcPr>
            <w:tcW w:w="2092" w:type="dxa"/>
            <w:tcBorders>
              <w:left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r w:rsidRPr="005020D8">
              <w:rPr>
                <w:sz w:val="24"/>
                <w:szCs w:val="24"/>
              </w:rPr>
              <w:t xml:space="preserve">д. </w:t>
            </w:r>
            <w:proofErr w:type="spellStart"/>
            <w:r w:rsidRPr="005020D8">
              <w:rPr>
                <w:sz w:val="24"/>
                <w:szCs w:val="24"/>
              </w:rPr>
              <w:t>Корсунгай</w:t>
            </w:r>
            <w:proofErr w:type="spellEnd"/>
          </w:p>
        </w:tc>
        <w:tc>
          <w:tcPr>
            <w:tcW w:w="709"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0,4</w:t>
            </w:r>
          </w:p>
        </w:tc>
        <w:tc>
          <w:tcPr>
            <w:tcW w:w="850"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10</w:t>
            </w:r>
          </w:p>
        </w:tc>
        <w:tc>
          <w:tcPr>
            <w:tcW w:w="1418"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20</w:t>
            </w:r>
          </w:p>
        </w:tc>
        <w:tc>
          <w:tcPr>
            <w:tcW w:w="1275"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w:t>
            </w:r>
          </w:p>
        </w:tc>
        <w:tc>
          <w:tcPr>
            <w:tcW w:w="1276"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w:t>
            </w:r>
          </w:p>
        </w:tc>
        <w:tc>
          <w:tcPr>
            <w:tcW w:w="1381"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30</w:t>
            </w:r>
          </w:p>
        </w:tc>
      </w:tr>
      <w:tr w:rsidR="005020D8" w:rsidRPr="00D967A6" w:rsidTr="005020D8">
        <w:trPr>
          <w:trHeight w:val="31"/>
          <w:jc w:val="center"/>
        </w:trPr>
        <w:tc>
          <w:tcPr>
            <w:tcW w:w="723" w:type="dxa"/>
            <w:tcBorders>
              <w:left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r w:rsidRPr="005020D8">
              <w:rPr>
                <w:sz w:val="24"/>
                <w:szCs w:val="24"/>
              </w:rPr>
              <w:t>3</w:t>
            </w:r>
          </w:p>
        </w:tc>
        <w:tc>
          <w:tcPr>
            <w:tcW w:w="2092" w:type="dxa"/>
            <w:tcBorders>
              <w:left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r w:rsidRPr="005020D8">
              <w:rPr>
                <w:sz w:val="24"/>
                <w:szCs w:val="24"/>
              </w:rPr>
              <w:t xml:space="preserve">Уч. </w:t>
            </w:r>
            <w:proofErr w:type="spellStart"/>
            <w:r w:rsidRPr="005020D8">
              <w:rPr>
                <w:sz w:val="24"/>
                <w:szCs w:val="24"/>
              </w:rPr>
              <w:t>Мейеровка</w:t>
            </w:r>
            <w:proofErr w:type="spellEnd"/>
          </w:p>
        </w:tc>
        <w:tc>
          <w:tcPr>
            <w:tcW w:w="709"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0,4</w:t>
            </w:r>
          </w:p>
        </w:tc>
        <w:tc>
          <w:tcPr>
            <w:tcW w:w="850"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10</w:t>
            </w:r>
          </w:p>
        </w:tc>
        <w:tc>
          <w:tcPr>
            <w:tcW w:w="1418"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25</w:t>
            </w:r>
          </w:p>
        </w:tc>
        <w:tc>
          <w:tcPr>
            <w:tcW w:w="1275"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w:t>
            </w:r>
          </w:p>
        </w:tc>
        <w:tc>
          <w:tcPr>
            <w:tcW w:w="1276"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w:t>
            </w:r>
          </w:p>
        </w:tc>
        <w:tc>
          <w:tcPr>
            <w:tcW w:w="1381" w:type="dxa"/>
            <w:tcBorders>
              <w:left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sz w:val="24"/>
                <w:szCs w:val="24"/>
              </w:rPr>
            </w:pPr>
            <w:r w:rsidRPr="005020D8">
              <w:rPr>
                <w:sz w:val="24"/>
                <w:szCs w:val="24"/>
              </w:rPr>
              <w:t>35</w:t>
            </w:r>
          </w:p>
        </w:tc>
      </w:tr>
      <w:tr w:rsidR="005020D8" w:rsidRPr="00D967A6" w:rsidTr="005020D8">
        <w:trPr>
          <w:trHeight w:val="71"/>
          <w:jc w:val="center"/>
        </w:trPr>
        <w:tc>
          <w:tcPr>
            <w:tcW w:w="2815" w:type="dxa"/>
            <w:gridSpan w:val="2"/>
            <w:tcBorders>
              <w:left w:val="single" w:sz="12" w:space="0" w:color="auto"/>
              <w:bottom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b/>
                <w:sz w:val="24"/>
                <w:szCs w:val="24"/>
              </w:rPr>
            </w:pPr>
            <w:r w:rsidRPr="005020D8">
              <w:rPr>
                <w:b/>
                <w:sz w:val="24"/>
                <w:szCs w:val="24"/>
              </w:rPr>
              <w:t xml:space="preserve">ИТОГО </w:t>
            </w:r>
          </w:p>
        </w:tc>
        <w:tc>
          <w:tcPr>
            <w:tcW w:w="709" w:type="dxa"/>
            <w:tcBorders>
              <w:left w:val="single" w:sz="12" w:space="0" w:color="auto"/>
              <w:bottom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p>
        </w:tc>
        <w:tc>
          <w:tcPr>
            <w:tcW w:w="850" w:type="dxa"/>
            <w:tcBorders>
              <w:left w:val="single" w:sz="12" w:space="0" w:color="auto"/>
              <w:bottom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p>
        </w:tc>
        <w:tc>
          <w:tcPr>
            <w:tcW w:w="1418" w:type="dxa"/>
            <w:tcBorders>
              <w:left w:val="single" w:sz="12" w:space="0" w:color="auto"/>
              <w:bottom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p>
        </w:tc>
        <w:tc>
          <w:tcPr>
            <w:tcW w:w="1275" w:type="dxa"/>
            <w:tcBorders>
              <w:left w:val="single" w:sz="12" w:space="0" w:color="auto"/>
              <w:bottom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p>
        </w:tc>
        <w:tc>
          <w:tcPr>
            <w:tcW w:w="1276" w:type="dxa"/>
            <w:tcBorders>
              <w:left w:val="single" w:sz="12" w:space="0" w:color="auto"/>
              <w:bottom w:val="single" w:sz="12" w:space="0" w:color="auto"/>
              <w:right w:val="single" w:sz="12" w:space="0" w:color="auto"/>
            </w:tcBorders>
            <w:shd w:val="clear" w:color="auto" w:fill="auto"/>
          </w:tcPr>
          <w:p w:rsidR="005020D8" w:rsidRPr="005020D8" w:rsidRDefault="005020D8" w:rsidP="00753247">
            <w:pPr>
              <w:pStyle w:val="22"/>
              <w:spacing w:after="0" w:line="240" w:lineRule="auto"/>
              <w:ind w:left="0"/>
              <w:rPr>
                <w:sz w:val="24"/>
                <w:szCs w:val="24"/>
              </w:rPr>
            </w:pPr>
          </w:p>
        </w:tc>
        <w:tc>
          <w:tcPr>
            <w:tcW w:w="1381" w:type="dxa"/>
            <w:tcBorders>
              <w:left w:val="single" w:sz="12" w:space="0" w:color="auto"/>
              <w:bottom w:val="single" w:sz="12" w:space="0" w:color="auto"/>
              <w:right w:val="single" w:sz="12" w:space="0" w:color="auto"/>
            </w:tcBorders>
            <w:shd w:val="clear" w:color="auto" w:fill="auto"/>
            <w:vAlign w:val="center"/>
          </w:tcPr>
          <w:p w:rsidR="005020D8" w:rsidRPr="005020D8" w:rsidRDefault="005020D8" w:rsidP="00753247">
            <w:pPr>
              <w:pStyle w:val="22"/>
              <w:spacing w:after="0" w:line="240" w:lineRule="auto"/>
              <w:ind w:left="0"/>
              <w:jc w:val="center"/>
              <w:rPr>
                <w:b/>
                <w:sz w:val="24"/>
                <w:szCs w:val="24"/>
              </w:rPr>
            </w:pPr>
            <w:r w:rsidRPr="005020D8">
              <w:rPr>
                <w:b/>
                <w:sz w:val="24"/>
                <w:szCs w:val="24"/>
              </w:rPr>
              <w:t>295</w:t>
            </w:r>
          </w:p>
        </w:tc>
      </w:tr>
    </w:tbl>
    <w:p w:rsidR="002C166A" w:rsidRDefault="002C166A" w:rsidP="004C6517">
      <w:pPr>
        <w:pStyle w:val="22"/>
        <w:spacing w:after="0" w:line="360" w:lineRule="auto"/>
        <w:ind w:left="0" w:firstLine="709"/>
        <w:jc w:val="both"/>
        <w:rPr>
          <w:sz w:val="28"/>
          <w:szCs w:val="28"/>
        </w:rPr>
      </w:pPr>
    </w:p>
    <w:p w:rsidR="005020D8" w:rsidRPr="005020D8" w:rsidRDefault="005020D8" w:rsidP="005020D8">
      <w:pPr>
        <w:pStyle w:val="22"/>
        <w:spacing w:after="0" w:line="360" w:lineRule="auto"/>
        <w:ind w:left="0" w:firstLine="709"/>
        <w:jc w:val="both"/>
        <w:rPr>
          <w:sz w:val="28"/>
          <w:szCs w:val="28"/>
        </w:rPr>
      </w:pPr>
      <w:r w:rsidRPr="005020D8">
        <w:rPr>
          <w:sz w:val="28"/>
          <w:szCs w:val="28"/>
        </w:rPr>
        <w:t xml:space="preserve">Для покрытия, проектируемого на расчетный срок роста электрических нагрузок в Семеновском МО, строительства новых источников электроснабжения  на территории данного муниципального образования не потребуется. </w:t>
      </w:r>
      <w:proofErr w:type="gramStart"/>
      <w:r w:rsidRPr="005020D8">
        <w:rPr>
          <w:sz w:val="28"/>
          <w:szCs w:val="28"/>
        </w:rPr>
        <w:t>Однако для покрытия проектируемых нагрузок потребуется  реконструкция ПС «</w:t>
      </w:r>
      <w:proofErr w:type="spellStart"/>
      <w:r w:rsidRPr="005020D8">
        <w:rPr>
          <w:sz w:val="28"/>
          <w:szCs w:val="28"/>
        </w:rPr>
        <w:t>Бажир</w:t>
      </w:r>
      <w:proofErr w:type="spellEnd"/>
      <w:r w:rsidRPr="005020D8">
        <w:rPr>
          <w:sz w:val="28"/>
          <w:szCs w:val="28"/>
        </w:rPr>
        <w:t xml:space="preserve">», находящейся на территории </w:t>
      </w:r>
      <w:proofErr w:type="spellStart"/>
      <w:r w:rsidRPr="005020D8">
        <w:rPr>
          <w:sz w:val="28"/>
          <w:szCs w:val="28"/>
        </w:rPr>
        <w:t>Бажирского</w:t>
      </w:r>
      <w:proofErr w:type="spellEnd"/>
      <w:r w:rsidRPr="005020D8">
        <w:rPr>
          <w:sz w:val="28"/>
          <w:szCs w:val="28"/>
        </w:rPr>
        <w:t xml:space="preserve"> МО. </w:t>
      </w:r>
      <w:proofErr w:type="gramEnd"/>
    </w:p>
    <w:p w:rsidR="009D2E41" w:rsidRPr="004C6517" w:rsidRDefault="009D2E41" w:rsidP="004C6517">
      <w:pPr>
        <w:pStyle w:val="22"/>
        <w:spacing w:after="0" w:line="360" w:lineRule="auto"/>
        <w:ind w:left="0" w:firstLine="709"/>
        <w:jc w:val="both"/>
        <w:rPr>
          <w:sz w:val="28"/>
          <w:szCs w:val="28"/>
        </w:rPr>
      </w:pPr>
      <w:r w:rsidRPr="004C6517">
        <w:rPr>
          <w:sz w:val="28"/>
          <w:szCs w:val="28"/>
        </w:rPr>
        <w:t>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подстанции.</w:t>
      </w:r>
    </w:p>
    <w:p w:rsidR="00B42FD9" w:rsidRDefault="00B42FD9" w:rsidP="00D90295">
      <w:pPr>
        <w:ind w:firstLine="709"/>
        <w:rPr>
          <w:rFonts w:ascii="Times New Roman" w:hAnsi="Times New Roman" w:cs="Times New Roman"/>
          <w:b/>
          <w:sz w:val="28"/>
          <w:szCs w:val="28"/>
          <w:u w:val="single"/>
        </w:rPr>
      </w:pPr>
    </w:p>
    <w:p w:rsidR="00B42FD9" w:rsidRDefault="00B42FD9" w:rsidP="00D90295">
      <w:pPr>
        <w:ind w:firstLine="709"/>
        <w:rPr>
          <w:rFonts w:ascii="Times New Roman" w:hAnsi="Times New Roman" w:cs="Times New Roman"/>
          <w:b/>
          <w:sz w:val="28"/>
          <w:szCs w:val="28"/>
          <w:u w:val="single"/>
        </w:rPr>
      </w:pPr>
    </w:p>
    <w:p w:rsidR="006F1D8A" w:rsidRPr="002C3C6F" w:rsidRDefault="006F1D8A" w:rsidP="00D90295">
      <w:pPr>
        <w:ind w:firstLine="709"/>
        <w:rPr>
          <w:rFonts w:ascii="Times New Roman" w:hAnsi="Times New Roman" w:cs="Times New Roman"/>
          <w:b/>
          <w:sz w:val="28"/>
          <w:szCs w:val="28"/>
          <w:u w:val="single"/>
        </w:rPr>
      </w:pPr>
      <w:r w:rsidRPr="002C3C6F">
        <w:rPr>
          <w:rFonts w:ascii="Times New Roman" w:hAnsi="Times New Roman" w:cs="Times New Roman"/>
          <w:b/>
          <w:sz w:val="28"/>
          <w:szCs w:val="28"/>
          <w:u w:val="single"/>
        </w:rPr>
        <w:t>Тепловая энергия</w:t>
      </w:r>
    </w:p>
    <w:p w:rsidR="003F2C92" w:rsidRPr="00B42FD9" w:rsidRDefault="003F2C92" w:rsidP="00B42FD9">
      <w:pPr>
        <w:spacing w:line="360" w:lineRule="auto"/>
        <w:ind w:firstLine="709"/>
        <w:jc w:val="both"/>
        <w:rPr>
          <w:rFonts w:ascii="Times New Roman" w:hAnsi="Times New Roman" w:cs="Times New Roman"/>
          <w:sz w:val="28"/>
          <w:szCs w:val="28"/>
          <w:u w:val="single"/>
        </w:rPr>
      </w:pPr>
    </w:p>
    <w:p w:rsidR="005020D8" w:rsidRPr="005020D8" w:rsidRDefault="005020D8" w:rsidP="005020D8">
      <w:pPr>
        <w:spacing w:line="360" w:lineRule="auto"/>
        <w:ind w:firstLine="709"/>
        <w:jc w:val="both"/>
        <w:rPr>
          <w:rFonts w:ascii="Times New Roman" w:hAnsi="Times New Roman" w:cs="Times New Roman"/>
          <w:sz w:val="28"/>
          <w:szCs w:val="28"/>
        </w:rPr>
      </w:pPr>
      <w:r w:rsidRPr="005020D8">
        <w:rPr>
          <w:rFonts w:ascii="Times New Roman" w:hAnsi="Times New Roman" w:cs="Times New Roman"/>
          <w:sz w:val="28"/>
          <w:szCs w:val="28"/>
        </w:rPr>
        <w:t xml:space="preserve">В состав территории Семеновского муниципального образования входят земли населенных пунктов село Семеновское, деревня </w:t>
      </w:r>
      <w:proofErr w:type="spellStart"/>
      <w:r w:rsidRPr="005020D8">
        <w:rPr>
          <w:rFonts w:ascii="Times New Roman" w:hAnsi="Times New Roman" w:cs="Times New Roman"/>
          <w:sz w:val="28"/>
          <w:szCs w:val="28"/>
        </w:rPr>
        <w:t>Корсунгай</w:t>
      </w:r>
      <w:proofErr w:type="spellEnd"/>
      <w:r w:rsidRPr="005020D8">
        <w:rPr>
          <w:rFonts w:ascii="Times New Roman" w:hAnsi="Times New Roman" w:cs="Times New Roman"/>
          <w:sz w:val="28"/>
          <w:szCs w:val="28"/>
        </w:rPr>
        <w:t xml:space="preserve">, участок </w:t>
      </w:r>
      <w:proofErr w:type="spellStart"/>
      <w:r w:rsidRPr="005020D8">
        <w:rPr>
          <w:rFonts w:ascii="Times New Roman" w:hAnsi="Times New Roman" w:cs="Times New Roman"/>
          <w:sz w:val="28"/>
          <w:szCs w:val="28"/>
        </w:rPr>
        <w:t>Мейеровка</w:t>
      </w:r>
      <w:proofErr w:type="spellEnd"/>
      <w:r w:rsidRPr="005020D8">
        <w:rPr>
          <w:rFonts w:ascii="Times New Roman" w:hAnsi="Times New Roman" w:cs="Times New Roman"/>
          <w:sz w:val="28"/>
          <w:szCs w:val="28"/>
        </w:rPr>
        <w:t>.</w:t>
      </w:r>
    </w:p>
    <w:p w:rsidR="005020D8" w:rsidRDefault="005020D8" w:rsidP="005020D8">
      <w:pPr>
        <w:spacing w:line="360" w:lineRule="auto"/>
        <w:ind w:firstLine="709"/>
        <w:jc w:val="both"/>
        <w:rPr>
          <w:rFonts w:ascii="Times New Roman" w:hAnsi="Times New Roman" w:cs="Times New Roman"/>
          <w:sz w:val="28"/>
          <w:szCs w:val="28"/>
        </w:rPr>
      </w:pPr>
      <w:r w:rsidRPr="005020D8">
        <w:rPr>
          <w:rFonts w:ascii="Times New Roman" w:hAnsi="Times New Roman" w:cs="Times New Roman"/>
          <w:sz w:val="28"/>
          <w:szCs w:val="28"/>
        </w:rPr>
        <w:t>На территории Семеновского муниципального образования теплоисточники отсутствуют, жилищный фонд отапливается печами.</w:t>
      </w:r>
    </w:p>
    <w:p w:rsidR="005020D8" w:rsidRPr="005020D8" w:rsidRDefault="005020D8" w:rsidP="005020D8">
      <w:pPr>
        <w:spacing w:line="360" w:lineRule="auto"/>
        <w:ind w:firstLine="709"/>
        <w:jc w:val="both"/>
        <w:rPr>
          <w:rFonts w:ascii="Times New Roman" w:hAnsi="Times New Roman" w:cs="Times New Roman"/>
          <w:sz w:val="28"/>
          <w:szCs w:val="28"/>
        </w:rPr>
      </w:pPr>
    </w:p>
    <w:p w:rsidR="00693CDD" w:rsidRPr="00693CDD" w:rsidRDefault="00693CDD" w:rsidP="00693CDD">
      <w:pPr>
        <w:spacing w:before="120" w:after="120"/>
        <w:ind w:left="-238" w:firstLine="448"/>
        <w:jc w:val="center"/>
        <w:rPr>
          <w:rFonts w:ascii="Times New Roman" w:hAnsi="Times New Roman" w:cs="Times New Roman"/>
          <w:b/>
          <w:sz w:val="28"/>
          <w:szCs w:val="28"/>
        </w:rPr>
      </w:pPr>
      <w:r w:rsidRPr="00693CDD">
        <w:rPr>
          <w:rFonts w:ascii="Times New Roman" w:hAnsi="Times New Roman" w:cs="Times New Roman"/>
          <w:b/>
          <w:sz w:val="28"/>
          <w:szCs w:val="28"/>
        </w:rPr>
        <w:lastRenderedPageBreak/>
        <w:t xml:space="preserve">Проектное решение </w:t>
      </w:r>
      <w:proofErr w:type="gramStart"/>
      <w:r w:rsidRPr="00693CDD">
        <w:rPr>
          <w:rFonts w:ascii="Times New Roman" w:hAnsi="Times New Roman" w:cs="Times New Roman"/>
          <w:b/>
          <w:sz w:val="28"/>
          <w:szCs w:val="28"/>
        </w:rPr>
        <w:t>согласно</w:t>
      </w:r>
      <w:proofErr w:type="gramEnd"/>
      <w:r w:rsidRPr="00693CDD">
        <w:rPr>
          <w:rFonts w:ascii="Times New Roman" w:hAnsi="Times New Roman" w:cs="Times New Roman"/>
          <w:b/>
          <w:sz w:val="28"/>
          <w:szCs w:val="28"/>
        </w:rPr>
        <w:t xml:space="preserve"> Генерального плана</w:t>
      </w:r>
    </w:p>
    <w:p w:rsidR="0036426F" w:rsidRPr="0036426F" w:rsidRDefault="0036426F" w:rsidP="0036426F">
      <w:pPr>
        <w:spacing w:line="360" w:lineRule="auto"/>
        <w:ind w:firstLine="709"/>
        <w:jc w:val="both"/>
        <w:rPr>
          <w:rFonts w:ascii="Times New Roman" w:hAnsi="Times New Roman" w:cs="Times New Roman"/>
          <w:sz w:val="28"/>
          <w:szCs w:val="28"/>
        </w:rPr>
      </w:pPr>
      <w:proofErr w:type="gramStart"/>
      <w:r w:rsidRPr="0036426F">
        <w:rPr>
          <w:rFonts w:ascii="Times New Roman" w:hAnsi="Times New Roman" w:cs="Times New Roman"/>
          <w:sz w:val="28"/>
          <w:szCs w:val="28"/>
        </w:rPr>
        <w:t xml:space="preserve">Согласно расчетов прирост тепловых нагрузок с. Семеновское на расчетный срок строительства составит 1,64 Гкал/ч/ 1,907 МВт, в том числе на первую очередь строительства -  0,111 Гкал/ч/ 0,129 МВт, д. </w:t>
      </w:r>
      <w:proofErr w:type="spellStart"/>
      <w:r w:rsidRPr="0036426F">
        <w:rPr>
          <w:rFonts w:ascii="Times New Roman" w:hAnsi="Times New Roman" w:cs="Times New Roman"/>
          <w:sz w:val="28"/>
          <w:szCs w:val="28"/>
        </w:rPr>
        <w:t>Корсунгай</w:t>
      </w:r>
      <w:proofErr w:type="spellEnd"/>
      <w:r w:rsidRPr="0036426F">
        <w:rPr>
          <w:rFonts w:ascii="Times New Roman" w:hAnsi="Times New Roman" w:cs="Times New Roman"/>
          <w:sz w:val="28"/>
          <w:szCs w:val="28"/>
        </w:rPr>
        <w:t xml:space="preserve"> на расчетный срок строительства составит 0,141 Гкал/ч/ 0,163 МВт, в том числе на первую очередь строительства -  0,101 Гкал/ч/ 0,117 МВт, уч.</w:t>
      </w:r>
      <w:proofErr w:type="gramEnd"/>
      <w:r w:rsidRPr="0036426F">
        <w:rPr>
          <w:rFonts w:ascii="Times New Roman" w:hAnsi="Times New Roman" w:cs="Times New Roman"/>
          <w:sz w:val="28"/>
          <w:szCs w:val="28"/>
        </w:rPr>
        <w:t xml:space="preserve"> </w:t>
      </w:r>
      <w:proofErr w:type="spellStart"/>
      <w:r w:rsidRPr="0036426F">
        <w:rPr>
          <w:rFonts w:ascii="Times New Roman" w:hAnsi="Times New Roman" w:cs="Times New Roman"/>
          <w:sz w:val="28"/>
          <w:szCs w:val="28"/>
        </w:rPr>
        <w:t>Мейеровка</w:t>
      </w:r>
      <w:proofErr w:type="spellEnd"/>
      <w:r w:rsidRPr="0036426F">
        <w:rPr>
          <w:rFonts w:ascii="Times New Roman" w:hAnsi="Times New Roman" w:cs="Times New Roman"/>
          <w:sz w:val="28"/>
          <w:szCs w:val="28"/>
        </w:rPr>
        <w:t xml:space="preserve"> на расчетный срок строительства составит 0,062 Гкал/</w:t>
      </w:r>
      <w:proofErr w:type="gramStart"/>
      <w:r w:rsidRPr="0036426F">
        <w:rPr>
          <w:rFonts w:ascii="Times New Roman" w:hAnsi="Times New Roman" w:cs="Times New Roman"/>
          <w:sz w:val="28"/>
          <w:szCs w:val="28"/>
        </w:rPr>
        <w:t>ч</w:t>
      </w:r>
      <w:proofErr w:type="gramEnd"/>
      <w:r w:rsidRPr="0036426F">
        <w:rPr>
          <w:rFonts w:ascii="Times New Roman" w:hAnsi="Times New Roman" w:cs="Times New Roman"/>
          <w:sz w:val="28"/>
          <w:szCs w:val="28"/>
        </w:rPr>
        <w:t>/ 0,72 МВт, в том числе на первую очередь строительства -  0,01 Гкал/ч/ 0,012 МВт.</w:t>
      </w:r>
    </w:p>
    <w:p w:rsidR="0036426F" w:rsidRPr="0036426F" w:rsidRDefault="0036426F" w:rsidP="0036426F">
      <w:pPr>
        <w:spacing w:line="360" w:lineRule="auto"/>
        <w:ind w:firstLine="709"/>
        <w:jc w:val="both"/>
        <w:rPr>
          <w:rFonts w:ascii="Times New Roman" w:hAnsi="Times New Roman" w:cs="Times New Roman"/>
          <w:sz w:val="28"/>
          <w:szCs w:val="28"/>
        </w:rPr>
      </w:pPr>
      <w:proofErr w:type="spellStart"/>
      <w:r w:rsidRPr="0036426F">
        <w:rPr>
          <w:rFonts w:ascii="Times New Roman" w:hAnsi="Times New Roman" w:cs="Times New Roman"/>
          <w:sz w:val="28"/>
          <w:szCs w:val="28"/>
        </w:rPr>
        <w:t>Теплообеспечение</w:t>
      </w:r>
      <w:proofErr w:type="spellEnd"/>
      <w:r w:rsidRPr="0036426F">
        <w:rPr>
          <w:rFonts w:ascii="Times New Roman" w:hAnsi="Times New Roman" w:cs="Times New Roman"/>
          <w:sz w:val="28"/>
          <w:szCs w:val="28"/>
        </w:rPr>
        <w:t xml:space="preserve"> перспективных объектов, предлагаемых к размещению на первую очередь строительства, планируется установкой индивидуальных </w:t>
      </w:r>
      <w:proofErr w:type="spellStart"/>
      <w:r w:rsidRPr="0036426F">
        <w:rPr>
          <w:rFonts w:ascii="Times New Roman" w:hAnsi="Times New Roman" w:cs="Times New Roman"/>
          <w:sz w:val="28"/>
          <w:szCs w:val="28"/>
        </w:rPr>
        <w:t>теплогенераторов</w:t>
      </w:r>
      <w:proofErr w:type="spellEnd"/>
      <w:r w:rsidRPr="0036426F">
        <w:rPr>
          <w:rFonts w:ascii="Times New Roman" w:hAnsi="Times New Roman" w:cs="Times New Roman"/>
          <w:sz w:val="28"/>
          <w:szCs w:val="28"/>
        </w:rPr>
        <w:t xml:space="preserve"> как на электроэнергии (50% проектируемых объектов) так и на твердом топливе (50% проектируемых объектов). </w:t>
      </w:r>
    </w:p>
    <w:p w:rsidR="0036426F" w:rsidRPr="0036426F" w:rsidRDefault="0036426F" w:rsidP="0036426F">
      <w:pPr>
        <w:spacing w:line="360" w:lineRule="auto"/>
        <w:ind w:firstLine="709"/>
        <w:jc w:val="both"/>
        <w:rPr>
          <w:rFonts w:ascii="Times New Roman" w:hAnsi="Times New Roman" w:cs="Times New Roman"/>
          <w:sz w:val="28"/>
          <w:szCs w:val="28"/>
        </w:rPr>
      </w:pPr>
      <w:proofErr w:type="gramStart"/>
      <w:r w:rsidRPr="0036426F">
        <w:rPr>
          <w:rFonts w:ascii="Times New Roman" w:hAnsi="Times New Roman" w:cs="Times New Roman"/>
          <w:sz w:val="28"/>
          <w:szCs w:val="28"/>
        </w:rPr>
        <w:t>Согласно схемы</w:t>
      </w:r>
      <w:proofErr w:type="gramEnd"/>
      <w:r w:rsidRPr="0036426F">
        <w:rPr>
          <w:rFonts w:ascii="Times New Roman" w:hAnsi="Times New Roman" w:cs="Times New Roman"/>
          <w:sz w:val="28"/>
          <w:szCs w:val="28"/>
        </w:rPr>
        <w:t xml:space="preserve"> газоснабжения  газификации </w:t>
      </w:r>
      <w:proofErr w:type="spellStart"/>
      <w:r w:rsidRPr="0036426F">
        <w:rPr>
          <w:rFonts w:ascii="Times New Roman" w:hAnsi="Times New Roman" w:cs="Times New Roman"/>
          <w:sz w:val="28"/>
          <w:szCs w:val="28"/>
        </w:rPr>
        <w:t>Заларинского</w:t>
      </w:r>
      <w:proofErr w:type="spellEnd"/>
      <w:r w:rsidRPr="0036426F">
        <w:rPr>
          <w:rFonts w:ascii="Times New Roman" w:hAnsi="Times New Roman" w:cs="Times New Roman"/>
          <w:sz w:val="28"/>
          <w:szCs w:val="28"/>
        </w:rPr>
        <w:t xml:space="preserve"> района Иркутской области на расчетный срок строительства в населенные пункты Семеновского МО планируется подача природного газа. Схемой предусматривается строительство перспективного газопровода от проектируемой газораспределительной станции (ГРС) «Тыреть» давлением 0,6 Мпа.  В связи с этим проектом предлагается обеспечить прирост </w:t>
      </w:r>
      <w:proofErr w:type="spellStart"/>
      <w:r w:rsidRPr="0036426F">
        <w:rPr>
          <w:rFonts w:ascii="Times New Roman" w:hAnsi="Times New Roman" w:cs="Times New Roman"/>
          <w:sz w:val="28"/>
          <w:szCs w:val="28"/>
        </w:rPr>
        <w:t>теплопотребности</w:t>
      </w:r>
      <w:proofErr w:type="spellEnd"/>
      <w:r w:rsidRPr="0036426F">
        <w:rPr>
          <w:rFonts w:ascii="Times New Roman" w:hAnsi="Times New Roman" w:cs="Times New Roman"/>
          <w:sz w:val="28"/>
          <w:szCs w:val="28"/>
        </w:rPr>
        <w:t xml:space="preserve"> объектов, предлагаемых к размещению на расчетный срок строительства,  установкой индивидуальных </w:t>
      </w:r>
      <w:proofErr w:type="spellStart"/>
      <w:r w:rsidRPr="0036426F">
        <w:rPr>
          <w:rFonts w:ascii="Times New Roman" w:hAnsi="Times New Roman" w:cs="Times New Roman"/>
          <w:sz w:val="28"/>
          <w:szCs w:val="28"/>
        </w:rPr>
        <w:t>теплогенераторов</w:t>
      </w:r>
      <w:proofErr w:type="spellEnd"/>
      <w:r w:rsidRPr="0036426F">
        <w:rPr>
          <w:rFonts w:ascii="Times New Roman" w:hAnsi="Times New Roman" w:cs="Times New Roman"/>
          <w:sz w:val="28"/>
          <w:szCs w:val="28"/>
        </w:rPr>
        <w:t xml:space="preserve"> на газовом топливе, также возможен перевод существующих теплогенерирующих установок на природный газ.</w:t>
      </w:r>
    </w:p>
    <w:p w:rsidR="0028080D" w:rsidRDefault="0028080D" w:rsidP="00D90295">
      <w:pPr>
        <w:ind w:firstLine="708"/>
        <w:rPr>
          <w:rFonts w:ascii="Times New Roman" w:hAnsi="Times New Roman" w:cs="Times New Roman"/>
          <w:b/>
          <w:sz w:val="28"/>
          <w:szCs w:val="28"/>
          <w:u w:val="single"/>
        </w:rPr>
      </w:pPr>
    </w:p>
    <w:p w:rsidR="00B42FD9" w:rsidRDefault="00B42FD9" w:rsidP="00D90295">
      <w:pPr>
        <w:ind w:firstLine="708"/>
        <w:rPr>
          <w:rFonts w:ascii="Times New Roman" w:hAnsi="Times New Roman" w:cs="Times New Roman"/>
          <w:b/>
          <w:sz w:val="28"/>
          <w:szCs w:val="28"/>
          <w:u w:val="single"/>
        </w:rPr>
      </w:pPr>
    </w:p>
    <w:p w:rsidR="00B42FD9" w:rsidRDefault="00B42FD9" w:rsidP="00D90295">
      <w:pPr>
        <w:ind w:firstLine="708"/>
        <w:rPr>
          <w:rFonts w:ascii="Times New Roman" w:hAnsi="Times New Roman" w:cs="Times New Roman"/>
          <w:b/>
          <w:sz w:val="28"/>
          <w:szCs w:val="28"/>
          <w:u w:val="single"/>
        </w:rPr>
      </w:pPr>
    </w:p>
    <w:p w:rsidR="00B42FD9" w:rsidRDefault="00B42FD9" w:rsidP="00D90295">
      <w:pPr>
        <w:ind w:firstLine="708"/>
        <w:rPr>
          <w:rFonts w:ascii="Times New Roman" w:hAnsi="Times New Roman" w:cs="Times New Roman"/>
          <w:b/>
          <w:sz w:val="28"/>
          <w:szCs w:val="28"/>
          <w:u w:val="single"/>
        </w:rPr>
      </w:pPr>
    </w:p>
    <w:p w:rsidR="00B42FD9" w:rsidRDefault="00B42FD9" w:rsidP="00D90295">
      <w:pPr>
        <w:ind w:firstLine="708"/>
        <w:rPr>
          <w:rFonts w:ascii="Times New Roman" w:hAnsi="Times New Roman" w:cs="Times New Roman"/>
          <w:b/>
          <w:sz w:val="28"/>
          <w:szCs w:val="28"/>
          <w:u w:val="single"/>
        </w:rPr>
      </w:pPr>
    </w:p>
    <w:p w:rsidR="0036426F" w:rsidRDefault="0036426F" w:rsidP="00D90295">
      <w:pPr>
        <w:ind w:firstLine="708"/>
        <w:rPr>
          <w:rFonts w:ascii="Times New Roman" w:hAnsi="Times New Roman" w:cs="Times New Roman"/>
          <w:b/>
          <w:sz w:val="28"/>
          <w:szCs w:val="28"/>
          <w:u w:val="single"/>
        </w:rPr>
      </w:pPr>
    </w:p>
    <w:p w:rsidR="0036426F" w:rsidRDefault="0036426F" w:rsidP="00D90295">
      <w:pPr>
        <w:ind w:firstLine="708"/>
        <w:rPr>
          <w:rFonts w:ascii="Times New Roman" w:hAnsi="Times New Roman" w:cs="Times New Roman"/>
          <w:b/>
          <w:sz w:val="28"/>
          <w:szCs w:val="28"/>
          <w:u w:val="single"/>
        </w:rPr>
      </w:pPr>
    </w:p>
    <w:p w:rsidR="0036426F" w:rsidRDefault="0036426F" w:rsidP="00D90295">
      <w:pPr>
        <w:ind w:firstLine="708"/>
        <w:rPr>
          <w:rFonts w:ascii="Times New Roman" w:hAnsi="Times New Roman" w:cs="Times New Roman"/>
          <w:b/>
          <w:sz w:val="28"/>
          <w:szCs w:val="28"/>
          <w:u w:val="single"/>
        </w:rPr>
      </w:pPr>
    </w:p>
    <w:p w:rsidR="0036426F" w:rsidRDefault="0036426F" w:rsidP="00D90295">
      <w:pPr>
        <w:ind w:firstLine="708"/>
        <w:rPr>
          <w:rFonts w:ascii="Times New Roman" w:hAnsi="Times New Roman" w:cs="Times New Roman"/>
          <w:b/>
          <w:sz w:val="28"/>
          <w:szCs w:val="28"/>
          <w:u w:val="single"/>
        </w:rPr>
      </w:pPr>
    </w:p>
    <w:p w:rsidR="0036426F" w:rsidRDefault="0036426F" w:rsidP="00D90295">
      <w:pPr>
        <w:ind w:firstLine="708"/>
        <w:rPr>
          <w:rFonts w:ascii="Times New Roman" w:hAnsi="Times New Roman" w:cs="Times New Roman"/>
          <w:b/>
          <w:sz w:val="28"/>
          <w:szCs w:val="28"/>
          <w:u w:val="single"/>
        </w:rPr>
      </w:pPr>
    </w:p>
    <w:p w:rsidR="0036426F" w:rsidRDefault="0036426F" w:rsidP="00D90295">
      <w:pPr>
        <w:ind w:firstLine="708"/>
        <w:rPr>
          <w:rFonts w:ascii="Times New Roman" w:hAnsi="Times New Roman" w:cs="Times New Roman"/>
          <w:b/>
          <w:sz w:val="28"/>
          <w:szCs w:val="28"/>
          <w:u w:val="single"/>
        </w:rPr>
      </w:pPr>
    </w:p>
    <w:p w:rsidR="0036426F" w:rsidRDefault="0036426F" w:rsidP="00D90295">
      <w:pPr>
        <w:ind w:firstLine="708"/>
        <w:rPr>
          <w:rFonts w:ascii="Times New Roman" w:hAnsi="Times New Roman" w:cs="Times New Roman"/>
          <w:b/>
          <w:sz w:val="28"/>
          <w:szCs w:val="28"/>
          <w:u w:val="single"/>
        </w:rPr>
      </w:pPr>
    </w:p>
    <w:p w:rsidR="0036426F" w:rsidRDefault="0036426F" w:rsidP="00D90295">
      <w:pPr>
        <w:ind w:firstLine="708"/>
        <w:rPr>
          <w:rFonts w:ascii="Times New Roman" w:hAnsi="Times New Roman" w:cs="Times New Roman"/>
          <w:b/>
          <w:sz w:val="28"/>
          <w:szCs w:val="28"/>
          <w:u w:val="single"/>
        </w:rPr>
      </w:pPr>
    </w:p>
    <w:p w:rsidR="006F1D8A" w:rsidRPr="002C3C6F" w:rsidRDefault="006F1D8A" w:rsidP="00D90295">
      <w:pPr>
        <w:ind w:firstLine="708"/>
        <w:rPr>
          <w:rFonts w:ascii="Times New Roman" w:hAnsi="Times New Roman" w:cs="Times New Roman"/>
          <w:b/>
          <w:sz w:val="28"/>
          <w:szCs w:val="28"/>
          <w:u w:val="single"/>
        </w:rPr>
      </w:pPr>
      <w:r w:rsidRPr="002C3C6F">
        <w:rPr>
          <w:rFonts w:ascii="Times New Roman" w:hAnsi="Times New Roman" w:cs="Times New Roman"/>
          <w:b/>
          <w:sz w:val="28"/>
          <w:szCs w:val="28"/>
          <w:u w:val="single"/>
        </w:rPr>
        <w:lastRenderedPageBreak/>
        <w:t xml:space="preserve">Водоснабжение </w:t>
      </w:r>
    </w:p>
    <w:p w:rsidR="00183945" w:rsidRDefault="00183945" w:rsidP="00D90295">
      <w:pPr>
        <w:ind w:firstLine="708"/>
        <w:rPr>
          <w:rFonts w:ascii="Times New Roman" w:hAnsi="Times New Roman" w:cs="Times New Roman"/>
          <w:sz w:val="28"/>
          <w:szCs w:val="28"/>
          <w:u w:val="single"/>
        </w:rPr>
      </w:pPr>
    </w:p>
    <w:p w:rsidR="00B56E8C" w:rsidRDefault="00B56E8C" w:rsidP="00B56E8C">
      <w:pPr>
        <w:spacing w:line="360" w:lineRule="auto"/>
        <w:ind w:firstLine="709"/>
        <w:jc w:val="both"/>
        <w:rPr>
          <w:rFonts w:ascii="Times New Roman" w:hAnsi="Times New Roman" w:cs="Times New Roman"/>
          <w:sz w:val="28"/>
          <w:szCs w:val="28"/>
        </w:rPr>
      </w:pPr>
      <w:r w:rsidRPr="00B56E8C">
        <w:rPr>
          <w:rFonts w:ascii="Times New Roman" w:hAnsi="Times New Roman" w:cs="Times New Roman"/>
          <w:sz w:val="28"/>
          <w:szCs w:val="28"/>
        </w:rPr>
        <w:t xml:space="preserve">Водоснабжение в населённых пунктах </w:t>
      </w:r>
      <w:r w:rsidR="00414720">
        <w:rPr>
          <w:rFonts w:ascii="Times New Roman" w:hAnsi="Times New Roman" w:cs="Times New Roman"/>
          <w:sz w:val="28"/>
          <w:szCs w:val="28"/>
        </w:rPr>
        <w:t>Семеновского</w:t>
      </w:r>
      <w:r w:rsidRPr="00B56E8C">
        <w:rPr>
          <w:rFonts w:ascii="Times New Roman" w:hAnsi="Times New Roman" w:cs="Times New Roman"/>
          <w:sz w:val="28"/>
          <w:szCs w:val="28"/>
        </w:rPr>
        <w:t xml:space="preserve"> муниципального образования децентрализованное и осуществляется от подземных источников скважин и колодцев</w:t>
      </w:r>
      <w:r>
        <w:rPr>
          <w:rFonts w:ascii="Times New Roman" w:hAnsi="Times New Roman" w:cs="Times New Roman"/>
          <w:sz w:val="28"/>
          <w:szCs w:val="28"/>
        </w:rPr>
        <w:t>.</w:t>
      </w:r>
    </w:p>
    <w:p w:rsidR="000A1D02" w:rsidRPr="000A1D02" w:rsidRDefault="000A1D02" w:rsidP="000A1D02">
      <w:pPr>
        <w:spacing w:line="360" w:lineRule="auto"/>
        <w:ind w:firstLine="709"/>
        <w:jc w:val="both"/>
        <w:rPr>
          <w:rFonts w:ascii="Times New Roman" w:hAnsi="Times New Roman" w:cs="Times New Roman"/>
          <w:spacing w:val="-4"/>
          <w:sz w:val="28"/>
          <w:szCs w:val="28"/>
        </w:rPr>
      </w:pPr>
      <w:r w:rsidRPr="000A1D02">
        <w:rPr>
          <w:rFonts w:ascii="Times New Roman" w:hAnsi="Times New Roman" w:cs="Times New Roman"/>
          <w:spacing w:val="-4"/>
          <w:sz w:val="28"/>
          <w:szCs w:val="28"/>
        </w:rPr>
        <w:t xml:space="preserve">Вода из скважин соответствует требованиям СанПиН 2.1.4.1175-02 «Гигиенические требования к качеству воды нецентрализованного водоснабжения». Перед подачей потребителям, вода не подвергается очистке и обеззараживанию. </w:t>
      </w:r>
      <w:proofErr w:type="gramStart"/>
      <w:r w:rsidRPr="000A1D02">
        <w:rPr>
          <w:rFonts w:ascii="Times New Roman" w:hAnsi="Times New Roman" w:cs="Times New Roman"/>
          <w:spacing w:val="-4"/>
          <w:sz w:val="28"/>
          <w:szCs w:val="28"/>
        </w:rPr>
        <w:t>Контроль за</w:t>
      </w:r>
      <w:proofErr w:type="gramEnd"/>
      <w:r w:rsidRPr="000A1D02">
        <w:rPr>
          <w:rFonts w:ascii="Times New Roman" w:hAnsi="Times New Roman" w:cs="Times New Roman"/>
          <w:spacing w:val="-4"/>
          <w:sz w:val="28"/>
          <w:szCs w:val="28"/>
        </w:rPr>
        <w:t xml:space="preserve"> качеством воды, подаваемой на хозяйственно-питьевые нужды, ведёт ФГУЗ «Центр гигиены и эпидемиологии по Иркутской области» филиал в </w:t>
      </w:r>
      <w:proofErr w:type="spellStart"/>
      <w:r w:rsidRPr="000A1D02">
        <w:rPr>
          <w:rFonts w:ascii="Times New Roman" w:hAnsi="Times New Roman" w:cs="Times New Roman"/>
          <w:spacing w:val="-4"/>
          <w:sz w:val="28"/>
          <w:szCs w:val="28"/>
        </w:rPr>
        <w:t>Заларинском</w:t>
      </w:r>
      <w:proofErr w:type="spellEnd"/>
      <w:r w:rsidRPr="000A1D02">
        <w:rPr>
          <w:rFonts w:ascii="Times New Roman" w:hAnsi="Times New Roman" w:cs="Times New Roman"/>
          <w:spacing w:val="-4"/>
          <w:sz w:val="28"/>
          <w:szCs w:val="28"/>
        </w:rPr>
        <w:t xml:space="preserve"> районе. Зоны санитарной охраны источников водоснабжения не установлены. </w:t>
      </w:r>
    </w:p>
    <w:p w:rsidR="00C75576" w:rsidRPr="00416F6A" w:rsidRDefault="00C75576" w:rsidP="00416F6A">
      <w:pPr>
        <w:spacing w:line="360" w:lineRule="auto"/>
        <w:ind w:firstLine="709"/>
        <w:jc w:val="both"/>
        <w:rPr>
          <w:rFonts w:ascii="Times New Roman" w:hAnsi="Times New Roman" w:cs="Times New Roman"/>
          <w:sz w:val="28"/>
          <w:szCs w:val="28"/>
        </w:rPr>
      </w:pPr>
      <w:r w:rsidRPr="00416F6A">
        <w:rPr>
          <w:rFonts w:ascii="Times New Roman" w:hAnsi="Times New Roman" w:cs="Times New Roman"/>
          <w:sz w:val="28"/>
          <w:szCs w:val="28"/>
        </w:rPr>
        <w:t>Проблемы по обеспечению населения доброкачественной питьевой водой:</w:t>
      </w:r>
    </w:p>
    <w:p w:rsidR="00C75576" w:rsidRPr="00416F6A" w:rsidRDefault="00C75576" w:rsidP="00416F6A">
      <w:pPr>
        <w:spacing w:line="360" w:lineRule="auto"/>
        <w:ind w:firstLine="709"/>
        <w:jc w:val="both"/>
        <w:rPr>
          <w:rFonts w:ascii="Times New Roman" w:hAnsi="Times New Roman" w:cs="Times New Roman"/>
          <w:sz w:val="28"/>
          <w:szCs w:val="28"/>
        </w:rPr>
      </w:pPr>
      <w:r w:rsidRPr="00416F6A">
        <w:rPr>
          <w:rFonts w:ascii="Times New Roman" w:hAnsi="Times New Roman" w:cs="Times New Roman"/>
          <w:sz w:val="28"/>
          <w:szCs w:val="28"/>
        </w:rPr>
        <w:t>- отсутствие обеззараживающих установок;</w:t>
      </w:r>
    </w:p>
    <w:p w:rsidR="00C75576" w:rsidRPr="00416F6A" w:rsidRDefault="00C75576" w:rsidP="00416F6A">
      <w:pPr>
        <w:spacing w:line="360" w:lineRule="auto"/>
        <w:ind w:firstLine="709"/>
        <w:jc w:val="both"/>
        <w:rPr>
          <w:rFonts w:ascii="Times New Roman" w:hAnsi="Times New Roman" w:cs="Times New Roman"/>
          <w:sz w:val="28"/>
          <w:szCs w:val="28"/>
        </w:rPr>
      </w:pPr>
      <w:r w:rsidRPr="00416F6A">
        <w:rPr>
          <w:rFonts w:ascii="Times New Roman" w:hAnsi="Times New Roman" w:cs="Times New Roman"/>
          <w:sz w:val="28"/>
          <w:szCs w:val="28"/>
        </w:rPr>
        <w:t>-</w:t>
      </w:r>
      <w:r w:rsidRPr="00416F6A">
        <w:rPr>
          <w:rFonts w:ascii="Times New Roman" w:eastAsia="Batang" w:hAnsi="Times New Roman" w:cs="Times New Roman"/>
          <w:sz w:val="28"/>
          <w:szCs w:val="28"/>
        </w:rPr>
        <w:t>износ насосного оборудования;</w:t>
      </w:r>
    </w:p>
    <w:p w:rsidR="00C75576" w:rsidRPr="00416F6A" w:rsidRDefault="00C75576" w:rsidP="00416F6A">
      <w:pPr>
        <w:spacing w:line="360" w:lineRule="auto"/>
        <w:ind w:firstLine="709"/>
        <w:jc w:val="both"/>
        <w:rPr>
          <w:rFonts w:ascii="Times New Roman" w:hAnsi="Times New Roman" w:cs="Times New Roman"/>
          <w:sz w:val="28"/>
          <w:szCs w:val="28"/>
        </w:rPr>
      </w:pPr>
      <w:r w:rsidRPr="00416F6A">
        <w:rPr>
          <w:rFonts w:ascii="Times New Roman" w:hAnsi="Times New Roman" w:cs="Times New Roman"/>
          <w:sz w:val="28"/>
          <w:szCs w:val="28"/>
        </w:rPr>
        <w:t>-изношенность оборудования и распределительных сетей системы централизованного хозяйственно-питьевого водоснабжения;</w:t>
      </w:r>
    </w:p>
    <w:p w:rsidR="00416F6A" w:rsidRPr="00416F6A" w:rsidRDefault="00416F6A" w:rsidP="00416F6A">
      <w:pPr>
        <w:spacing w:line="360" w:lineRule="auto"/>
        <w:ind w:firstLine="709"/>
        <w:jc w:val="both"/>
        <w:rPr>
          <w:rFonts w:ascii="Times New Roman" w:hAnsi="Times New Roman" w:cs="Times New Roman"/>
          <w:sz w:val="28"/>
          <w:szCs w:val="28"/>
        </w:rPr>
      </w:pPr>
      <w:r w:rsidRPr="00416F6A">
        <w:rPr>
          <w:rFonts w:ascii="Times New Roman" w:hAnsi="Times New Roman" w:cs="Times New Roman"/>
          <w:sz w:val="28"/>
          <w:szCs w:val="28"/>
        </w:rPr>
        <w:t>Проблемы по обеспечению населения доброкачественной питьевой водой:</w:t>
      </w:r>
    </w:p>
    <w:p w:rsidR="00416F6A" w:rsidRPr="00416F6A" w:rsidRDefault="00416F6A" w:rsidP="00416F6A">
      <w:pPr>
        <w:spacing w:line="360" w:lineRule="auto"/>
        <w:ind w:firstLine="709"/>
        <w:jc w:val="both"/>
        <w:rPr>
          <w:rFonts w:ascii="Times New Roman" w:hAnsi="Times New Roman" w:cs="Times New Roman"/>
          <w:sz w:val="28"/>
          <w:szCs w:val="28"/>
        </w:rPr>
      </w:pPr>
      <w:r w:rsidRPr="00416F6A">
        <w:rPr>
          <w:rFonts w:ascii="Times New Roman" w:hAnsi="Times New Roman" w:cs="Times New Roman"/>
          <w:sz w:val="28"/>
          <w:szCs w:val="28"/>
        </w:rPr>
        <w:t>- отсутствие обеззараживающих установок; износ насосного оборудования; изношенность оборудования и распределительных сетей системы централизованного хозяйственно-питьевого водоснабжения; недостаточное количество скважин и колодцев в целом по муниципальному образованию.</w:t>
      </w:r>
    </w:p>
    <w:p w:rsidR="000C4E7B" w:rsidRPr="00FC77D7" w:rsidRDefault="00B56E8C" w:rsidP="00B56E8C">
      <w:pPr>
        <w:spacing w:line="360" w:lineRule="auto"/>
        <w:ind w:firstLine="709"/>
        <w:jc w:val="both"/>
        <w:rPr>
          <w:rFonts w:ascii="Times New Roman" w:hAnsi="Times New Roman" w:cs="Times New Roman"/>
          <w:sz w:val="28"/>
          <w:szCs w:val="28"/>
        </w:rPr>
      </w:pPr>
      <w:r w:rsidRPr="00B56E8C">
        <w:rPr>
          <w:rFonts w:ascii="Times New Roman" w:hAnsi="Times New Roman" w:cs="Times New Roman"/>
          <w:sz w:val="28"/>
          <w:szCs w:val="28"/>
        </w:rPr>
        <w:t xml:space="preserve">Для расчёта расходов воды на хозяйственно-питьевые нужды принято среднесуточное удельное водопотребление по СНиП 2.04.02-84* «Водоснабжение. Наружные сети и сооружения». Коэффициент суточной неравномерности 1,3. </w:t>
      </w:r>
    </w:p>
    <w:p w:rsidR="00B56E8C" w:rsidRDefault="00B56E8C" w:rsidP="0036426F">
      <w:pPr>
        <w:spacing w:line="360" w:lineRule="auto"/>
        <w:ind w:firstLine="709"/>
        <w:jc w:val="both"/>
        <w:rPr>
          <w:rFonts w:ascii="Times New Roman" w:hAnsi="Times New Roman" w:cs="Times New Roman"/>
          <w:sz w:val="28"/>
          <w:szCs w:val="28"/>
        </w:rPr>
      </w:pPr>
      <w:r w:rsidRPr="00B56E8C">
        <w:rPr>
          <w:rFonts w:ascii="Times New Roman" w:hAnsi="Times New Roman" w:cs="Times New Roman"/>
          <w:sz w:val="28"/>
          <w:szCs w:val="28"/>
        </w:rPr>
        <w:t xml:space="preserve">В таблице представлены расчётные расходы водопотребления. </w:t>
      </w:r>
    </w:p>
    <w:p w:rsidR="00B56E8C" w:rsidRPr="00B56E8C" w:rsidRDefault="00B56E8C" w:rsidP="0036426F">
      <w:pPr>
        <w:ind w:firstLine="709"/>
        <w:jc w:val="center"/>
        <w:rPr>
          <w:rFonts w:ascii="Times New Roman" w:hAnsi="Times New Roman" w:cs="Times New Roman"/>
          <w:b/>
        </w:rPr>
      </w:pPr>
      <w:r w:rsidRPr="00B56E8C">
        <w:rPr>
          <w:rFonts w:ascii="Times New Roman" w:hAnsi="Times New Roman" w:cs="Times New Roman"/>
          <w:b/>
        </w:rPr>
        <w:t>Расчетные расходы водопотребления</w:t>
      </w:r>
    </w:p>
    <w:tbl>
      <w:tblPr>
        <w:tblW w:w="0" w:type="auto"/>
        <w:tblInd w:w="6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5"/>
        <w:gridCol w:w="1985"/>
        <w:gridCol w:w="2268"/>
        <w:gridCol w:w="2268"/>
      </w:tblGrid>
      <w:tr w:rsidR="0036426F" w:rsidRPr="00D967A6" w:rsidTr="0036426F">
        <w:trPr>
          <w:trHeight w:val="1021"/>
        </w:trPr>
        <w:tc>
          <w:tcPr>
            <w:tcW w:w="1985" w:type="dxa"/>
            <w:tcBorders>
              <w:top w:val="single" w:sz="12" w:space="0" w:color="auto"/>
              <w:bottom w:val="single" w:sz="6"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rPr>
            </w:pPr>
            <w:r w:rsidRPr="0036426F">
              <w:rPr>
                <w:rFonts w:ascii="Times New Roman" w:hAnsi="Times New Roman" w:cs="Times New Roman"/>
              </w:rPr>
              <w:t xml:space="preserve">Наименование </w:t>
            </w:r>
            <w:proofErr w:type="gramStart"/>
            <w:r w:rsidRPr="0036426F">
              <w:rPr>
                <w:rFonts w:ascii="Times New Roman" w:hAnsi="Times New Roman" w:cs="Times New Roman"/>
              </w:rPr>
              <w:t>населённого</w:t>
            </w:r>
            <w:proofErr w:type="gramEnd"/>
          </w:p>
          <w:p w:rsidR="0036426F" w:rsidRPr="0036426F" w:rsidRDefault="0036426F" w:rsidP="00753247">
            <w:pPr>
              <w:rPr>
                <w:rFonts w:ascii="Times New Roman" w:hAnsi="Times New Roman" w:cs="Times New Roman"/>
              </w:rPr>
            </w:pPr>
            <w:r w:rsidRPr="0036426F">
              <w:rPr>
                <w:rFonts w:ascii="Times New Roman" w:hAnsi="Times New Roman" w:cs="Times New Roman"/>
              </w:rPr>
              <w:t>пункта</w:t>
            </w:r>
          </w:p>
        </w:tc>
        <w:tc>
          <w:tcPr>
            <w:tcW w:w="1985" w:type="dxa"/>
            <w:tcBorders>
              <w:top w:val="single" w:sz="12" w:space="0" w:color="auto"/>
              <w:left w:val="single" w:sz="12"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rPr>
            </w:pPr>
            <w:r w:rsidRPr="0036426F">
              <w:rPr>
                <w:rFonts w:ascii="Times New Roman" w:hAnsi="Times New Roman" w:cs="Times New Roman"/>
              </w:rPr>
              <w:t>Численность населения тыс. чел.</w:t>
            </w:r>
          </w:p>
        </w:tc>
        <w:tc>
          <w:tcPr>
            <w:tcW w:w="2268" w:type="dxa"/>
            <w:tcBorders>
              <w:top w:val="single" w:sz="12" w:space="0" w:color="auto"/>
              <w:left w:val="single" w:sz="12" w:space="0" w:color="auto"/>
              <w:bottom w:val="single" w:sz="6" w:space="0" w:color="auto"/>
              <w:right w:val="single" w:sz="12" w:space="0" w:color="auto"/>
            </w:tcBorders>
            <w:vAlign w:val="center"/>
          </w:tcPr>
          <w:p w:rsidR="0036426F" w:rsidRPr="0036426F" w:rsidRDefault="0036426F" w:rsidP="00753247">
            <w:pPr>
              <w:rPr>
                <w:rFonts w:ascii="Times New Roman" w:hAnsi="Times New Roman" w:cs="Times New Roman"/>
              </w:rPr>
            </w:pPr>
            <w:r w:rsidRPr="0036426F">
              <w:rPr>
                <w:rFonts w:ascii="Times New Roman" w:hAnsi="Times New Roman" w:cs="Times New Roman"/>
              </w:rPr>
              <w:t>Среднесуточное водопотребление на 1 жителя</w:t>
            </w:r>
          </w:p>
          <w:p w:rsidR="0036426F" w:rsidRPr="0036426F" w:rsidRDefault="0036426F" w:rsidP="00753247">
            <w:pPr>
              <w:jc w:val="center"/>
              <w:rPr>
                <w:rFonts w:ascii="Times New Roman" w:hAnsi="Times New Roman" w:cs="Times New Roman"/>
              </w:rPr>
            </w:pPr>
            <w:proofErr w:type="gramStart"/>
            <w:r w:rsidRPr="0036426F">
              <w:rPr>
                <w:rFonts w:ascii="Times New Roman" w:hAnsi="Times New Roman" w:cs="Times New Roman"/>
              </w:rPr>
              <w:t>л</w:t>
            </w:r>
            <w:proofErr w:type="gramEnd"/>
            <w:r w:rsidRPr="0036426F">
              <w:rPr>
                <w:rFonts w:ascii="Times New Roman" w:hAnsi="Times New Roman" w:cs="Times New Roman"/>
              </w:rPr>
              <w:t>/</w:t>
            </w:r>
            <w:proofErr w:type="spellStart"/>
            <w:r w:rsidRPr="0036426F">
              <w:rPr>
                <w:rFonts w:ascii="Times New Roman" w:hAnsi="Times New Roman" w:cs="Times New Roman"/>
              </w:rPr>
              <w:t>сут</w:t>
            </w:r>
            <w:proofErr w:type="spellEnd"/>
          </w:p>
        </w:tc>
        <w:tc>
          <w:tcPr>
            <w:tcW w:w="2268" w:type="dxa"/>
            <w:tcBorders>
              <w:top w:val="single" w:sz="12" w:space="0" w:color="auto"/>
              <w:left w:val="single" w:sz="12" w:space="0" w:color="auto"/>
            </w:tcBorders>
            <w:shd w:val="clear" w:color="auto" w:fill="auto"/>
            <w:vAlign w:val="center"/>
          </w:tcPr>
          <w:p w:rsidR="0036426F" w:rsidRPr="0036426F" w:rsidRDefault="0036426F" w:rsidP="00753247">
            <w:pPr>
              <w:rPr>
                <w:rFonts w:ascii="Times New Roman" w:hAnsi="Times New Roman" w:cs="Times New Roman"/>
              </w:rPr>
            </w:pPr>
            <w:r w:rsidRPr="0036426F">
              <w:rPr>
                <w:rFonts w:ascii="Times New Roman" w:hAnsi="Times New Roman" w:cs="Times New Roman"/>
              </w:rPr>
              <w:t>Расчётное водопотребление тыс</w:t>
            </w:r>
            <w:proofErr w:type="gramStart"/>
            <w:r w:rsidRPr="0036426F">
              <w:rPr>
                <w:rFonts w:ascii="Times New Roman" w:hAnsi="Times New Roman" w:cs="Times New Roman"/>
              </w:rPr>
              <w:t>.м</w:t>
            </w:r>
            <w:proofErr w:type="gramEnd"/>
            <w:r w:rsidRPr="0036426F">
              <w:rPr>
                <w:rFonts w:ascii="Times New Roman" w:hAnsi="Times New Roman" w:cs="Times New Roman"/>
                <w:vertAlign w:val="superscript"/>
              </w:rPr>
              <w:t>3</w:t>
            </w:r>
            <w:r w:rsidRPr="0036426F">
              <w:rPr>
                <w:rFonts w:ascii="Times New Roman" w:hAnsi="Times New Roman" w:cs="Times New Roman"/>
              </w:rPr>
              <w:t>/</w:t>
            </w:r>
            <w:proofErr w:type="spellStart"/>
            <w:r w:rsidRPr="0036426F">
              <w:rPr>
                <w:rFonts w:ascii="Times New Roman" w:hAnsi="Times New Roman" w:cs="Times New Roman"/>
              </w:rPr>
              <w:t>сут</w:t>
            </w:r>
            <w:proofErr w:type="spellEnd"/>
          </w:p>
        </w:tc>
      </w:tr>
      <w:tr w:rsidR="0036426F" w:rsidRPr="00D967A6" w:rsidTr="0036426F">
        <w:tc>
          <w:tcPr>
            <w:tcW w:w="1985" w:type="dxa"/>
            <w:tcBorders>
              <w:top w:val="single" w:sz="12" w:space="0" w:color="auto"/>
              <w:bottom w:val="single" w:sz="6"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bCs/>
              </w:rPr>
            </w:pPr>
            <w:proofErr w:type="spellStart"/>
            <w:r w:rsidRPr="0036426F">
              <w:rPr>
                <w:rFonts w:ascii="Times New Roman" w:hAnsi="Times New Roman" w:cs="Times New Roman"/>
              </w:rPr>
              <w:t>с</w:t>
            </w:r>
            <w:proofErr w:type="gramStart"/>
            <w:r w:rsidRPr="0036426F">
              <w:rPr>
                <w:rFonts w:ascii="Times New Roman" w:hAnsi="Times New Roman" w:cs="Times New Roman"/>
              </w:rPr>
              <w:t>.С</w:t>
            </w:r>
            <w:proofErr w:type="gramEnd"/>
            <w:r w:rsidRPr="0036426F">
              <w:rPr>
                <w:rFonts w:ascii="Times New Roman" w:hAnsi="Times New Roman" w:cs="Times New Roman"/>
              </w:rPr>
              <w:t>емёновское</w:t>
            </w:r>
            <w:proofErr w:type="spellEnd"/>
          </w:p>
        </w:tc>
        <w:tc>
          <w:tcPr>
            <w:tcW w:w="1985" w:type="dxa"/>
            <w:tcBorders>
              <w:top w:val="single" w:sz="12" w:space="0" w:color="auto"/>
              <w:left w:val="single" w:sz="12" w:space="0" w:color="auto"/>
              <w:bottom w:val="single" w:sz="6"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color w:val="000000"/>
              </w:rPr>
            </w:pPr>
            <w:r w:rsidRPr="0036426F">
              <w:rPr>
                <w:rFonts w:ascii="Times New Roman" w:hAnsi="Times New Roman" w:cs="Times New Roman"/>
                <w:color w:val="000000"/>
              </w:rPr>
              <w:t>0,7</w:t>
            </w:r>
          </w:p>
        </w:tc>
        <w:tc>
          <w:tcPr>
            <w:tcW w:w="2268" w:type="dxa"/>
            <w:tcBorders>
              <w:top w:val="single" w:sz="12" w:space="0" w:color="auto"/>
              <w:left w:val="single" w:sz="12" w:space="0" w:color="auto"/>
              <w:bottom w:val="single" w:sz="6" w:space="0" w:color="auto"/>
              <w:right w:val="single" w:sz="12" w:space="0" w:color="auto"/>
            </w:tcBorders>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150</w:t>
            </w:r>
          </w:p>
        </w:tc>
        <w:tc>
          <w:tcPr>
            <w:tcW w:w="2268" w:type="dxa"/>
            <w:tcBorders>
              <w:top w:val="single" w:sz="12" w:space="0" w:color="auto"/>
              <w:left w:val="single" w:sz="12" w:space="0" w:color="auto"/>
              <w:bottom w:val="single" w:sz="6"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0,14</w:t>
            </w:r>
          </w:p>
        </w:tc>
      </w:tr>
      <w:tr w:rsidR="0036426F" w:rsidRPr="00D967A6" w:rsidTr="0036426F">
        <w:tc>
          <w:tcPr>
            <w:tcW w:w="1985" w:type="dxa"/>
            <w:tcBorders>
              <w:top w:val="single" w:sz="6" w:space="0" w:color="auto"/>
              <w:bottom w:val="single" w:sz="6"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bCs/>
              </w:rPr>
            </w:pPr>
            <w:r w:rsidRPr="0036426F">
              <w:rPr>
                <w:rFonts w:ascii="Times New Roman" w:hAnsi="Times New Roman" w:cs="Times New Roman"/>
                <w:bCs/>
              </w:rPr>
              <w:t xml:space="preserve">д. </w:t>
            </w:r>
            <w:proofErr w:type="spellStart"/>
            <w:r w:rsidRPr="0036426F">
              <w:rPr>
                <w:rFonts w:ascii="Times New Roman" w:hAnsi="Times New Roman" w:cs="Times New Roman"/>
                <w:bCs/>
              </w:rPr>
              <w:t>Корсунгай</w:t>
            </w:r>
            <w:proofErr w:type="spellEnd"/>
          </w:p>
        </w:tc>
        <w:tc>
          <w:tcPr>
            <w:tcW w:w="1985" w:type="dxa"/>
            <w:tcBorders>
              <w:top w:val="single" w:sz="6" w:space="0" w:color="auto"/>
              <w:left w:val="single" w:sz="12" w:space="0" w:color="auto"/>
              <w:bottom w:val="single" w:sz="6"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color w:val="000000"/>
              </w:rPr>
            </w:pPr>
            <w:r w:rsidRPr="0036426F">
              <w:rPr>
                <w:rFonts w:ascii="Times New Roman" w:hAnsi="Times New Roman" w:cs="Times New Roman"/>
                <w:color w:val="000000"/>
              </w:rPr>
              <w:t>0,2</w:t>
            </w:r>
          </w:p>
        </w:tc>
        <w:tc>
          <w:tcPr>
            <w:tcW w:w="2268" w:type="dxa"/>
            <w:tcBorders>
              <w:top w:val="single" w:sz="6" w:space="0" w:color="auto"/>
              <w:left w:val="single" w:sz="12" w:space="0" w:color="auto"/>
              <w:bottom w:val="single" w:sz="6" w:space="0" w:color="auto"/>
              <w:right w:val="single" w:sz="12" w:space="0" w:color="auto"/>
            </w:tcBorders>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150</w:t>
            </w:r>
          </w:p>
        </w:tc>
        <w:tc>
          <w:tcPr>
            <w:tcW w:w="2268" w:type="dxa"/>
            <w:tcBorders>
              <w:top w:val="single" w:sz="6" w:space="0" w:color="auto"/>
              <w:left w:val="single" w:sz="12" w:space="0" w:color="auto"/>
              <w:bottom w:val="single" w:sz="6"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0,04</w:t>
            </w:r>
          </w:p>
        </w:tc>
      </w:tr>
      <w:tr w:rsidR="0036426F" w:rsidRPr="00D967A6" w:rsidTr="0036426F">
        <w:tc>
          <w:tcPr>
            <w:tcW w:w="1985" w:type="dxa"/>
            <w:tcBorders>
              <w:right w:val="single" w:sz="12" w:space="0" w:color="auto"/>
            </w:tcBorders>
            <w:shd w:val="clear" w:color="auto" w:fill="auto"/>
            <w:vAlign w:val="center"/>
          </w:tcPr>
          <w:p w:rsidR="0036426F" w:rsidRPr="0036426F" w:rsidRDefault="0036426F" w:rsidP="00753247">
            <w:pPr>
              <w:rPr>
                <w:rFonts w:ascii="Times New Roman" w:hAnsi="Times New Roman" w:cs="Times New Roman"/>
                <w:bCs/>
              </w:rPr>
            </w:pPr>
            <w:proofErr w:type="spellStart"/>
            <w:r w:rsidRPr="0036426F">
              <w:rPr>
                <w:rFonts w:ascii="Times New Roman" w:hAnsi="Times New Roman" w:cs="Times New Roman"/>
                <w:bCs/>
              </w:rPr>
              <w:t>уч</w:t>
            </w:r>
            <w:proofErr w:type="gramStart"/>
            <w:r w:rsidRPr="0036426F">
              <w:rPr>
                <w:rFonts w:ascii="Times New Roman" w:hAnsi="Times New Roman" w:cs="Times New Roman"/>
                <w:bCs/>
              </w:rPr>
              <w:t>.М</w:t>
            </w:r>
            <w:proofErr w:type="gramEnd"/>
            <w:r w:rsidRPr="0036426F">
              <w:rPr>
                <w:rFonts w:ascii="Times New Roman" w:hAnsi="Times New Roman" w:cs="Times New Roman"/>
                <w:bCs/>
              </w:rPr>
              <w:t>ейеровка</w:t>
            </w:r>
            <w:proofErr w:type="spellEnd"/>
          </w:p>
        </w:tc>
        <w:tc>
          <w:tcPr>
            <w:tcW w:w="1985" w:type="dxa"/>
            <w:tcBorders>
              <w:left w:val="single" w:sz="12"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0,2</w:t>
            </w:r>
          </w:p>
        </w:tc>
        <w:tc>
          <w:tcPr>
            <w:tcW w:w="2268" w:type="dxa"/>
            <w:tcBorders>
              <w:left w:val="single" w:sz="12" w:space="0" w:color="auto"/>
              <w:right w:val="single" w:sz="12" w:space="0" w:color="auto"/>
            </w:tcBorders>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150</w:t>
            </w:r>
          </w:p>
        </w:tc>
        <w:tc>
          <w:tcPr>
            <w:tcW w:w="2268" w:type="dxa"/>
            <w:tcBorders>
              <w:left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0,04</w:t>
            </w:r>
          </w:p>
        </w:tc>
      </w:tr>
      <w:tr w:rsidR="0036426F" w:rsidRPr="00D967A6" w:rsidTr="0036426F">
        <w:tc>
          <w:tcPr>
            <w:tcW w:w="1985" w:type="dxa"/>
            <w:tcBorders>
              <w:bottom w:val="single" w:sz="12"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bCs/>
              </w:rPr>
            </w:pPr>
            <w:r w:rsidRPr="0036426F">
              <w:rPr>
                <w:rFonts w:ascii="Times New Roman" w:hAnsi="Times New Roman" w:cs="Times New Roman"/>
                <w:bCs/>
              </w:rPr>
              <w:t>Всего</w:t>
            </w:r>
          </w:p>
        </w:tc>
        <w:tc>
          <w:tcPr>
            <w:tcW w:w="1985" w:type="dxa"/>
            <w:tcBorders>
              <w:left w:val="single" w:sz="12" w:space="0" w:color="auto"/>
              <w:bottom w:val="single" w:sz="12"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1,1</w:t>
            </w:r>
          </w:p>
        </w:tc>
        <w:tc>
          <w:tcPr>
            <w:tcW w:w="2268" w:type="dxa"/>
            <w:tcBorders>
              <w:left w:val="single" w:sz="12" w:space="0" w:color="auto"/>
              <w:bottom w:val="single" w:sz="12" w:space="0" w:color="auto"/>
              <w:right w:val="single" w:sz="12" w:space="0" w:color="auto"/>
            </w:tcBorders>
            <w:vAlign w:val="center"/>
          </w:tcPr>
          <w:p w:rsidR="0036426F" w:rsidRPr="0036426F" w:rsidRDefault="0036426F" w:rsidP="00753247">
            <w:pPr>
              <w:jc w:val="center"/>
              <w:rPr>
                <w:rFonts w:ascii="Times New Roman" w:hAnsi="Times New Roman" w:cs="Times New Roman"/>
              </w:rPr>
            </w:pPr>
          </w:p>
        </w:tc>
        <w:tc>
          <w:tcPr>
            <w:tcW w:w="2268" w:type="dxa"/>
            <w:tcBorders>
              <w:left w:val="single" w:sz="12" w:space="0" w:color="auto"/>
              <w:bottom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0,22</w:t>
            </w:r>
          </w:p>
        </w:tc>
      </w:tr>
    </w:tbl>
    <w:p w:rsidR="00B56E8C" w:rsidRPr="00FD5682" w:rsidRDefault="00B56E8C" w:rsidP="00FD5682">
      <w:pPr>
        <w:spacing w:line="360" w:lineRule="auto"/>
        <w:ind w:firstLine="720"/>
        <w:jc w:val="both"/>
        <w:rPr>
          <w:rFonts w:ascii="Times New Roman" w:hAnsi="Times New Roman" w:cs="Times New Roman"/>
          <w:sz w:val="28"/>
          <w:szCs w:val="28"/>
        </w:rPr>
      </w:pPr>
      <w:r w:rsidRPr="00FD5682">
        <w:rPr>
          <w:rFonts w:ascii="Times New Roman" w:hAnsi="Times New Roman" w:cs="Times New Roman"/>
          <w:sz w:val="28"/>
          <w:szCs w:val="28"/>
        </w:rPr>
        <w:lastRenderedPageBreak/>
        <w:t>Согласно СНиП 2.04.02-84</w:t>
      </w:r>
      <w:r w:rsidRPr="00FD5682">
        <w:rPr>
          <w:rFonts w:ascii="Times New Roman" w:hAnsi="Times New Roman" w:cs="Times New Roman"/>
          <w:sz w:val="28"/>
          <w:szCs w:val="28"/>
          <w:vertAlign w:val="superscript"/>
        </w:rPr>
        <w:t>*</w:t>
      </w:r>
      <w:r w:rsidRPr="00FD5682">
        <w:rPr>
          <w:rFonts w:ascii="Times New Roman" w:hAnsi="Times New Roman" w:cs="Times New Roman"/>
          <w:sz w:val="28"/>
          <w:szCs w:val="28"/>
        </w:rPr>
        <w:t xml:space="preserve">«Водоснабжение. Наружные сети и сооружения», расход воды на наружное пожаротушение, расчётное количество одновременных пожаров, продолжительность пожара 3 часа. </w:t>
      </w:r>
    </w:p>
    <w:p w:rsidR="00B56E8C" w:rsidRPr="00FD5682" w:rsidRDefault="00B56E8C" w:rsidP="00FD5682">
      <w:pPr>
        <w:spacing w:line="360" w:lineRule="auto"/>
        <w:ind w:firstLine="709"/>
        <w:jc w:val="both"/>
        <w:rPr>
          <w:rFonts w:ascii="Times New Roman" w:hAnsi="Times New Roman" w:cs="Times New Roman"/>
          <w:sz w:val="28"/>
          <w:szCs w:val="28"/>
        </w:rPr>
      </w:pPr>
      <w:r w:rsidRPr="00FD5682">
        <w:rPr>
          <w:rFonts w:ascii="Times New Roman" w:hAnsi="Times New Roman" w:cs="Times New Roman"/>
          <w:sz w:val="28"/>
          <w:szCs w:val="28"/>
        </w:rPr>
        <w:t>Требуемый объем неприкосновенного запаса воды в баке водонапорной башни предусматривается на десятиминутную продолжительность тушения пожара, при одновременном расходе воды на хозяйственно-питьевое водоснабжение и определён по СНиП 2.04.02-84</w:t>
      </w:r>
      <w:r w:rsidRPr="00FD5682">
        <w:rPr>
          <w:rFonts w:ascii="Times New Roman" w:hAnsi="Times New Roman" w:cs="Times New Roman"/>
          <w:sz w:val="28"/>
          <w:szCs w:val="28"/>
          <w:vertAlign w:val="superscript"/>
        </w:rPr>
        <w:t>*</w:t>
      </w:r>
      <w:r w:rsidRPr="00FD5682">
        <w:rPr>
          <w:rFonts w:ascii="Times New Roman" w:hAnsi="Times New Roman" w:cs="Times New Roman"/>
          <w:sz w:val="28"/>
          <w:szCs w:val="28"/>
        </w:rPr>
        <w:t xml:space="preserve">п.9.5. </w:t>
      </w:r>
    </w:p>
    <w:p w:rsidR="00B56E8C" w:rsidRPr="00FD5682" w:rsidRDefault="00B56E8C" w:rsidP="00FD5682">
      <w:pPr>
        <w:spacing w:before="120" w:after="120"/>
        <w:ind w:firstLine="709"/>
        <w:jc w:val="center"/>
        <w:rPr>
          <w:rFonts w:ascii="Times New Roman" w:hAnsi="Times New Roman" w:cs="Times New Roman"/>
          <w:b/>
        </w:rPr>
      </w:pPr>
      <w:r w:rsidRPr="00FD5682">
        <w:rPr>
          <w:rFonts w:ascii="Times New Roman" w:hAnsi="Times New Roman" w:cs="Times New Roman"/>
          <w:b/>
        </w:rPr>
        <w:t>Неприкосновенный объём воды в водонапорных башнях</w:t>
      </w:r>
    </w:p>
    <w:tbl>
      <w:tblPr>
        <w:tblW w:w="0" w:type="auto"/>
        <w:tblInd w:w="6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14"/>
        <w:gridCol w:w="1701"/>
        <w:gridCol w:w="1701"/>
        <w:gridCol w:w="1701"/>
        <w:gridCol w:w="1701"/>
      </w:tblGrid>
      <w:tr w:rsidR="0036426F" w:rsidRPr="00D967A6" w:rsidTr="0036426F">
        <w:trPr>
          <w:trHeight w:val="1021"/>
        </w:trPr>
        <w:tc>
          <w:tcPr>
            <w:tcW w:w="1814" w:type="dxa"/>
            <w:tcBorders>
              <w:top w:val="single" w:sz="12" w:space="0" w:color="auto"/>
              <w:bottom w:val="single" w:sz="12"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rPr>
            </w:pPr>
            <w:r w:rsidRPr="0036426F">
              <w:rPr>
                <w:rFonts w:ascii="Times New Roman" w:hAnsi="Times New Roman" w:cs="Times New Roman"/>
              </w:rPr>
              <w:t xml:space="preserve">Наименование </w:t>
            </w:r>
            <w:proofErr w:type="gramStart"/>
            <w:r w:rsidRPr="0036426F">
              <w:rPr>
                <w:rFonts w:ascii="Times New Roman" w:hAnsi="Times New Roman" w:cs="Times New Roman"/>
              </w:rPr>
              <w:t>населённого</w:t>
            </w:r>
            <w:proofErr w:type="gramEnd"/>
          </w:p>
          <w:p w:rsidR="0036426F" w:rsidRPr="0036426F" w:rsidRDefault="0036426F" w:rsidP="00753247">
            <w:pPr>
              <w:rPr>
                <w:rFonts w:ascii="Times New Roman" w:hAnsi="Times New Roman" w:cs="Times New Roman"/>
              </w:rPr>
            </w:pPr>
            <w:r w:rsidRPr="0036426F">
              <w:rPr>
                <w:rFonts w:ascii="Times New Roman" w:hAnsi="Times New Roman" w:cs="Times New Roman"/>
              </w:rPr>
              <w:t>пункта</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rPr>
            </w:pPr>
            <w:r w:rsidRPr="0036426F">
              <w:rPr>
                <w:rFonts w:ascii="Times New Roman" w:hAnsi="Times New Roman" w:cs="Times New Roman"/>
              </w:rPr>
              <w:t>Численность населения тыс. чел.</w:t>
            </w:r>
          </w:p>
        </w:tc>
        <w:tc>
          <w:tcPr>
            <w:tcW w:w="1701" w:type="dxa"/>
            <w:tcBorders>
              <w:top w:val="single" w:sz="12" w:space="0" w:color="auto"/>
              <w:left w:val="single" w:sz="12" w:space="0" w:color="auto"/>
              <w:bottom w:val="single" w:sz="12" w:space="0" w:color="auto"/>
              <w:right w:val="single" w:sz="12" w:space="0" w:color="auto"/>
            </w:tcBorders>
            <w:vAlign w:val="center"/>
          </w:tcPr>
          <w:p w:rsidR="0036426F" w:rsidRPr="0036426F" w:rsidRDefault="0036426F" w:rsidP="00753247">
            <w:pPr>
              <w:rPr>
                <w:rFonts w:ascii="Times New Roman" w:hAnsi="Times New Roman" w:cs="Times New Roman"/>
              </w:rPr>
            </w:pPr>
            <w:r w:rsidRPr="0036426F">
              <w:rPr>
                <w:rFonts w:ascii="Times New Roman" w:hAnsi="Times New Roman" w:cs="Times New Roman"/>
              </w:rPr>
              <w:t xml:space="preserve">Расход воды на </w:t>
            </w:r>
            <w:proofErr w:type="spellStart"/>
            <w:r w:rsidRPr="0036426F">
              <w:rPr>
                <w:rFonts w:ascii="Times New Roman" w:hAnsi="Times New Roman" w:cs="Times New Roman"/>
              </w:rPr>
              <w:t>пожаро</w:t>
            </w:r>
            <w:proofErr w:type="spellEnd"/>
            <w:r w:rsidRPr="0036426F">
              <w:rPr>
                <w:rFonts w:ascii="Times New Roman" w:hAnsi="Times New Roman" w:cs="Times New Roman"/>
              </w:rPr>
              <w:t>-тушение, л/</w:t>
            </w:r>
            <w:proofErr w:type="gramStart"/>
            <w:r w:rsidRPr="0036426F">
              <w:rPr>
                <w:rFonts w:ascii="Times New Roman" w:hAnsi="Times New Roman" w:cs="Times New Roman"/>
              </w:rPr>
              <w:t>с</w:t>
            </w:r>
            <w:proofErr w:type="gramEnd"/>
          </w:p>
        </w:tc>
        <w:tc>
          <w:tcPr>
            <w:tcW w:w="1701" w:type="dxa"/>
            <w:tcBorders>
              <w:top w:val="single" w:sz="12" w:space="0" w:color="auto"/>
              <w:left w:val="single" w:sz="12" w:space="0" w:color="auto"/>
              <w:bottom w:val="single" w:sz="12" w:space="0" w:color="auto"/>
              <w:right w:val="single" w:sz="12" w:space="0" w:color="auto"/>
            </w:tcBorders>
          </w:tcPr>
          <w:p w:rsidR="0036426F" w:rsidRPr="0036426F" w:rsidRDefault="0036426F" w:rsidP="00753247">
            <w:pPr>
              <w:rPr>
                <w:rFonts w:ascii="Times New Roman" w:hAnsi="Times New Roman" w:cs="Times New Roman"/>
              </w:rPr>
            </w:pPr>
            <w:r w:rsidRPr="0036426F">
              <w:rPr>
                <w:rFonts w:ascii="Times New Roman" w:hAnsi="Times New Roman" w:cs="Times New Roman"/>
              </w:rPr>
              <w:t xml:space="preserve">Количество </w:t>
            </w:r>
            <w:proofErr w:type="spellStart"/>
            <w:r w:rsidRPr="0036426F">
              <w:rPr>
                <w:rFonts w:ascii="Times New Roman" w:hAnsi="Times New Roman" w:cs="Times New Roman"/>
              </w:rPr>
              <w:t>одновремен-ных</w:t>
            </w:r>
            <w:proofErr w:type="spellEnd"/>
            <w:r w:rsidRPr="0036426F">
              <w:rPr>
                <w:rFonts w:ascii="Times New Roman" w:hAnsi="Times New Roman" w:cs="Times New Roman"/>
              </w:rPr>
              <w:t xml:space="preserve"> пожаров, </w:t>
            </w:r>
            <w:proofErr w:type="spellStart"/>
            <w:proofErr w:type="gramStart"/>
            <w:r w:rsidRPr="0036426F">
              <w:rPr>
                <w:rFonts w:ascii="Times New Roman" w:hAnsi="Times New Roman" w:cs="Times New Roman"/>
              </w:rPr>
              <w:t>шт</w:t>
            </w:r>
            <w:proofErr w:type="spellEnd"/>
            <w:proofErr w:type="gramEnd"/>
          </w:p>
        </w:tc>
        <w:tc>
          <w:tcPr>
            <w:tcW w:w="1701" w:type="dxa"/>
            <w:tcBorders>
              <w:top w:val="single" w:sz="12" w:space="0" w:color="auto"/>
              <w:left w:val="single" w:sz="12" w:space="0" w:color="auto"/>
              <w:bottom w:val="single" w:sz="12" w:space="0" w:color="auto"/>
            </w:tcBorders>
            <w:shd w:val="clear" w:color="auto" w:fill="auto"/>
            <w:vAlign w:val="center"/>
          </w:tcPr>
          <w:p w:rsidR="0036426F" w:rsidRPr="0036426F" w:rsidRDefault="0036426F" w:rsidP="00753247">
            <w:pPr>
              <w:rPr>
                <w:rFonts w:ascii="Times New Roman" w:hAnsi="Times New Roman" w:cs="Times New Roman"/>
              </w:rPr>
            </w:pPr>
            <w:r w:rsidRPr="0036426F">
              <w:rPr>
                <w:rFonts w:ascii="Times New Roman" w:hAnsi="Times New Roman" w:cs="Times New Roman"/>
              </w:rPr>
              <w:t>Неприкосновенный объём воды в водонапорной башне, м</w:t>
            </w:r>
            <w:r w:rsidRPr="0036426F">
              <w:rPr>
                <w:rFonts w:ascii="Times New Roman" w:hAnsi="Times New Roman" w:cs="Times New Roman"/>
                <w:vertAlign w:val="superscript"/>
              </w:rPr>
              <w:t>3</w:t>
            </w:r>
          </w:p>
        </w:tc>
      </w:tr>
      <w:tr w:rsidR="0036426F" w:rsidRPr="00D967A6" w:rsidTr="0036426F">
        <w:tc>
          <w:tcPr>
            <w:tcW w:w="1814" w:type="dxa"/>
            <w:tcBorders>
              <w:top w:val="single" w:sz="12" w:space="0" w:color="auto"/>
              <w:bottom w:val="single" w:sz="6"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bCs/>
              </w:rPr>
            </w:pPr>
            <w:proofErr w:type="spellStart"/>
            <w:r w:rsidRPr="0036426F">
              <w:rPr>
                <w:rFonts w:ascii="Times New Roman" w:hAnsi="Times New Roman" w:cs="Times New Roman"/>
              </w:rPr>
              <w:t>с</w:t>
            </w:r>
            <w:proofErr w:type="gramStart"/>
            <w:r w:rsidRPr="0036426F">
              <w:rPr>
                <w:rFonts w:ascii="Times New Roman" w:hAnsi="Times New Roman" w:cs="Times New Roman"/>
              </w:rPr>
              <w:t>.С</w:t>
            </w:r>
            <w:proofErr w:type="gramEnd"/>
            <w:r w:rsidRPr="0036426F">
              <w:rPr>
                <w:rFonts w:ascii="Times New Roman" w:hAnsi="Times New Roman" w:cs="Times New Roman"/>
              </w:rPr>
              <w:t>емёновское</w:t>
            </w:r>
            <w:proofErr w:type="spellEnd"/>
          </w:p>
        </w:tc>
        <w:tc>
          <w:tcPr>
            <w:tcW w:w="1701" w:type="dxa"/>
            <w:tcBorders>
              <w:top w:val="single" w:sz="12" w:space="0" w:color="auto"/>
              <w:left w:val="single" w:sz="12" w:space="0" w:color="auto"/>
              <w:bottom w:val="single" w:sz="6"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color w:val="000000"/>
              </w:rPr>
            </w:pPr>
            <w:r w:rsidRPr="0036426F">
              <w:rPr>
                <w:rFonts w:ascii="Times New Roman" w:hAnsi="Times New Roman" w:cs="Times New Roman"/>
                <w:color w:val="000000"/>
              </w:rPr>
              <w:t>0,7</w:t>
            </w:r>
          </w:p>
        </w:tc>
        <w:tc>
          <w:tcPr>
            <w:tcW w:w="1701" w:type="dxa"/>
            <w:tcBorders>
              <w:top w:val="single" w:sz="12" w:space="0" w:color="auto"/>
              <w:left w:val="single" w:sz="12" w:space="0" w:color="auto"/>
              <w:bottom w:val="single" w:sz="6" w:space="0" w:color="auto"/>
              <w:right w:val="single" w:sz="12" w:space="0" w:color="auto"/>
            </w:tcBorders>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5</w:t>
            </w:r>
          </w:p>
        </w:tc>
        <w:tc>
          <w:tcPr>
            <w:tcW w:w="1701" w:type="dxa"/>
            <w:tcBorders>
              <w:top w:val="single" w:sz="12" w:space="0" w:color="auto"/>
              <w:left w:val="single" w:sz="12" w:space="0" w:color="auto"/>
              <w:bottom w:val="single" w:sz="6" w:space="0" w:color="auto"/>
              <w:right w:val="single" w:sz="12" w:space="0" w:color="auto"/>
            </w:tcBorders>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1</w:t>
            </w:r>
          </w:p>
        </w:tc>
        <w:tc>
          <w:tcPr>
            <w:tcW w:w="1701" w:type="dxa"/>
            <w:tcBorders>
              <w:top w:val="single" w:sz="12" w:space="0" w:color="auto"/>
              <w:left w:val="single" w:sz="12" w:space="0" w:color="auto"/>
              <w:bottom w:val="single" w:sz="6"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3,9</w:t>
            </w:r>
          </w:p>
        </w:tc>
      </w:tr>
      <w:tr w:rsidR="0036426F" w:rsidRPr="00D967A6" w:rsidTr="0036426F">
        <w:tc>
          <w:tcPr>
            <w:tcW w:w="1814" w:type="dxa"/>
            <w:tcBorders>
              <w:top w:val="single" w:sz="6" w:space="0" w:color="auto"/>
              <w:bottom w:val="single" w:sz="6"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bCs/>
              </w:rPr>
            </w:pPr>
            <w:r w:rsidRPr="0036426F">
              <w:rPr>
                <w:rFonts w:ascii="Times New Roman" w:hAnsi="Times New Roman" w:cs="Times New Roman"/>
                <w:bCs/>
              </w:rPr>
              <w:t xml:space="preserve">д. </w:t>
            </w:r>
            <w:proofErr w:type="spellStart"/>
            <w:r w:rsidRPr="0036426F">
              <w:rPr>
                <w:rFonts w:ascii="Times New Roman" w:hAnsi="Times New Roman" w:cs="Times New Roman"/>
                <w:bCs/>
              </w:rPr>
              <w:t>Корсунгай</w:t>
            </w:r>
            <w:proofErr w:type="spellEnd"/>
          </w:p>
        </w:tc>
        <w:tc>
          <w:tcPr>
            <w:tcW w:w="1701" w:type="dxa"/>
            <w:tcBorders>
              <w:top w:val="single" w:sz="6" w:space="0" w:color="auto"/>
              <w:left w:val="single" w:sz="12" w:space="0" w:color="auto"/>
              <w:bottom w:val="single" w:sz="6"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color w:val="000000"/>
              </w:rPr>
            </w:pPr>
            <w:r w:rsidRPr="0036426F">
              <w:rPr>
                <w:rFonts w:ascii="Times New Roman" w:hAnsi="Times New Roman" w:cs="Times New Roman"/>
                <w:color w:val="000000"/>
              </w:rPr>
              <w:t>0,2</w:t>
            </w:r>
          </w:p>
        </w:tc>
        <w:tc>
          <w:tcPr>
            <w:tcW w:w="1701" w:type="dxa"/>
            <w:tcBorders>
              <w:top w:val="single" w:sz="6" w:space="0" w:color="auto"/>
              <w:left w:val="single" w:sz="12" w:space="0" w:color="auto"/>
              <w:bottom w:val="single" w:sz="6" w:space="0" w:color="auto"/>
              <w:right w:val="single" w:sz="12" w:space="0" w:color="auto"/>
            </w:tcBorders>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5</w:t>
            </w:r>
          </w:p>
        </w:tc>
        <w:tc>
          <w:tcPr>
            <w:tcW w:w="1701" w:type="dxa"/>
            <w:tcBorders>
              <w:top w:val="single" w:sz="6" w:space="0" w:color="auto"/>
              <w:left w:val="single" w:sz="12" w:space="0" w:color="auto"/>
              <w:bottom w:val="single" w:sz="6" w:space="0" w:color="auto"/>
              <w:right w:val="single" w:sz="12" w:space="0" w:color="auto"/>
            </w:tcBorders>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1</w:t>
            </w:r>
          </w:p>
        </w:tc>
        <w:tc>
          <w:tcPr>
            <w:tcW w:w="1701" w:type="dxa"/>
            <w:tcBorders>
              <w:top w:val="single" w:sz="6" w:space="0" w:color="auto"/>
              <w:left w:val="single" w:sz="12" w:space="0" w:color="auto"/>
              <w:bottom w:val="single" w:sz="6"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3,2</w:t>
            </w:r>
          </w:p>
        </w:tc>
      </w:tr>
      <w:tr w:rsidR="0036426F" w:rsidRPr="00D967A6" w:rsidTr="0036426F">
        <w:tc>
          <w:tcPr>
            <w:tcW w:w="1814" w:type="dxa"/>
            <w:tcBorders>
              <w:top w:val="single" w:sz="6" w:space="0" w:color="auto"/>
              <w:bottom w:val="single" w:sz="12"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bCs/>
              </w:rPr>
            </w:pPr>
            <w:proofErr w:type="spellStart"/>
            <w:r w:rsidRPr="0036426F">
              <w:rPr>
                <w:rFonts w:ascii="Times New Roman" w:hAnsi="Times New Roman" w:cs="Times New Roman"/>
                <w:bCs/>
              </w:rPr>
              <w:t>уч</w:t>
            </w:r>
            <w:proofErr w:type="gramStart"/>
            <w:r w:rsidRPr="0036426F">
              <w:rPr>
                <w:rFonts w:ascii="Times New Roman" w:hAnsi="Times New Roman" w:cs="Times New Roman"/>
                <w:bCs/>
              </w:rPr>
              <w:t>.М</w:t>
            </w:r>
            <w:proofErr w:type="gramEnd"/>
            <w:r w:rsidRPr="0036426F">
              <w:rPr>
                <w:rFonts w:ascii="Times New Roman" w:hAnsi="Times New Roman" w:cs="Times New Roman"/>
                <w:bCs/>
              </w:rPr>
              <w:t>ейеровка</w:t>
            </w:r>
            <w:proofErr w:type="spellEnd"/>
          </w:p>
        </w:tc>
        <w:tc>
          <w:tcPr>
            <w:tcW w:w="1701" w:type="dxa"/>
            <w:tcBorders>
              <w:top w:val="single" w:sz="6" w:space="0" w:color="auto"/>
              <w:left w:val="single" w:sz="12" w:space="0" w:color="auto"/>
              <w:bottom w:val="single" w:sz="12"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0,2</w:t>
            </w:r>
          </w:p>
        </w:tc>
        <w:tc>
          <w:tcPr>
            <w:tcW w:w="1701" w:type="dxa"/>
            <w:tcBorders>
              <w:top w:val="single" w:sz="6" w:space="0" w:color="auto"/>
              <w:left w:val="single" w:sz="12" w:space="0" w:color="auto"/>
              <w:bottom w:val="single" w:sz="12" w:space="0" w:color="auto"/>
              <w:right w:val="single" w:sz="12" w:space="0" w:color="auto"/>
            </w:tcBorders>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5</w:t>
            </w:r>
          </w:p>
        </w:tc>
        <w:tc>
          <w:tcPr>
            <w:tcW w:w="1701" w:type="dxa"/>
            <w:tcBorders>
              <w:top w:val="single" w:sz="6" w:space="0" w:color="auto"/>
              <w:left w:val="single" w:sz="12" w:space="0" w:color="auto"/>
              <w:bottom w:val="single" w:sz="12" w:space="0" w:color="auto"/>
              <w:right w:val="single" w:sz="12" w:space="0" w:color="auto"/>
            </w:tcBorders>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1</w:t>
            </w:r>
          </w:p>
        </w:tc>
        <w:tc>
          <w:tcPr>
            <w:tcW w:w="1701" w:type="dxa"/>
            <w:tcBorders>
              <w:top w:val="single" w:sz="6" w:space="0" w:color="auto"/>
              <w:left w:val="single" w:sz="12" w:space="0" w:color="auto"/>
              <w:bottom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3,2</w:t>
            </w:r>
          </w:p>
        </w:tc>
      </w:tr>
    </w:tbl>
    <w:p w:rsidR="00B56E8C" w:rsidRPr="00CA4897" w:rsidRDefault="00B56E8C" w:rsidP="00B56E8C">
      <w:pPr>
        <w:ind w:firstLine="709"/>
      </w:pPr>
    </w:p>
    <w:p w:rsidR="0036426F" w:rsidRPr="0036426F" w:rsidRDefault="0036426F" w:rsidP="0036426F">
      <w:pPr>
        <w:spacing w:line="360" w:lineRule="auto"/>
        <w:ind w:firstLine="709"/>
        <w:jc w:val="both"/>
        <w:rPr>
          <w:rFonts w:ascii="Times New Roman" w:hAnsi="Times New Roman" w:cs="Times New Roman"/>
          <w:sz w:val="28"/>
          <w:szCs w:val="28"/>
        </w:rPr>
      </w:pPr>
      <w:r w:rsidRPr="0036426F">
        <w:rPr>
          <w:rFonts w:ascii="Times New Roman" w:hAnsi="Times New Roman" w:cs="Times New Roman"/>
          <w:sz w:val="28"/>
          <w:szCs w:val="28"/>
        </w:rPr>
        <w:t xml:space="preserve">В населённых пунктах Семёновского муниципального образования забор воды на пожаротушение производится из водонапорных башен и из реки </w:t>
      </w:r>
      <w:proofErr w:type="spellStart"/>
      <w:r w:rsidRPr="0036426F">
        <w:rPr>
          <w:rFonts w:ascii="Times New Roman" w:hAnsi="Times New Roman" w:cs="Times New Roman"/>
          <w:sz w:val="28"/>
          <w:szCs w:val="28"/>
        </w:rPr>
        <w:t>Унга</w:t>
      </w:r>
      <w:proofErr w:type="spellEnd"/>
      <w:r w:rsidRPr="0036426F">
        <w:rPr>
          <w:rFonts w:ascii="Times New Roman" w:hAnsi="Times New Roman" w:cs="Times New Roman"/>
          <w:sz w:val="28"/>
          <w:szCs w:val="28"/>
        </w:rPr>
        <w:t xml:space="preserve">. </w:t>
      </w:r>
    </w:p>
    <w:p w:rsidR="0036426F" w:rsidRPr="0036426F" w:rsidRDefault="0036426F" w:rsidP="0036426F">
      <w:pPr>
        <w:spacing w:line="360" w:lineRule="auto"/>
        <w:jc w:val="both"/>
        <w:rPr>
          <w:rFonts w:ascii="Times New Roman" w:hAnsi="Times New Roman" w:cs="Times New Roman"/>
          <w:sz w:val="28"/>
          <w:szCs w:val="28"/>
        </w:rPr>
      </w:pPr>
      <w:r w:rsidRPr="0036426F">
        <w:rPr>
          <w:rFonts w:ascii="Times New Roman" w:hAnsi="Times New Roman" w:cs="Times New Roman"/>
          <w:sz w:val="28"/>
          <w:szCs w:val="28"/>
        </w:rPr>
        <w:t>На 1 очередь в с.</w:t>
      </w:r>
      <w:r>
        <w:rPr>
          <w:rFonts w:ascii="Times New Roman" w:hAnsi="Times New Roman" w:cs="Times New Roman"/>
          <w:sz w:val="28"/>
          <w:szCs w:val="28"/>
        </w:rPr>
        <w:t xml:space="preserve"> </w:t>
      </w:r>
      <w:proofErr w:type="gramStart"/>
      <w:r w:rsidRPr="0036426F">
        <w:rPr>
          <w:rFonts w:ascii="Times New Roman" w:hAnsi="Times New Roman" w:cs="Times New Roman"/>
          <w:sz w:val="28"/>
          <w:szCs w:val="28"/>
        </w:rPr>
        <w:t>Семёновское</w:t>
      </w:r>
      <w:proofErr w:type="gramEnd"/>
      <w:r w:rsidRPr="0036426F">
        <w:rPr>
          <w:rFonts w:ascii="Times New Roman" w:hAnsi="Times New Roman" w:cs="Times New Roman"/>
          <w:sz w:val="28"/>
          <w:szCs w:val="28"/>
        </w:rPr>
        <w:t xml:space="preserve"> и </w:t>
      </w:r>
      <w:r w:rsidRPr="0036426F">
        <w:rPr>
          <w:rFonts w:ascii="Times New Roman" w:hAnsi="Times New Roman" w:cs="Times New Roman"/>
          <w:bCs/>
          <w:sz w:val="28"/>
          <w:szCs w:val="28"/>
        </w:rPr>
        <w:t>уч.</w:t>
      </w:r>
      <w:r>
        <w:rPr>
          <w:rFonts w:ascii="Times New Roman" w:hAnsi="Times New Roman" w:cs="Times New Roman"/>
          <w:bCs/>
          <w:sz w:val="28"/>
          <w:szCs w:val="28"/>
        </w:rPr>
        <w:t xml:space="preserve"> </w:t>
      </w:r>
      <w:proofErr w:type="spellStart"/>
      <w:r w:rsidRPr="0036426F">
        <w:rPr>
          <w:rFonts w:ascii="Times New Roman" w:hAnsi="Times New Roman" w:cs="Times New Roman"/>
          <w:bCs/>
          <w:sz w:val="28"/>
          <w:szCs w:val="28"/>
        </w:rPr>
        <w:t>Мейеровка</w:t>
      </w:r>
      <w:proofErr w:type="spellEnd"/>
      <w:r w:rsidRPr="0036426F">
        <w:rPr>
          <w:rFonts w:ascii="Times New Roman" w:hAnsi="Times New Roman" w:cs="Times New Roman"/>
          <w:sz w:val="28"/>
          <w:szCs w:val="28"/>
        </w:rPr>
        <w:t xml:space="preserve"> предусматривается реконструкция водонапорных башен с заменой емкостей (10 м³) и монтажом: установок водоподготовки и ультрафиолетового обеззараживания; прибора учёта воды; станции «Высота», для автоматического включения и выключения погружного насоса.</w:t>
      </w:r>
    </w:p>
    <w:p w:rsidR="0036426F" w:rsidRPr="0036426F" w:rsidRDefault="0036426F" w:rsidP="0036426F">
      <w:pPr>
        <w:spacing w:line="360" w:lineRule="auto"/>
        <w:ind w:firstLine="709"/>
        <w:jc w:val="both"/>
        <w:rPr>
          <w:rFonts w:ascii="Times New Roman" w:hAnsi="Times New Roman" w:cs="Times New Roman"/>
          <w:sz w:val="28"/>
          <w:szCs w:val="28"/>
        </w:rPr>
      </w:pPr>
      <w:r w:rsidRPr="0036426F">
        <w:rPr>
          <w:rFonts w:ascii="Times New Roman" w:hAnsi="Times New Roman" w:cs="Times New Roman"/>
          <w:sz w:val="28"/>
          <w:szCs w:val="28"/>
        </w:rPr>
        <w:t xml:space="preserve">На расчётный срок </w:t>
      </w:r>
      <w:proofErr w:type="gramStart"/>
      <w:r w:rsidRPr="0036426F">
        <w:rPr>
          <w:rFonts w:ascii="Times New Roman" w:hAnsi="Times New Roman" w:cs="Times New Roman"/>
          <w:sz w:val="28"/>
          <w:szCs w:val="28"/>
        </w:rPr>
        <w:t>в</w:t>
      </w:r>
      <w:proofErr w:type="gramEnd"/>
      <w:r w:rsidRPr="0036426F">
        <w:rPr>
          <w:rFonts w:ascii="Times New Roman" w:hAnsi="Times New Roman" w:cs="Times New Roman"/>
          <w:sz w:val="28"/>
          <w:szCs w:val="28"/>
        </w:rPr>
        <w:t xml:space="preserve"> </w:t>
      </w:r>
      <w:proofErr w:type="gramStart"/>
      <w:r w:rsidRPr="0036426F">
        <w:rPr>
          <w:rFonts w:ascii="Times New Roman" w:hAnsi="Times New Roman" w:cs="Times New Roman"/>
          <w:sz w:val="28"/>
          <w:szCs w:val="28"/>
        </w:rPr>
        <w:t>с</w:t>
      </w:r>
      <w:proofErr w:type="gramEnd"/>
      <w:r w:rsidRPr="0036426F">
        <w:rPr>
          <w:rFonts w:ascii="Times New Roman" w:hAnsi="Times New Roman" w:cs="Times New Roman"/>
          <w:sz w:val="28"/>
          <w:szCs w:val="28"/>
        </w:rPr>
        <w:t>.</w:t>
      </w:r>
      <w:r>
        <w:rPr>
          <w:rFonts w:ascii="Times New Roman" w:hAnsi="Times New Roman" w:cs="Times New Roman"/>
          <w:sz w:val="28"/>
          <w:szCs w:val="28"/>
        </w:rPr>
        <w:t xml:space="preserve"> </w:t>
      </w:r>
      <w:r w:rsidRPr="0036426F">
        <w:rPr>
          <w:rFonts w:ascii="Times New Roman" w:hAnsi="Times New Roman" w:cs="Times New Roman"/>
          <w:sz w:val="28"/>
          <w:szCs w:val="28"/>
        </w:rPr>
        <w:t>Семёновское предусматривается строительство сетей водоснабжения с установкой водоразборных колонок и пожарных гидрантов.</w:t>
      </w:r>
    </w:p>
    <w:p w:rsidR="00B42FD9" w:rsidRPr="00B42FD9" w:rsidRDefault="00B42FD9" w:rsidP="00B42FD9">
      <w:pPr>
        <w:spacing w:line="360" w:lineRule="auto"/>
        <w:ind w:firstLine="720"/>
        <w:jc w:val="both"/>
        <w:rPr>
          <w:rFonts w:ascii="Times New Roman" w:hAnsi="Times New Roman" w:cs="Times New Roman"/>
          <w:sz w:val="28"/>
          <w:szCs w:val="28"/>
        </w:rPr>
      </w:pPr>
      <w:r w:rsidRPr="00B42FD9">
        <w:rPr>
          <w:rFonts w:ascii="Times New Roman" w:hAnsi="Times New Roman" w:cs="Times New Roman"/>
          <w:sz w:val="28"/>
          <w:szCs w:val="28"/>
        </w:rPr>
        <w:t>В павильонах проектируемых водонапорных башен предусматривается монтаж установок ультрафиолетового обеззараживания и приборов учёта воды.</w:t>
      </w:r>
    </w:p>
    <w:p w:rsidR="009B517C" w:rsidRPr="009B517C" w:rsidRDefault="009B517C" w:rsidP="009B517C">
      <w:pPr>
        <w:spacing w:line="360" w:lineRule="auto"/>
        <w:ind w:left="-238" w:firstLine="448"/>
        <w:jc w:val="both"/>
        <w:rPr>
          <w:rFonts w:ascii="Times New Roman" w:hAnsi="Times New Roman" w:cs="Times New Roman"/>
          <w:sz w:val="28"/>
          <w:szCs w:val="28"/>
        </w:rPr>
      </w:pPr>
      <w:r w:rsidRPr="009B517C">
        <w:rPr>
          <w:rFonts w:ascii="Times New Roman" w:hAnsi="Times New Roman" w:cs="Times New Roman"/>
          <w:sz w:val="28"/>
          <w:szCs w:val="28"/>
        </w:rPr>
        <w:t xml:space="preserve">При строительстве сетей водоснабжения предусматривается подключение проектируемых и существующих объектов соцкультбыта и жилых домов. </w:t>
      </w:r>
    </w:p>
    <w:p w:rsidR="000C4E7B" w:rsidRPr="000C4E7B" w:rsidRDefault="000C4E7B" w:rsidP="000A1D02">
      <w:pPr>
        <w:spacing w:line="360" w:lineRule="auto"/>
        <w:ind w:firstLine="709"/>
        <w:jc w:val="both"/>
        <w:rPr>
          <w:rFonts w:ascii="Times New Roman" w:hAnsi="Times New Roman" w:cs="Times New Roman"/>
          <w:sz w:val="28"/>
          <w:szCs w:val="28"/>
        </w:rPr>
      </w:pPr>
      <w:r w:rsidRPr="000C4E7B">
        <w:rPr>
          <w:rFonts w:ascii="Times New Roman" w:hAnsi="Times New Roman" w:cs="Times New Roman"/>
          <w:sz w:val="28"/>
          <w:szCs w:val="28"/>
        </w:rPr>
        <w:t xml:space="preserve">При выполнении реконструкции водонапорных башен  предусматривается: замена насосного оборудования и накопительной ёмкости; монтаж установок водоподготовки, ультрафиолетового обеззараживания и прибора учёта потребления </w:t>
      </w:r>
      <w:r w:rsidRPr="000C4E7B">
        <w:rPr>
          <w:rFonts w:ascii="Times New Roman" w:hAnsi="Times New Roman" w:cs="Times New Roman"/>
          <w:sz w:val="28"/>
          <w:szCs w:val="28"/>
        </w:rPr>
        <w:lastRenderedPageBreak/>
        <w:t>воды. При строительстве сетей водоснабжения предусматривается подключение проектируемых и существующих объектов соцкультбыта и жилых домов. На сетях водоснабжения предусматривается установка пожарных гидрантов.</w:t>
      </w:r>
    </w:p>
    <w:p w:rsidR="00B56E8C" w:rsidRDefault="00B56E8C" w:rsidP="00FD5682">
      <w:pPr>
        <w:spacing w:line="360" w:lineRule="auto"/>
        <w:ind w:firstLine="720"/>
        <w:jc w:val="both"/>
        <w:rPr>
          <w:rFonts w:ascii="Times New Roman" w:hAnsi="Times New Roman" w:cs="Times New Roman"/>
          <w:sz w:val="28"/>
          <w:szCs w:val="28"/>
        </w:rPr>
      </w:pPr>
      <w:r w:rsidRPr="00FD5682">
        <w:rPr>
          <w:rFonts w:ascii="Times New Roman" w:hAnsi="Times New Roman" w:cs="Times New Roman"/>
          <w:sz w:val="28"/>
          <w:szCs w:val="28"/>
        </w:rPr>
        <w:t xml:space="preserve">Для подземных источников водоснабжения (скважин) необходимо установить зоны санитарной охраны и оформить разрешение на водопользование. Первый пояс зоны санитарной охраны - это территория в радиусе 50 метров от скважины, которая должна быть озеленена, огорожена и обеспечена охраной, от несанкционированных доступов. На этой территории запрещаются все виды строительства, не имеющего отношения к эксплуатации и реконструкции водозаборных сооружений; оголовок скважины должен быть закрыт на запорное устройство. </w:t>
      </w:r>
    </w:p>
    <w:p w:rsidR="00616844" w:rsidRDefault="00616844" w:rsidP="00FD5682">
      <w:pPr>
        <w:spacing w:line="360" w:lineRule="auto"/>
        <w:ind w:firstLine="720"/>
        <w:jc w:val="both"/>
        <w:rPr>
          <w:rFonts w:ascii="Times New Roman" w:hAnsi="Times New Roman" w:cs="Times New Roman"/>
          <w:sz w:val="28"/>
          <w:szCs w:val="28"/>
        </w:rPr>
      </w:pPr>
    </w:p>
    <w:p w:rsidR="00183945" w:rsidRPr="002C3C6F" w:rsidRDefault="00183945" w:rsidP="00183945">
      <w:pPr>
        <w:pStyle w:val="a3"/>
        <w:spacing w:line="360" w:lineRule="auto"/>
        <w:ind w:firstLine="567"/>
        <w:rPr>
          <w:b/>
          <w:szCs w:val="28"/>
          <w:u w:val="single"/>
        </w:rPr>
      </w:pPr>
      <w:r w:rsidRPr="002C3C6F">
        <w:rPr>
          <w:b/>
          <w:szCs w:val="28"/>
          <w:u w:val="single"/>
        </w:rPr>
        <w:t>Водоотведение</w:t>
      </w:r>
    </w:p>
    <w:p w:rsidR="00416F6A" w:rsidRPr="00EA03B9" w:rsidRDefault="00416F6A" w:rsidP="00416F6A">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F715D" w:rsidRPr="007F715D">
        <w:rPr>
          <w:rFonts w:ascii="Times New Roman" w:hAnsi="Times New Roman" w:cs="Times New Roman"/>
          <w:sz w:val="28"/>
          <w:szCs w:val="28"/>
        </w:rPr>
        <w:t>МО «</w:t>
      </w:r>
      <w:r w:rsidR="00414720">
        <w:rPr>
          <w:rFonts w:ascii="Times New Roman" w:hAnsi="Times New Roman" w:cs="Times New Roman"/>
          <w:sz w:val="28"/>
          <w:szCs w:val="28"/>
        </w:rPr>
        <w:t>Семеновское</w:t>
      </w:r>
      <w:r w:rsidR="007F715D" w:rsidRPr="007F715D">
        <w:rPr>
          <w:rFonts w:ascii="Times New Roman" w:hAnsi="Times New Roman" w:cs="Times New Roman"/>
          <w:sz w:val="28"/>
          <w:szCs w:val="28"/>
        </w:rPr>
        <w:t xml:space="preserve"> СП»</w:t>
      </w:r>
      <w:r w:rsidR="007F715D">
        <w:rPr>
          <w:rFonts w:ascii="Times New Roman" w:hAnsi="Times New Roman" w:cs="Times New Roman"/>
          <w:sz w:val="28"/>
          <w:szCs w:val="28"/>
        </w:rPr>
        <w:t xml:space="preserve"> </w:t>
      </w:r>
      <w:r w:rsidRPr="00EA03B9">
        <w:rPr>
          <w:rFonts w:ascii="Times New Roman" w:hAnsi="Times New Roman" w:cs="Times New Roman"/>
          <w:sz w:val="28"/>
          <w:szCs w:val="28"/>
        </w:rPr>
        <w:t>принята и функционирует полная раздельная система</w:t>
      </w:r>
      <w:r>
        <w:rPr>
          <w:rFonts w:ascii="Times New Roman" w:hAnsi="Times New Roman" w:cs="Times New Roman"/>
          <w:sz w:val="28"/>
          <w:szCs w:val="28"/>
        </w:rPr>
        <w:t xml:space="preserve"> </w:t>
      </w:r>
      <w:r w:rsidRPr="00EA03B9">
        <w:rPr>
          <w:rFonts w:ascii="Times New Roman" w:hAnsi="Times New Roman" w:cs="Times New Roman"/>
          <w:sz w:val="28"/>
          <w:szCs w:val="28"/>
        </w:rPr>
        <w:t>канализации:</w:t>
      </w:r>
    </w:p>
    <w:p w:rsidR="00416F6A" w:rsidRPr="00EA03B9" w:rsidRDefault="00416F6A" w:rsidP="00416F6A">
      <w:pPr>
        <w:autoSpaceDE w:val="0"/>
        <w:autoSpaceDN w:val="0"/>
        <w:adjustRightInd w:val="0"/>
        <w:spacing w:line="360" w:lineRule="auto"/>
        <w:jc w:val="both"/>
        <w:rPr>
          <w:rFonts w:ascii="Times New Roman" w:hAnsi="Times New Roman" w:cs="Times New Roman"/>
          <w:sz w:val="28"/>
          <w:szCs w:val="28"/>
        </w:rPr>
      </w:pPr>
      <w:r w:rsidRPr="00EA03B9">
        <w:rPr>
          <w:rFonts w:ascii="Times New Roman" w:hAnsi="Times New Roman" w:cs="Times New Roman"/>
          <w:sz w:val="28"/>
          <w:szCs w:val="28"/>
        </w:rPr>
        <w:t>- дождевые сточные (поверхностные) воды самотеком отводятся по рельефу;</w:t>
      </w:r>
    </w:p>
    <w:p w:rsidR="00416F6A" w:rsidRPr="00EA03B9" w:rsidRDefault="00416F6A" w:rsidP="00416F6A">
      <w:pPr>
        <w:autoSpaceDE w:val="0"/>
        <w:autoSpaceDN w:val="0"/>
        <w:adjustRightInd w:val="0"/>
        <w:spacing w:line="360" w:lineRule="auto"/>
        <w:jc w:val="both"/>
        <w:rPr>
          <w:rFonts w:ascii="Times New Roman" w:hAnsi="Times New Roman" w:cs="Times New Roman"/>
          <w:sz w:val="28"/>
          <w:szCs w:val="28"/>
        </w:rPr>
      </w:pPr>
      <w:r w:rsidRPr="00EA03B9">
        <w:rPr>
          <w:rFonts w:ascii="Times New Roman" w:hAnsi="Times New Roman" w:cs="Times New Roman"/>
          <w:sz w:val="28"/>
          <w:szCs w:val="28"/>
        </w:rPr>
        <w:t xml:space="preserve">- </w:t>
      </w:r>
      <w:proofErr w:type="spellStart"/>
      <w:r w:rsidRPr="00EA03B9">
        <w:rPr>
          <w:rFonts w:ascii="Times New Roman" w:hAnsi="Times New Roman" w:cs="Times New Roman"/>
          <w:sz w:val="28"/>
          <w:szCs w:val="28"/>
        </w:rPr>
        <w:t>хозбытовые</w:t>
      </w:r>
      <w:proofErr w:type="spellEnd"/>
      <w:r w:rsidRPr="00EA03B9">
        <w:rPr>
          <w:rFonts w:ascii="Times New Roman" w:hAnsi="Times New Roman" w:cs="Times New Roman"/>
          <w:sz w:val="28"/>
          <w:szCs w:val="28"/>
        </w:rPr>
        <w:t xml:space="preserve"> сточные воды от общественных зданий, </w:t>
      </w:r>
      <w:r>
        <w:rPr>
          <w:rFonts w:ascii="Times New Roman" w:hAnsi="Times New Roman" w:cs="Times New Roman"/>
          <w:sz w:val="28"/>
          <w:szCs w:val="28"/>
        </w:rPr>
        <w:t xml:space="preserve">поступают в </w:t>
      </w:r>
      <w:r w:rsidRPr="00EA03B9">
        <w:rPr>
          <w:rFonts w:ascii="Times New Roman" w:hAnsi="Times New Roman" w:cs="Times New Roman"/>
          <w:sz w:val="28"/>
          <w:szCs w:val="28"/>
        </w:rPr>
        <w:t>выгребные ямы.</w:t>
      </w:r>
    </w:p>
    <w:p w:rsidR="00416F6A" w:rsidRPr="00EA03B9" w:rsidRDefault="00416F6A" w:rsidP="00416F6A">
      <w:pPr>
        <w:autoSpaceDE w:val="0"/>
        <w:autoSpaceDN w:val="0"/>
        <w:adjustRightInd w:val="0"/>
        <w:spacing w:line="360" w:lineRule="auto"/>
        <w:ind w:firstLine="709"/>
        <w:jc w:val="both"/>
        <w:rPr>
          <w:rFonts w:ascii="Times New Roman" w:hAnsi="Times New Roman" w:cs="Times New Roman"/>
          <w:sz w:val="28"/>
          <w:szCs w:val="28"/>
        </w:rPr>
      </w:pPr>
      <w:r w:rsidRPr="00EA03B9">
        <w:rPr>
          <w:rFonts w:ascii="Times New Roman" w:hAnsi="Times New Roman" w:cs="Times New Roman"/>
          <w:sz w:val="28"/>
          <w:szCs w:val="28"/>
        </w:rPr>
        <w:t>Население частной жилой застройки пользуется надворными туалетами и</w:t>
      </w:r>
    </w:p>
    <w:p w:rsidR="00416F6A" w:rsidRPr="00EA03B9" w:rsidRDefault="00416F6A" w:rsidP="00416F6A">
      <w:pPr>
        <w:autoSpaceDE w:val="0"/>
        <w:autoSpaceDN w:val="0"/>
        <w:adjustRightInd w:val="0"/>
        <w:spacing w:line="360" w:lineRule="auto"/>
        <w:jc w:val="both"/>
        <w:rPr>
          <w:rFonts w:ascii="Times New Roman" w:hAnsi="Times New Roman" w:cs="Times New Roman"/>
          <w:sz w:val="28"/>
          <w:szCs w:val="28"/>
        </w:rPr>
      </w:pPr>
      <w:r w:rsidRPr="00EA03B9">
        <w:rPr>
          <w:rFonts w:ascii="Times New Roman" w:hAnsi="Times New Roman" w:cs="Times New Roman"/>
          <w:sz w:val="28"/>
          <w:szCs w:val="28"/>
        </w:rPr>
        <w:t>выгребными ямами, из которых нечис</w:t>
      </w:r>
      <w:r>
        <w:rPr>
          <w:rFonts w:ascii="Times New Roman" w:hAnsi="Times New Roman" w:cs="Times New Roman"/>
          <w:sz w:val="28"/>
          <w:szCs w:val="28"/>
        </w:rPr>
        <w:t xml:space="preserve">тоты ежегодно вывозятся на поля </w:t>
      </w:r>
      <w:r w:rsidRPr="00EA03B9">
        <w:rPr>
          <w:rFonts w:ascii="Times New Roman" w:hAnsi="Times New Roman" w:cs="Times New Roman"/>
          <w:sz w:val="28"/>
          <w:szCs w:val="28"/>
        </w:rPr>
        <w:t>ассенизации.</w:t>
      </w:r>
    </w:p>
    <w:p w:rsidR="00416F6A" w:rsidRDefault="00416F6A" w:rsidP="00416F6A">
      <w:pPr>
        <w:spacing w:line="360" w:lineRule="auto"/>
        <w:ind w:firstLine="709"/>
        <w:jc w:val="both"/>
        <w:rPr>
          <w:rFonts w:ascii="Times New Roman" w:hAnsi="Times New Roman" w:cs="Times New Roman"/>
          <w:sz w:val="28"/>
          <w:szCs w:val="28"/>
        </w:rPr>
      </w:pPr>
      <w:r w:rsidRPr="00416F6A">
        <w:rPr>
          <w:rFonts w:ascii="Times New Roman" w:hAnsi="Times New Roman" w:cs="Times New Roman"/>
          <w:sz w:val="28"/>
          <w:szCs w:val="28"/>
        </w:rPr>
        <w:t xml:space="preserve">Отведение хозяйственно-бытовых сточных вод от существующих объектов социально-культурного и бытового назначения в </w:t>
      </w:r>
      <w:proofErr w:type="gramStart"/>
      <w:r w:rsidRPr="00416F6A">
        <w:rPr>
          <w:rFonts w:ascii="Times New Roman" w:hAnsi="Times New Roman" w:cs="Times New Roman"/>
          <w:sz w:val="28"/>
          <w:szCs w:val="28"/>
        </w:rPr>
        <w:t>с</w:t>
      </w:r>
      <w:proofErr w:type="gramEnd"/>
      <w:r w:rsidRPr="00416F6A">
        <w:rPr>
          <w:rFonts w:ascii="Times New Roman" w:hAnsi="Times New Roman" w:cs="Times New Roman"/>
          <w:sz w:val="28"/>
          <w:szCs w:val="28"/>
        </w:rPr>
        <w:t>.</w:t>
      </w:r>
      <w:r>
        <w:rPr>
          <w:rFonts w:ascii="Times New Roman" w:hAnsi="Times New Roman" w:cs="Times New Roman"/>
          <w:sz w:val="28"/>
          <w:szCs w:val="28"/>
        </w:rPr>
        <w:t xml:space="preserve"> </w:t>
      </w:r>
      <w:r w:rsidR="00414720">
        <w:rPr>
          <w:rFonts w:ascii="Times New Roman" w:hAnsi="Times New Roman" w:cs="Times New Roman"/>
          <w:sz w:val="28"/>
          <w:szCs w:val="28"/>
        </w:rPr>
        <w:t>Семёновское</w:t>
      </w:r>
      <w:r w:rsidRPr="00416F6A">
        <w:rPr>
          <w:rFonts w:ascii="Times New Roman" w:hAnsi="Times New Roman" w:cs="Times New Roman"/>
          <w:sz w:val="28"/>
          <w:szCs w:val="28"/>
        </w:rPr>
        <w:t xml:space="preserve"> осуществляется в выгребные ямы. Стоки из выгребов откачиваются автоцистернами и вывозятся на рельеф местности в отведенные места. Жилой фонд с.</w:t>
      </w:r>
      <w:r>
        <w:rPr>
          <w:rFonts w:ascii="Times New Roman" w:hAnsi="Times New Roman" w:cs="Times New Roman"/>
          <w:sz w:val="28"/>
          <w:szCs w:val="28"/>
        </w:rPr>
        <w:t xml:space="preserve"> </w:t>
      </w:r>
      <w:proofErr w:type="gramStart"/>
      <w:r w:rsidR="00414720">
        <w:rPr>
          <w:rFonts w:ascii="Times New Roman" w:hAnsi="Times New Roman" w:cs="Times New Roman"/>
          <w:sz w:val="28"/>
          <w:szCs w:val="28"/>
        </w:rPr>
        <w:t>Семёновское</w:t>
      </w:r>
      <w:proofErr w:type="gramEnd"/>
      <w:r>
        <w:rPr>
          <w:rFonts w:ascii="Times New Roman" w:hAnsi="Times New Roman" w:cs="Times New Roman"/>
          <w:sz w:val="28"/>
          <w:szCs w:val="28"/>
        </w:rPr>
        <w:t xml:space="preserve"> и населённых пунктов </w:t>
      </w:r>
      <w:r w:rsidR="00414720">
        <w:rPr>
          <w:rFonts w:ascii="Times New Roman" w:hAnsi="Times New Roman" w:cs="Times New Roman"/>
          <w:sz w:val="28"/>
          <w:szCs w:val="28"/>
        </w:rPr>
        <w:t>Семеновского</w:t>
      </w:r>
      <w:r w:rsidRPr="00416F6A">
        <w:rPr>
          <w:rFonts w:ascii="Times New Roman" w:hAnsi="Times New Roman" w:cs="Times New Roman"/>
          <w:sz w:val="28"/>
          <w:szCs w:val="28"/>
        </w:rPr>
        <w:t xml:space="preserve"> </w:t>
      </w:r>
      <w:r w:rsidR="007F715D">
        <w:rPr>
          <w:rFonts w:ascii="Times New Roman" w:hAnsi="Times New Roman" w:cs="Times New Roman"/>
          <w:sz w:val="28"/>
          <w:szCs w:val="28"/>
        </w:rPr>
        <w:t xml:space="preserve">сельского </w:t>
      </w:r>
      <w:r w:rsidRPr="00416F6A">
        <w:rPr>
          <w:rFonts w:ascii="Times New Roman" w:hAnsi="Times New Roman" w:cs="Times New Roman"/>
          <w:sz w:val="28"/>
          <w:szCs w:val="28"/>
        </w:rPr>
        <w:t>поселения обеспечен надворными туалетами. Канализационных очистных сооружений нет.</w:t>
      </w:r>
    </w:p>
    <w:p w:rsidR="0036426F" w:rsidRPr="0036426F" w:rsidRDefault="0036426F" w:rsidP="0036426F">
      <w:pPr>
        <w:spacing w:line="360" w:lineRule="auto"/>
        <w:ind w:firstLine="709"/>
        <w:jc w:val="both"/>
        <w:rPr>
          <w:rFonts w:ascii="Times New Roman" w:hAnsi="Times New Roman" w:cs="Times New Roman"/>
          <w:sz w:val="28"/>
          <w:szCs w:val="28"/>
        </w:rPr>
      </w:pPr>
      <w:r w:rsidRPr="0036426F">
        <w:rPr>
          <w:rFonts w:ascii="Times New Roman" w:hAnsi="Times New Roman" w:cs="Times New Roman"/>
          <w:sz w:val="28"/>
          <w:szCs w:val="28"/>
        </w:rPr>
        <w:t xml:space="preserve">Населённые пункты Семёновского муниципального образования не имеют сетей хозяйственно-бытовой канализации и канализационных очистных сооружений. Отведение хозяйственно-бытовых стоков от столовой средней школы в </w:t>
      </w:r>
      <w:proofErr w:type="spellStart"/>
      <w:r w:rsidRPr="0036426F">
        <w:rPr>
          <w:rFonts w:ascii="Times New Roman" w:hAnsi="Times New Roman" w:cs="Times New Roman"/>
          <w:sz w:val="28"/>
          <w:szCs w:val="28"/>
        </w:rPr>
        <w:t>с</w:t>
      </w:r>
      <w:proofErr w:type="gramStart"/>
      <w:r w:rsidRPr="0036426F">
        <w:rPr>
          <w:rFonts w:ascii="Times New Roman" w:hAnsi="Times New Roman" w:cs="Times New Roman"/>
          <w:sz w:val="28"/>
          <w:szCs w:val="28"/>
        </w:rPr>
        <w:t>.С</w:t>
      </w:r>
      <w:proofErr w:type="gramEnd"/>
      <w:r w:rsidRPr="0036426F">
        <w:rPr>
          <w:rFonts w:ascii="Times New Roman" w:hAnsi="Times New Roman" w:cs="Times New Roman"/>
          <w:sz w:val="28"/>
          <w:szCs w:val="28"/>
        </w:rPr>
        <w:t>емёновское</w:t>
      </w:r>
      <w:proofErr w:type="spellEnd"/>
      <w:r w:rsidRPr="0036426F">
        <w:rPr>
          <w:rFonts w:ascii="Times New Roman" w:hAnsi="Times New Roman" w:cs="Times New Roman"/>
          <w:sz w:val="28"/>
          <w:szCs w:val="28"/>
        </w:rPr>
        <w:t xml:space="preserve"> осуществляется в выгребные ямы. Стоки из выгреба откачиваются и вывозятся в специально отведённое место.</w:t>
      </w:r>
    </w:p>
    <w:p w:rsidR="007F715D" w:rsidRPr="007F715D" w:rsidRDefault="007F715D" w:rsidP="007F715D">
      <w:pPr>
        <w:spacing w:before="120" w:after="120"/>
        <w:ind w:firstLine="709"/>
        <w:jc w:val="center"/>
        <w:rPr>
          <w:rFonts w:ascii="Times New Roman" w:hAnsi="Times New Roman" w:cs="Times New Roman"/>
          <w:b/>
        </w:rPr>
      </w:pPr>
      <w:r w:rsidRPr="007F715D">
        <w:rPr>
          <w:rFonts w:ascii="Times New Roman" w:hAnsi="Times New Roman" w:cs="Times New Roman"/>
          <w:b/>
        </w:rPr>
        <w:lastRenderedPageBreak/>
        <w:t>Расчетные расходы водоотведения</w:t>
      </w:r>
    </w:p>
    <w:tbl>
      <w:tblPr>
        <w:tblW w:w="0" w:type="auto"/>
        <w:tblInd w:w="24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5"/>
        <w:gridCol w:w="1985"/>
        <w:gridCol w:w="1985"/>
      </w:tblGrid>
      <w:tr w:rsidR="0036426F" w:rsidRPr="0036426F" w:rsidTr="0036426F">
        <w:trPr>
          <w:trHeight w:val="1021"/>
        </w:trPr>
        <w:tc>
          <w:tcPr>
            <w:tcW w:w="1985" w:type="dxa"/>
            <w:tcBorders>
              <w:top w:val="single" w:sz="12" w:space="0" w:color="auto"/>
              <w:bottom w:val="single" w:sz="6"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rPr>
            </w:pPr>
            <w:r w:rsidRPr="0036426F">
              <w:rPr>
                <w:rFonts w:ascii="Times New Roman" w:hAnsi="Times New Roman" w:cs="Times New Roman"/>
              </w:rPr>
              <w:t xml:space="preserve">Наименование </w:t>
            </w:r>
            <w:proofErr w:type="gramStart"/>
            <w:r w:rsidRPr="0036426F">
              <w:rPr>
                <w:rFonts w:ascii="Times New Roman" w:hAnsi="Times New Roman" w:cs="Times New Roman"/>
              </w:rPr>
              <w:t>населённого</w:t>
            </w:r>
            <w:proofErr w:type="gramEnd"/>
          </w:p>
          <w:p w:rsidR="0036426F" w:rsidRPr="0036426F" w:rsidRDefault="0036426F" w:rsidP="00753247">
            <w:pPr>
              <w:rPr>
                <w:rFonts w:ascii="Times New Roman" w:hAnsi="Times New Roman" w:cs="Times New Roman"/>
              </w:rPr>
            </w:pPr>
            <w:r w:rsidRPr="0036426F">
              <w:rPr>
                <w:rFonts w:ascii="Times New Roman" w:hAnsi="Times New Roman" w:cs="Times New Roman"/>
              </w:rPr>
              <w:t>пункта</w:t>
            </w:r>
          </w:p>
        </w:tc>
        <w:tc>
          <w:tcPr>
            <w:tcW w:w="1985" w:type="dxa"/>
            <w:tcBorders>
              <w:top w:val="single" w:sz="12" w:space="0" w:color="auto"/>
              <w:left w:val="single" w:sz="12"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rPr>
            </w:pPr>
            <w:r w:rsidRPr="0036426F">
              <w:rPr>
                <w:rFonts w:ascii="Times New Roman" w:hAnsi="Times New Roman" w:cs="Times New Roman"/>
              </w:rPr>
              <w:t>Численность населения тыс. чел.</w:t>
            </w:r>
          </w:p>
        </w:tc>
        <w:tc>
          <w:tcPr>
            <w:tcW w:w="1985" w:type="dxa"/>
            <w:tcBorders>
              <w:top w:val="single" w:sz="12" w:space="0" w:color="auto"/>
              <w:left w:val="single" w:sz="12" w:space="0" w:color="auto"/>
            </w:tcBorders>
            <w:shd w:val="clear" w:color="auto" w:fill="auto"/>
            <w:vAlign w:val="center"/>
          </w:tcPr>
          <w:p w:rsidR="0036426F" w:rsidRPr="0036426F" w:rsidRDefault="0036426F" w:rsidP="00753247">
            <w:pPr>
              <w:rPr>
                <w:rFonts w:ascii="Times New Roman" w:hAnsi="Times New Roman" w:cs="Times New Roman"/>
              </w:rPr>
            </w:pPr>
            <w:r w:rsidRPr="0036426F">
              <w:rPr>
                <w:rFonts w:ascii="Times New Roman" w:hAnsi="Times New Roman" w:cs="Times New Roman"/>
              </w:rPr>
              <w:t>Водоотведение тыс</w:t>
            </w:r>
            <w:proofErr w:type="gramStart"/>
            <w:r w:rsidRPr="0036426F">
              <w:rPr>
                <w:rFonts w:ascii="Times New Roman" w:hAnsi="Times New Roman" w:cs="Times New Roman"/>
              </w:rPr>
              <w:t>.м</w:t>
            </w:r>
            <w:proofErr w:type="gramEnd"/>
            <w:r w:rsidRPr="0036426F">
              <w:rPr>
                <w:rFonts w:ascii="Times New Roman" w:hAnsi="Times New Roman" w:cs="Times New Roman"/>
                <w:vertAlign w:val="superscript"/>
              </w:rPr>
              <w:t>3</w:t>
            </w:r>
            <w:r w:rsidRPr="0036426F">
              <w:rPr>
                <w:rFonts w:ascii="Times New Roman" w:hAnsi="Times New Roman" w:cs="Times New Roman"/>
              </w:rPr>
              <w:t>/</w:t>
            </w:r>
            <w:proofErr w:type="spellStart"/>
            <w:r w:rsidRPr="0036426F">
              <w:rPr>
                <w:rFonts w:ascii="Times New Roman" w:hAnsi="Times New Roman" w:cs="Times New Roman"/>
              </w:rPr>
              <w:t>сут</w:t>
            </w:r>
            <w:proofErr w:type="spellEnd"/>
          </w:p>
        </w:tc>
      </w:tr>
      <w:tr w:rsidR="0036426F" w:rsidRPr="0036426F" w:rsidTr="0036426F">
        <w:tc>
          <w:tcPr>
            <w:tcW w:w="1985" w:type="dxa"/>
            <w:tcBorders>
              <w:top w:val="single" w:sz="12" w:space="0" w:color="auto"/>
              <w:bottom w:val="single" w:sz="6"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bCs/>
              </w:rPr>
            </w:pPr>
            <w:proofErr w:type="spellStart"/>
            <w:r w:rsidRPr="0036426F">
              <w:rPr>
                <w:rFonts w:ascii="Times New Roman" w:hAnsi="Times New Roman" w:cs="Times New Roman"/>
              </w:rPr>
              <w:t>с</w:t>
            </w:r>
            <w:proofErr w:type="gramStart"/>
            <w:r w:rsidRPr="0036426F">
              <w:rPr>
                <w:rFonts w:ascii="Times New Roman" w:hAnsi="Times New Roman" w:cs="Times New Roman"/>
              </w:rPr>
              <w:t>.С</w:t>
            </w:r>
            <w:proofErr w:type="gramEnd"/>
            <w:r w:rsidRPr="0036426F">
              <w:rPr>
                <w:rFonts w:ascii="Times New Roman" w:hAnsi="Times New Roman" w:cs="Times New Roman"/>
              </w:rPr>
              <w:t>емёновское</w:t>
            </w:r>
            <w:proofErr w:type="spellEnd"/>
          </w:p>
        </w:tc>
        <w:tc>
          <w:tcPr>
            <w:tcW w:w="1985" w:type="dxa"/>
            <w:tcBorders>
              <w:top w:val="single" w:sz="12" w:space="0" w:color="auto"/>
              <w:left w:val="single" w:sz="12" w:space="0" w:color="auto"/>
              <w:bottom w:val="single" w:sz="6"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color w:val="000000"/>
              </w:rPr>
            </w:pPr>
            <w:r w:rsidRPr="0036426F">
              <w:rPr>
                <w:rFonts w:ascii="Times New Roman" w:hAnsi="Times New Roman" w:cs="Times New Roman"/>
                <w:color w:val="000000"/>
              </w:rPr>
              <w:t>0,7</w:t>
            </w:r>
          </w:p>
        </w:tc>
        <w:tc>
          <w:tcPr>
            <w:tcW w:w="1985" w:type="dxa"/>
            <w:tcBorders>
              <w:top w:val="single" w:sz="12" w:space="0" w:color="auto"/>
              <w:left w:val="single" w:sz="12" w:space="0" w:color="auto"/>
              <w:bottom w:val="single" w:sz="6"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0,120</w:t>
            </w:r>
          </w:p>
        </w:tc>
      </w:tr>
      <w:tr w:rsidR="0036426F" w:rsidRPr="0036426F" w:rsidTr="0036426F">
        <w:tc>
          <w:tcPr>
            <w:tcW w:w="1985" w:type="dxa"/>
            <w:tcBorders>
              <w:top w:val="single" w:sz="6" w:space="0" w:color="auto"/>
              <w:bottom w:val="single" w:sz="6"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bCs/>
              </w:rPr>
            </w:pPr>
            <w:r w:rsidRPr="0036426F">
              <w:rPr>
                <w:rFonts w:ascii="Times New Roman" w:hAnsi="Times New Roman" w:cs="Times New Roman"/>
                <w:bCs/>
              </w:rPr>
              <w:t xml:space="preserve">д. </w:t>
            </w:r>
            <w:proofErr w:type="spellStart"/>
            <w:r w:rsidRPr="0036426F">
              <w:rPr>
                <w:rFonts w:ascii="Times New Roman" w:hAnsi="Times New Roman" w:cs="Times New Roman"/>
                <w:bCs/>
              </w:rPr>
              <w:t>Корсунгай</w:t>
            </w:r>
            <w:proofErr w:type="spellEnd"/>
          </w:p>
        </w:tc>
        <w:tc>
          <w:tcPr>
            <w:tcW w:w="1985" w:type="dxa"/>
            <w:tcBorders>
              <w:top w:val="single" w:sz="6" w:space="0" w:color="auto"/>
              <w:left w:val="single" w:sz="12" w:space="0" w:color="auto"/>
              <w:bottom w:val="single" w:sz="6"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color w:val="000000"/>
              </w:rPr>
            </w:pPr>
            <w:r w:rsidRPr="0036426F">
              <w:rPr>
                <w:rFonts w:ascii="Times New Roman" w:hAnsi="Times New Roman" w:cs="Times New Roman"/>
                <w:color w:val="000000"/>
              </w:rPr>
              <w:t>0,2</w:t>
            </w:r>
          </w:p>
        </w:tc>
        <w:tc>
          <w:tcPr>
            <w:tcW w:w="1985" w:type="dxa"/>
            <w:tcBorders>
              <w:top w:val="single" w:sz="6" w:space="0" w:color="auto"/>
              <w:left w:val="single" w:sz="12" w:space="0" w:color="auto"/>
              <w:bottom w:val="single" w:sz="6"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0,035</w:t>
            </w:r>
          </w:p>
        </w:tc>
      </w:tr>
      <w:tr w:rsidR="0036426F" w:rsidRPr="0036426F" w:rsidTr="0036426F">
        <w:tc>
          <w:tcPr>
            <w:tcW w:w="1985" w:type="dxa"/>
            <w:tcBorders>
              <w:right w:val="single" w:sz="12" w:space="0" w:color="auto"/>
            </w:tcBorders>
            <w:shd w:val="clear" w:color="auto" w:fill="auto"/>
            <w:vAlign w:val="center"/>
          </w:tcPr>
          <w:p w:rsidR="0036426F" w:rsidRPr="0036426F" w:rsidRDefault="0036426F" w:rsidP="00753247">
            <w:pPr>
              <w:rPr>
                <w:rFonts w:ascii="Times New Roman" w:hAnsi="Times New Roman" w:cs="Times New Roman"/>
                <w:bCs/>
              </w:rPr>
            </w:pPr>
            <w:proofErr w:type="spellStart"/>
            <w:r w:rsidRPr="0036426F">
              <w:rPr>
                <w:rFonts w:ascii="Times New Roman" w:hAnsi="Times New Roman" w:cs="Times New Roman"/>
                <w:bCs/>
              </w:rPr>
              <w:t>уч</w:t>
            </w:r>
            <w:proofErr w:type="gramStart"/>
            <w:r w:rsidRPr="0036426F">
              <w:rPr>
                <w:rFonts w:ascii="Times New Roman" w:hAnsi="Times New Roman" w:cs="Times New Roman"/>
                <w:bCs/>
              </w:rPr>
              <w:t>.М</w:t>
            </w:r>
            <w:proofErr w:type="gramEnd"/>
            <w:r w:rsidRPr="0036426F">
              <w:rPr>
                <w:rFonts w:ascii="Times New Roman" w:hAnsi="Times New Roman" w:cs="Times New Roman"/>
                <w:bCs/>
              </w:rPr>
              <w:t>ейеровка</w:t>
            </w:r>
            <w:proofErr w:type="spellEnd"/>
          </w:p>
        </w:tc>
        <w:tc>
          <w:tcPr>
            <w:tcW w:w="1985" w:type="dxa"/>
            <w:tcBorders>
              <w:left w:val="single" w:sz="12"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0,2</w:t>
            </w:r>
          </w:p>
        </w:tc>
        <w:tc>
          <w:tcPr>
            <w:tcW w:w="1985" w:type="dxa"/>
            <w:tcBorders>
              <w:left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0,035</w:t>
            </w:r>
          </w:p>
        </w:tc>
      </w:tr>
      <w:tr w:rsidR="0036426F" w:rsidRPr="0036426F" w:rsidTr="0036426F">
        <w:tc>
          <w:tcPr>
            <w:tcW w:w="1985" w:type="dxa"/>
            <w:tcBorders>
              <w:bottom w:val="single" w:sz="12" w:space="0" w:color="auto"/>
              <w:right w:val="single" w:sz="12" w:space="0" w:color="auto"/>
            </w:tcBorders>
            <w:shd w:val="clear" w:color="auto" w:fill="auto"/>
            <w:vAlign w:val="center"/>
          </w:tcPr>
          <w:p w:rsidR="0036426F" w:rsidRPr="0036426F" w:rsidRDefault="0036426F" w:rsidP="00753247">
            <w:pPr>
              <w:rPr>
                <w:rFonts w:ascii="Times New Roman" w:hAnsi="Times New Roman" w:cs="Times New Roman"/>
                <w:bCs/>
              </w:rPr>
            </w:pPr>
            <w:r w:rsidRPr="0036426F">
              <w:rPr>
                <w:rFonts w:ascii="Times New Roman" w:hAnsi="Times New Roman" w:cs="Times New Roman"/>
                <w:bCs/>
              </w:rPr>
              <w:t>Всего</w:t>
            </w:r>
          </w:p>
        </w:tc>
        <w:tc>
          <w:tcPr>
            <w:tcW w:w="1985" w:type="dxa"/>
            <w:tcBorders>
              <w:left w:val="single" w:sz="12" w:space="0" w:color="auto"/>
              <w:bottom w:val="single" w:sz="12"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1,1</w:t>
            </w:r>
          </w:p>
        </w:tc>
        <w:tc>
          <w:tcPr>
            <w:tcW w:w="1985" w:type="dxa"/>
            <w:tcBorders>
              <w:left w:val="single" w:sz="12" w:space="0" w:color="auto"/>
              <w:bottom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0,190</w:t>
            </w:r>
          </w:p>
        </w:tc>
      </w:tr>
    </w:tbl>
    <w:p w:rsidR="00616844" w:rsidRDefault="00616844" w:rsidP="00616844">
      <w:pPr>
        <w:spacing w:before="240" w:line="360" w:lineRule="auto"/>
        <w:ind w:firstLine="709"/>
        <w:jc w:val="both"/>
        <w:rPr>
          <w:rFonts w:ascii="Times New Roman" w:hAnsi="Times New Roman" w:cs="Times New Roman"/>
          <w:sz w:val="28"/>
          <w:szCs w:val="28"/>
        </w:rPr>
      </w:pPr>
    </w:p>
    <w:p w:rsidR="007F715D" w:rsidRPr="007F715D" w:rsidRDefault="007F715D" w:rsidP="007F715D">
      <w:pPr>
        <w:spacing w:before="120" w:after="120"/>
        <w:ind w:left="-238" w:firstLine="448"/>
        <w:jc w:val="center"/>
        <w:rPr>
          <w:rFonts w:ascii="Times New Roman" w:hAnsi="Times New Roman" w:cs="Times New Roman"/>
          <w:b/>
          <w:sz w:val="28"/>
          <w:szCs w:val="28"/>
        </w:rPr>
      </w:pPr>
      <w:r w:rsidRPr="007F715D">
        <w:rPr>
          <w:rFonts w:ascii="Times New Roman" w:hAnsi="Times New Roman" w:cs="Times New Roman"/>
          <w:b/>
          <w:sz w:val="28"/>
          <w:szCs w:val="28"/>
        </w:rPr>
        <w:t>Ливневая канализация</w:t>
      </w:r>
    </w:p>
    <w:p w:rsidR="007F715D" w:rsidRPr="007F715D" w:rsidRDefault="007F715D" w:rsidP="007F715D">
      <w:pPr>
        <w:spacing w:line="360" w:lineRule="auto"/>
        <w:ind w:firstLine="709"/>
        <w:jc w:val="both"/>
        <w:rPr>
          <w:rFonts w:ascii="Times New Roman" w:hAnsi="Times New Roman" w:cs="Times New Roman"/>
          <w:sz w:val="28"/>
          <w:szCs w:val="28"/>
        </w:rPr>
      </w:pPr>
      <w:r w:rsidRPr="007F715D">
        <w:rPr>
          <w:rFonts w:ascii="Times New Roman" w:hAnsi="Times New Roman" w:cs="Times New Roman"/>
          <w:bCs/>
          <w:sz w:val="28"/>
          <w:szCs w:val="28"/>
        </w:rPr>
        <w:t xml:space="preserve">С территории </w:t>
      </w:r>
      <w:r w:rsidRPr="007F715D">
        <w:rPr>
          <w:rFonts w:ascii="Times New Roman" w:eastAsia="Calibri" w:hAnsi="Times New Roman" w:cs="Times New Roman"/>
          <w:sz w:val="28"/>
          <w:szCs w:val="28"/>
        </w:rPr>
        <w:t xml:space="preserve">населённых пунктов </w:t>
      </w:r>
      <w:r w:rsidRPr="007F715D">
        <w:rPr>
          <w:rFonts w:ascii="Times New Roman" w:hAnsi="Times New Roman" w:cs="Times New Roman"/>
          <w:sz w:val="28"/>
          <w:szCs w:val="28"/>
        </w:rPr>
        <w:t>МО «</w:t>
      </w:r>
      <w:r w:rsidR="00414720">
        <w:rPr>
          <w:rFonts w:ascii="Times New Roman" w:hAnsi="Times New Roman" w:cs="Times New Roman"/>
          <w:sz w:val="28"/>
          <w:szCs w:val="28"/>
        </w:rPr>
        <w:t>Семеновское</w:t>
      </w:r>
      <w:r w:rsidRPr="007F715D">
        <w:rPr>
          <w:rFonts w:ascii="Times New Roman" w:hAnsi="Times New Roman" w:cs="Times New Roman"/>
          <w:sz w:val="28"/>
          <w:szCs w:val="28"/>
        </w:rPr>
        <w:t xml:space="preserve"> СП»</w:t>
      </w:r>
      <w:r>
        <w:rPr>
          <w:rFonts w:ascii="Times New Roman" w:hAnsi="Times New Roman" w:cs="Times New Roman"/>
          <w:sz w:val="28"/>
          <w:szCs w:val="28"/>
        </w:rPr>
        <w:t xml:space="preserve"> </w:t>
      </w:r>
      <w:r w:rsidRPr="007F715D">
        <w:rPr>
          <w:rFonts w:ascii="Times New Roman" w:eastAsia="Calibri" w:hAnsi="Times New Roman" w:cs="Times New Roman"/>
          <w:sz w:val="28"/>
          <w:szCs w:val="28"/>
        </w:rPr>
        <w:t xml:space="preserve">существует </w:t>
      </w:r>
      <w:r w:rsidRPr="007F715D">
        <w:rPr>
          <w:rFonts w:ascii="Times New Roman" w:hAnsi="Times New Roman" w:cs="Times New Roman"/>
          <w:bCs/>
          <w:sz w:val="28"/>
          <w:szCs w:val="28"/>
        </w:rPr>
        <w:t xml:space="preserve">открытый отвод дождевых и талых вод. Сетей и сооружений ливневой канализации нет. </w:t>
      </w:r>
    </w:p>
    <w:p w:rsidR="000A1D02" w:rsidRPr="000A1D02" w:rsidRDefault="000A1D02" w:rsidP="00616844">
      <w:pPr>
        <w:spacing w:line="360" w:lineRule="auto"/>
        <w:ind w:firstLine="709"/>
        <w:jc w:val="both"/>
        <w:rPr>
          <w:rFonts w:ascii="Times New Roman" w:hAnsi="Times New Roman" w:cs="Times New Roman"/>
          <w:bCs/>
          <w:sz w:val="28"/>
          <w:szCs w:val="28"/>
        </w:rPr>
      </w:pPr>
      <w:r w:rsidRPr="000A1D02">
        <w:rPr>
          <w:rFonts w:ascii="Times New Roman" w:hAnsi="Times New Roman" w:cs="Times New Roman"/>
          <w:bCs/>
          <w:sz w:val="28"/>
          <w:szCs w:val="28"/>
        </w:rPr>
        <w:t>Согласно СП 42.13330.2011 п. 13.3 «Градостроительство. Планировка и застройка городских и сельских поселений» в сельских поселениях допускается применение открытых водоотводящих устройств (канав, кюветов, лотков).</w:t>
      </w:r>
    </w:p>
    <w:p w:rsidR="00616844" w:rsidRPr="00616844" w:rsidRDefault="00616844" w:rsidP="00616844">
      <w:pPr>
        <w:autoSpaceDE w:val="0"/>
        <w:autoSpaceDN w:val="0"/>
        <w:adjustRightInd w:val="0"/>
        <w:spacing w:line="360" w:lineRule="auto"/>
        <w:ind w:firstLine="709"/>
        <w:jc w:val="both"/>
        <w:rPr>
          <w:rFonts w:ascii="Times New Roman" w:hAnsi="Times New Roman" w:cs="Times New Roman"/>
          <w:sz w:val="28"/>
          <w:szCs w:val="28"/>
        </w:rPr>
      </w:pPr>
      <w:r w:rsidRPr="00616844">
        <w:rPr>
          <w:rFonts w:ascii="Times New Roman" w:hAnsi="Times New Roman" w:cs="Times New Roman"/>
          <w:sz w:val="28"/>
          <w:szCs w:val="28"/>
        </w:rPr>
        <w:t xml:space="preserve">Таким образом, </w:t>
      </w:r>
      <w:proofErr w:type="gramStart"/>
      <w:r w:rsidRPr="00616844">
        <w:rPr>
          <w:rFonts w:ascii="Times New Roman" w:hAnsi="Times New Roman" w:cs="Times New Roman"/>
          <w:sz w:val="28"/>
          <w:szCs w:val="28"/>
        </w:rPr>
        <w:t>в</w:t>
      </w:r>
      <w:proofErr w:type="gramEnd"/>
      <w:r w:rsidRPr="00616844">
        <w:rPr>
          <w:rFonts w:ascii="Times New Roman" w:hAnsi="Times New Roman" w:cs="Times New Roman"/>
          <w:sz w:val="28"/>
          <w:szCs w:val="28"/>
        </w:rPr>
        <w:t xml:space="preserve"> </w:t>
      </w:r>
      <w:proofErr w:type="gramStart"/>
      <w:r w:rsidRPr="00616844">
        <w:rPr>
          <w:rFonts w:ascii="Times New Roman" w:hAnsi="Times New Roman" w:cs="Times New Roman"/>
          <w:sz w:val="28"/>
          <w:szCs w:val="28"/>
        </w:rPr>
        <w:t>с</w:t>
      </w:r>
      <w:proofErr w:type="gramEnd"/>
      <w:r w:rsidRPr="00616844">
        <w:rPr>
          <w:rFonts w:ascii="Times New Roman" w:hAnsi="Times New Roman" w:cs="Times New Roman"/>
          <w:sz w:val="28"/>
          <w:szCs w:val="28"/>
        </w:rPr>
        <w:t>.</w:t>
      </w:r>
      <w:r>
        <w:rPr>
          <w:rFonts w:ascii="Times New Roman" w:hAnsi="Times New Roman" w:cs="Times New Roman"/>
          <w:sz w:val="28"/>
          <w:szCs w:val="28"/>
        </w:rPr>
        <w:t xml:space="preserve"> </w:t>
      </w:r>
      <w:r w:rsidR="00414720">
        <w:rPr>
          <w:rFonts w:ascii="Times New Roman" w:hAnsi="Times New Roman" w:cs="Times New Roman"/>
          <w:sz w:val="28"/>
          <w:szCs w:val="28"/>
        </w:rPr>
        <w:t>Семёновское</w:t>
      </w:r>
      <w:r w:rsidRPr="00616844">
        <w:rPr>
          <w:rFonts w:ascii="Times New Roman" w:hAnsi="Times New Roman" w:cs="Times New Roman"/>
          <w:sz w:val="28"/>
          <w:szCs w:val="28"/>
        </w:rPr>
        <w:t>, д.</w:t>
      </w:r>
      <w:r>
        <w:rPr>
          <w:rFonts w:ascii="Times New Roman" w:hAnsi="Times New Roman" w:cs="Times New Roman"/>
          <w:sz w:val="28"/>
          <w:szCs w:val="28"/>
        </w:rPr>
        <w:t xml:space="preserve"> </w:t>
      </w:r>
      <w:proofErr w:type="spellStart"/>
      <w:r w:rsidRPr="00616844">
        <w:rPr>
          <w:rFonts w:ascii="Times New Roman" w:hAnsi="Times New Roman" w:cs="Times New Roman"/>
          <w:sz w:val="28"/>
          <w:szCs w:val="28"/>
        </w:rPr>
        <w:t>Багантуй</w:t>
      </w:r>
      <w:proofErr w:type="spellEnd"/>
      <w:r w:rsidRPr="00616844">
        <w:rPr>
          <w:rFonts w:ascii="Times New Roman" w:hAnsi="Times New Roman" w:cs="Times New Roman"/>
          <w:sz w:val="28"/>
          <w:szCs w:val="28"/>
        </w:rPr>
        <w:t>, с.</w:t>
      </w:r>
      <w:r>
        <w:rPr>
          <w:rFonts w:ascii="Times New Roman" w:hAnsi="Times New Roman" w:cs="Times New Roman"/>
          <w:sz w:val="28"/>
          <w:szCs w:val="28"/>
        </w:rPr>
        <w:t xml:space="preserve"> </w:t>
      </w:r>
      <w:proofErr w:type="spellStart"/>
      <w:r w:rsidRPr="00616844">
        <w:rPr>
          <w:rFonts w:ascii="Times New Roman" w:hAnsi="Times New Roman" w:cs="Times New Roman"/>
          <w:sz w:val="28"/>
          <w:szCs w:val="28"/>
        </w:rPr>
        <w:t>Илганское</w:t>
      </w:r>
      <w:proofErr w:type="spellEnd"/>
      <w:r w:rsidRPr="00616844">
        <w:rPr>
          <w:rFonts w:ascii="Times New Roman" w:hAnsi="Times New Roman" w:cs="Times New Roman"/>
          <w:sz w:val="28"/>
          <w:szCs w:val="28"/>
        </w:rPr>
        <w:t>, д.</w:t>
      </w:r>
      <w:r>
        <w:rPr>
          <w:rFonts w:ascii="Times New Roman" w:hAnsi="Times New Roman" w:cs="Times New Roman"/>
          <w:sz w:val="28"/>
          <w:szCs w:val="28"/>
        </w:rPr>
        <w:t xml:space="preserve"> </w:t>
      </w:r>
      <w:r w:rsidRPr="00616844">
        <w:rPr>
          <w:rFonts w:ascii="Times New Roman" w:hAnsi="Times New Roman" w:cs="Times New Roman"/>
          <w:sz w:val="28"/>
          <w:szCs w:val="28"/>
        </w:rPr>
        <w:t xml:space="preserve">Красное Поле, д. </w:t>
      </w:r>
      <w:proofErr w:type="spellStart"/>
      <w:r w:rsidRPr="00616844">
        <w:rPr>
          <w:rFonts w:ascii="Times New Roman" w:hAnsi="Times New Roman" w:cs="Times New Roman"/>
          <w:sz w:val="28"/>
          <w:szCs w:val="28"/>
        </w:rPr>
        <w:t>Тунгуй</w:t>
      </w:r>
      <w:proofErr w:type="spellEnd"/>
      <w:r w:rsidRPr="00616844">
        <w:rPr>
          <w:rFonts w:ascii="Times New Roman" w:hAnsi="Times New Roman" w:cs="Times New Roman"/>
          <w:sz w:val="28"/>
          <w:szCs w:val="28"/>
        </w:rPr>
        <w:t xml:space="preserve"> предусматривается открытый отвод дождевого стока по лоткам и кюветам с рассредоточенными выпусками на рельеф местности и механической очисткой.</w:t>
      </w:r>
    </w:p>
    <w:p w:rsidR="00416F6A" w:rsidRDefault="00416F6A" w:rsidP="00416F6A">
      <w:pPr>
        <w:autoSpaceDE w:val="0"/>
        <w:autoSpaceDN w:val="0"/>
        <w:adjustRightInd w:val="0"/>
        <w:spacing w:line="360" w:lineRule="auto"/>
        <w:ind w:firstLine="709"/>
        <w:jc w:val="both"/>
        <w:rPr>
          <w:rFonts w:ascii="Times New Roman" w:hAnsi="Times New Roman" w:cs="Times New Roman"/>
          <w:sz w:val="28"/>
          <w:szCs w:val="28"/>
        </w:rPr>
      </w:pPr>
      <w:r w:rsidRPr="00EA03B9">
        <w:rPr>
          <w:rFonts w:ascii="Times New Roman" w:hAnsi="Times New Roman" w:cs="Times New Roman"/>
          <w:sz w:val="28"/>
          <w:szCs w:val="28"/>
        </w:rPr>
        <w:t>Для обеспечения нормативных санитарно-</w:t>
      </w:r>
      <w:r>
        <w:rPr>
          <w:rFonts w:ascii="Times New Roman" w:hAnsi="Times New Roman" w:cs="Times New Roman"/>
          <w:sz w:val="28"/>
          <w:szCs w:val="28"/>
        </w:rPr>
        <w:t xml:space="preserve">гигиенических условий </w:t>
      </w:r>
      <w:r w:rsidRPr="00EA03B9">
        <w:rPr>
          <w:rFonts w:ascii="Times New Roman" w:hAnsi="Times New Roman" w:cs="Times New Roman"/>
          <w:sz w:val="28"/>
          <w:szCs w:val="28"/>
        </w:rPr>
        <w:t xml:space="preserve">проживания в </w:t>
      </w:r>
      <w:r w:rsidR="007F715D" w:rsidRPr="007F715D">
        <w:rPr>
          <w:rFonts w:ascii="Times New Roman" w:hAnsi="Times New Roman" w:cs="Times New Roman"/>
          <w:sz w:val="28"/>
          <w:szCs w:val="28"/>
        </w:rPr>
        <w:t>МО «</w:t>
      </w:r>
      <w:r w:rsidR="00414720">
        <w:rPr>
          <w:rFonts w:ascii="Times New Roman" w:hAnsi="Times New Roman" w:cs="Times New Roman"/>
          <w:sz w:val="28"/>
          <w:szCs w:val="28"/>
        </w:rPr>
        <w:t>Семеновское</w:t>
      </w:r>
      <w:r w:rsidR="007F715D" w:rsidRPr="007F715D">
        <w:rPr>
          <w:rFonts w:ascii="Times New Roman" w:hAnsi="Times New Roman" w:cs="Times New Roman"/>
          <w:sz w:val="28"/>
          <w:szCs w:val="28"/>
        </w:rPr>
        <w:t xml:space="preserve"> СП»</w:t>
      </w:r>
      <w:r w:rsidR="007F715D">
        <w:rPr>
          <w:rFonts w:ascii="Times New Roman" w:hAnsi="Times New Roman" w:cs="Times New Roman"/>
          <w:sz w:val="28"/>
          <w:szCs w:val="28"/>
        </w:rPr>
        <w:t xml:space="preserve"> </w:t>
      </w:r>
      <w:r w:rsidRPr="00EA03B9">
        <w:rPr>
          <w:rFonts w:ascii="Times New Roman" w:hAnsi="Times New Roman" w:cs="Times New Roman"/>
          <w:sz w:val="28"/>
          <w:szCs w:val="28"/>
        </w:rPr>
        <w:t>предлагается устр</w:t>
      </w:r>
      <w:r>
        <w:rPr>
          <w:rFonts w:ascii="Times New Roman" w:hAnsi="Times New Roman" w:cs="Times New Roman"/>
          <w:sz w:val="28"/>
          <w:szCs w:val="28"/>
        </w:rPr>
        <w:t xml:space="preserve">ойство централизованной системы </w:t>
      </w:r>
      <w:r w:rsidRPr="00EA03B9">
        <w:rPr>
          <w:rFonts w:ascii="Times New Roman" w:hAnsi="Times New Roman" w:cs="Times New Roman"/>
          <w:sz w:val="28"/>
          <w:szCs w:val="28"/>
        </w:rPr>
        <w:t>канализации, с последующей очисткой канализационных стоков.</w:t>
      </w:r>
    </w:p>
    <w:p w:rsidR="00416F6A" w:rsidRPr="00A262F8" w:rsidRDefault="00416F6A" w:rsidP="00416F6A">
      <w:pPr>
        <w:pStyle w:val="aff"/>
        <w:spacing w:line="360" w:lineRule="auto"/>
        <w:ind w:firstLine="567"/>
        <w:jc w:val="both"/>
        <w:rPr>
          <w:b w:val="0"/>
          <w:sz w:val="28"/>
          <w:szCs w:val="28"/>
        </w:rPr>
      </w:pPr>
      <w:r w:rsidRPr="00A262F8">
        <w:rPr>
          <w:b w:val="0"/>
          <w:sz w:val="28"/>
          <w:szCs w:val="28"/>
        </w:rPr>
        <w:t>Необходимость строительства очистных сооружений системы водоотведения обусловлена выполнением следующих задач:</w:t>
      </w:r>
    </w:p>
    <w:p w:rsidR="00416F6A" w:rsidRPr="00A262F8" w:rsidRDefault="00416F6A" w:rsidP="00416F6A">
      <w:pPr>
        <w:pStyle w:val="aff"/>
        <w:spacing w:line="360" w:lineRule="auto"/>
        <w:ind w:firstLine="567"/>
        <w:jc w:val="both"/>
        <w:rPr>
          <w:b w:val="0"/>
          <w:sz w:val="28"/>
          <w:szCs w:val="28"/>
        </w:rPr>
      </w:pPr>
      <w:r w:rsidRPr="00A262F8">
        <w:rPr>
          <w:b w:val="0"/>
          <w:sz w:val="28"/>
          <w:szCs w:val="28"/>
        </w:rPr>
        <w:t xml:space="preserve">- очистку сточных вод и их </w:t>
      </w:r>
      <w:proofErr w:type="gramStart"/>
      <w:r w:rsidRPr="00A262F8">
        <w:rPr>
          <w:b w:val="0"/>
          <w:sz w:val="28"/>
          <w:szCs w:val="28"/>
        </w:rPr>
        <w:t>обеззараживание</w:t>
      </w:r>
      <w:proofErr w:type="gramEnd"/>
      <w:r w:rsidRPr="00A262F8">
        <w:rPr>
          <w:b w:val="0"/>
          <w:sz w:val="28"/>
          <w:szCs w:val="28"/>
        </w:rPr>
        <w:t xml:space="preserve"> и отвод от очистных сооружений, с соблюдением условий, удовлетворяющих требованиям Закона РФ «По охране окружающей среды», Водного кодекса РФ, «Правил охраны поверхностных вод от загрязнения сточными водами», а также требованиям местных органов по регулированию использования и охране вод, государственного санитарного надзора, охраны рыбных запасов;</w:t>
      </w:r>
    </w:p>
    <w:p w:rsidR="00416F6A" w:rsidRPr="00A262F8" w:rsidRDefault="00416F6A" w:rsidP="00416F6A">
      <w:pPr>
        <w:pStyle w:val="aff"/>
        <w:spacing w:line="360" w:lineRule="auto"/>
        <w:ind w:firstLine="567"/>
        <w:jc w:val="both"/>
        <w:rPr>
          <w:b w:val="0"/>
          <w:sz w:val="28"/>
          <w:szCs w:val="28"/>
        </w:rPr>
      </w:pPr>
      <w:r w:rsidRPr="00A262F8">
        <w:rPr>
          <w:b w:val="0"/>
          <w:sz w:val="28"/>
          <w:szCs w:val="28"/>
        </w:rPr>
        <w:t>- систематический лабораторно-производственный и технологический контроль работы очистных сооружений;</w:t>
      </w:r>
    </w:p>
    <w:p w:rsidR="00416F6A" w:rsidRPr="00A262F8" w:rsidRDefault="00416F6A" w:rsidP="00416F6A">
      <w:pPr>
        <w:pStyle w:val="aff"/>
        <w:spacing w:line="360" w:lineRule="auto"/>
        <w:ind w:firstLine="567"/>
        <w:jc w:val="both"/>
        <w:rPr>
          <w:b w:val="0"/>
          <w:sz w:val="28"/>
          <w:szCs w:val="28"/>
        </w:rPr>
      </w:pPr>
      <w:r w:rsidRPr="00A262F8">
        <w:rPr>
          <w:b w:val="0"/>
          <w:sz w:val="28"/>
          <w:szCs w:val="28"/>
        </w:rPr>
        <w:lastRenderedPageBreak/>
        <w:t>- контроль санитарного состояния сооружений, зданий, их территорий и санитарно-защитных зон;</w:t>
      </w:r>
    </w:p>
    <w:p w:rsidR="00416F6A" w:rsidRPr="00E32A6A" w:rsidRDefault="00416F6A" w:rsidP="00416F6A">
      <w:pPr>
        <w:spacing w:line="360" w:lineRule="auto"/>
        <w:ind w:firstLine="567"/>
        <w:jc w:val="both"/>
        <w:rPr>
          <w:rFonts w:ascii="Times New Roman" w:hAnsi="Times New Roman" w:cs="Times New Roman"/>
          <w:sz w:val="28"/>
          <w:szCs w:val="28"/>
          <w:shd w:val="clear" w:color="auto" w:fill="FFFFFF"/>
        </w:rPr>
      </w:pPr>
      <w:r w:rsidRPr="00E32A6A">
        <w:rPr>
          <w:rFonts w:ascii="Times New Roman" w:hAnsi="Times New Roman" w:cs="Times New Roman"/>
          <w:sz w:val="28"/>
          <w:szCs w:val="28"/>
          <w:shd w:val="clear" w:color="auto" w:fill="FFFFFF"/>
        </w:rPr>
        <w:t>Запрещается сбрасывать в систему канализации населенных пунктов производственные сточные воды промышленных предприятий, содержащие:</w:t>
      </w:r>
    </w:p>
    <w:p w:rsidR="00416F6A" w:rsidRPr="00E32A6A" w:rsidRDefault="00416F6A" w:rsidP="00416F6A">
      <w:pPr>
        <w:spacing w:line="360" w:lineRule="auto"/>
        <w:ind w:firstLine="567"/>
        <w:jc w:val="both"/>
        <w:rPr>
          <w:rFonts w:ascii="Times New Roman" w:hAnsi="Times New Roman" w:cs="Times New Roman"/>
          <w:sz w:val="28"/>
          <w:szCs w:val="28"/>
        </w:rPr>
      </w:pPr>
      <w:proofErr w:type="gramStart"/>
      <w:r w:rsidRPr="00E32A6A">
        <w:rPr>
          <w:rFonts w:ascii="Times New Roman" w:hAnsi="Times New Roman" w:cs="Times New Roman"/>
          <w:sz w:val="28"/>
          <w:szCs w:val="28"/>
        </w:rPr>
        <w:t xml:space="preserve">- вещества и материалы, способные засорять трубопроводы, колодцы, решетки или отлагаться на стенках: окалина, известь, песок, гипс, металлическая стружка, </w:t>
      </w:r>
      <w:proofErr w:type="spellStart"/>
      <w:r w:rsidRPr="00E32A6A">
        <w:rPr>
          <w:rFonts w:ascii="Times New Roman" w:hAnsi="Times New Roman" w:cs="Times New Roman"/>
          <w:sz w:val="28"/>
          <w:szCs w:val="28"/>
        </w:rPr>
        <w:t>каныга</w:t>
      </w:r>
      <w:proofErr w:type="spellEnd"/>
      <w:r w:rsidRPr="00E32A6A">
        <w:rPr>
          <w:rFonts w:ascii="Times New Roman" w:hAnsi="Times New Roman" w:cs="Times New Roman"/>
          <w:sz w:val="28"/>
          <w:szCs w:val="28"/>
        </w:rPr>
        <w:t>, грунт, строительные отходы и мусор, твердые бытовые отходы, производственные отходы, осадки и шламы от локальных (местных) очистных сооружений, всплывающие вещества, нерастворимые жиры, масла, смолы, мазут;</w:t>
      </w:r>
      <w:proofErr w:type="gramEnd"/>
    </w:p>
    <w:p w:rsidR="00416F6A" w:rsidRPr="00E32A6A" w:rsidRDefault="00416F6A" w:rsidP="00416F6A">
      <w:pPr>
        <w:spacing w:line="360" w:lineRule="auto"/>
        <w:jc w:val="both"/>
        <w:rPr>
          <w:rFonts w:ascii="Times New Roman" w:hAnsi="Times New Roman" w:cs="Times New Roman"/>
          <w:sz w:val="28"/>
          <w:szCs w:val="28"/>
        </w:rPr>
      </w:pPr>
      <w:r w:rsidRPr="00E32A6A">
        <w:rPr>
          <w:rFonts w:ascii="Times New Roman" w:hAnsi="Times New Roman" w:cs="Times New Roman"/>
          <w:sz w:val="28"/>
          <w:szCs w:val="28"/>
        </w:rPr>
        <w:t>- окрашенные сточные воды с фактической кратностью разбавления, превышающей нормативные показатели общих свой</w:t>
      </w:r>
      <w:proofErr w:type="gramStart"/>
      <w:r w:rsidRPr="00E32A6A">
        <w:rPr>
          <w:rFonts w:ascii="Times New Roman" w:hAnsi="Times New Roman" w:cs="Times New Roman"/>
          <w:sz w:val="28"/>
          <w:szCs w:val="28"/>
        </w:rPr>
        <w:t>ств ст</w:t>
      </w:r>
      <w:proofErr w:type="gramEnd"/>
      <w:r w:rsidRPr="00E32A6A">
        <w:rPr>
          <w:rFonts w:ascii="Times New Roman" w:hAnsi="Times New Roman" w:cs="Times New Roman"/>
          <w:sz w:val="28"/>
          <w:szCs w:val="28"/>
        </w:rPr>
        <w:t>очных вод более чем в 100 раз;</w:t>
      </w:r>
    </w:p>
    <w:p w:rsidR="00416F6A" w:rsidRPr="0028080D" w:rsidRDefault="00416F6A" w:rsidP="00416F6A">
      <w:pPr>
        <w:ind w:firstLine="567"/>
        <w:jc w:val="center"/>
        <w:rPr>
          <w:rFonts w:ascii="Times New Roman" w:hAnsi="Times New Roman" w:cs="Times New Roman"/>
        </w:rPr>
      </w:pPr>
      <w:r w:rsidRPr="0028080D">
        <w:rPr>
          <w:rFonts w:ascii="Times New Roman" w:hAnsi="Times New Roman" w:cs="Times New Roman"/>
        </w:rPr>
        <w:t>Перечень и нормативы допустимых концентраций загрязняющих веще</w:t>
      </w:r>
      <w:proofErr w:type="gramStart"/>
      <w:r w:rsidRPr="0028080D">
        <w:rPr>
          <w:rFonts w:ascii="Times New Roman" w:hAnsi="Times New Roman" w:cs="Times New Roman"/>
        </w:rPr>
        <w:t>ств в ст</w:t>
      </w:r>
      <w:proofErr w:type="gramEnd"/>
      <w:r w:rsidRPr="0028080D">
        <w:rPr>
          <w:rFonts w:ascii="Times New Roman" w:hAnsi="Times New Roman" w:cs="Times New Roman"/>
        </w:rPr>
        <w:t>очных водах, отводимых абонентами в систему канализации</w:t>
      </w:r>
    </w:p>
    <w:tbl>
      <w:tblPr>
        <w:tblW w:w="9781" w:type="dxa"/>
        <w:tblInd w:w="2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851"/>
        <w:gridCol w:w="4110"/>
        <w:gridCol w:w="4820"/>
      </w:tblGrid>
      <w:tr w:rsidR="00416F6A" w:rsidRPr="00E32A6A" w:rsidTr="008C400F">
        <w:trPr>
          <w:trHeight w:val="492"/>
        </w:trPr>
        <w:tc>
          <w:tcPr>
            <w:tcW w:w="851" w:type="dxa"/>
            <w:tcBorders>
              <w:top w:val="single" w:sz="12" w:space="0" w:color="auto"/>
              <w:bottom w:val="single" w:sz="12" w:space="0" w:color="auto"/>
              <w:right w:val="single" w:sz="12" w:space="0" w:color="auto"/>
            </w:tcBorders>
            <w:shd w:val="clear" w:color="auto" w:fill="auto"/>
            <w:vAlign w:val="center"/>
          </w:tcPr>
          <w:p w:rsidR="00416F6A" w:rsidRPr="00BD56CF" w:rsidRDefault="00416F6A" w:rsidP="008C400F">
            <w:pPr>
              <w:snapToGrid w:val="0"/>
              <w:jc w:val="both"/>
              <w:rPr>
                <w:rFonts w:ascii="Times New Roman" w:hAnsi="Times New Roman" w:cs="Times New Roman"/>
                <w:sz w:val="20"/>
                <w:szCs w:val="20"/>
              </w:rPr>
            </w:pPr>
            <w:r w:rsidRPr="00BD56CF">
              <w:rPr>
                <w:rFonts w:ascii="Times New Roman" w:hAnsi="Times New Roman" w:cs="Times New Roman"/>
                <w:sz w:val="22"/>
                <w:szCs w:val="22"/>
              </w:rPr>
              <w:t xml:space="preserve">№ </w:t>
            </w:r>
            <w:proofErr w:type="spellStart"/>
            <w:r w:rsidRPr="00BD56CF">
              <w:rPr>
                <w:rFonts w:ascii="Times New Roman" w:hAnsi="Times New Roman" w:cs="Times New Roman"/>
                <w:sz w:val="22"/>
                <w:szCs w:val="22"/>
              </w:rPr>
              <w:t>п.п</w:t>
            </w:r>
            <w:proofErr w:type="spellEnd"/>
            <w:r w:rsidRPr="00BD56CF">
              <w:rPr>
                <w:rFonts w:ascii="Times New Roman" w:hAnsi="Times New Roman" w:cs="Times New Roman"/>
                <w:sz w:val="20"/>
                <w:szCs w:val="20"/>
              </w:rPr>
              <w:t>.</w:t>
            </w:r>
          </w:p>
        </w:tc>
        <w:tc>
          <w:tcPr>
            <w:tcW w:w="4110" w:type="dxa"/>
            <w:tcBorders>
              <w:top w:val="single" w:sz="12" w:space="0" w:color="auto"/>
              <w:left w:val="single" w:sz="12" w:space="0" w:color="auto"/>
              <w:bottom w:val="single" w:sz="12" w:space="0" w:color="auto"/>
              <w:right w:val="single" w:sz="12" w:space="0" w:color="auto"/>
            </w:tcBorders>
            <w:shd w:val="clear" w:color="auto" w:fill="auto"/>
            <w:vAlign w:val="center"/>
          </w:tcPr>
          <w:p w:rsidR="00416F6A" w:rsidRPr="00BD56CF" w:rsidRDefault="00416F6A" w:rsidP="008C400F">
            <w:pPr>
              <w:snapToGrid w:val="0"/>
              <w:jc w:val="both"/>
              <w:rPr>
                <w:rFonts w:ascii="Times New Roman" w:hAnsi="Times New Roman" w:cs="Times New Roman"/>
                <w:sz w:val="22"/>
                <w:szCs w:val="22"/>
              </w:rPr>
            </w:pPr>
            <w:r w:rsidRPr="00BD56CF">
              <w:rPr>
                <w:rFonts w:ascii="Times New Roman" w:hAnsi="Times New Roman" w:cs="Times New Roman"/>
                <w:sz w:val="22"/>
                <w:szCs w:val="22"/>
              </w:rPr>
              <w:t>Наименование  загрязняющего вещества</w:t>
            </w:r>
          </w:p>
        </w:tc>
        <w:tc>
          <w:tcPr>
            <w:tcW w:w="4820" w:type="dxa"/>
            <w:tcBorders>
              <w:top w:val="single" w:sz="12" w:space="0" w:color="auto"/>
              <w:left w:val="single" w:sz="12" w:space="0" w:color="auto"/>
              <w:bottom w:val="single" w:sz="12" w:space="0" w:color="auto"/>
            </w:tcBorders>
            <w:shd w:val="clear" w:color="auto" w:fill="auto"/>
          </w:tcPr>
          <w:p w:rsidR="00416F6A" w:rsidRPr="00BD56CF" w:rsidRDefault="00416F6A" w:rsidP="008C400F">
            <w:pPr>
              <w:snapToGrid w:val="0"/>
              <w:jc w:val="both"/>
              <w:rPr>
                <w:rFonts w:ascii="Times New Roman" w:hAnsi="Times New Roman" w:cs="Times New Roman"/>
                <w:sz w:val="20"/>
                <w:szCs w:val="20"/>
              </w:rPr>
            </w:pPr>
            <w:r w:rsidRPr="00BD56CF">
              <w:rPr>
                <w:rFonts w:ascii="Times New Roman" w:hAnsi="Times New Roman" w:cs="Times New Roman"/>
                <w:sz w:val="20"/>
                <w:szCs w:val="20"/>
              </w:rPr>
              <w:t>Норматив допустимой концентрации загрязняющих веще</w:t>
            </w:r>
            <w:proofErr w:type="gramStart"/>
            <w:r w:rsidRPr="00BD56CF">
              <w:rPr>
                <w:rFonts w:ascii="Times New Roman" w:hAnsi="Times New Roman" w:cs="Times New Roman"/>
                <w:sz w:val="20"/>
                <w:szCs w:val="20"/>
              </w:rPr>
              <w:t>ств в ст</w:t>
            </w:r>
            <w:proofErr w:type="gramEnd"/>
            <w:r w:rsidRPr="00BD56CF">
              <w:rPr>
                <w:rFonts w:ascii="Times New Roman" w:hAnsi="Times New Roman" w:cs="Times New Roman"/>
                <w:sz w:val="20"/>
                <w:szCs w:val="20"/>
              </w:rPr>
              <w:t>очных водах абонентов, мг/л</w:t>
            </w:r>
          </w:p>
        </w:tc>
      </w:tr>
      <w:tr w:rsidR="00416F6A" w:rsidRPr="00E32A6A" w:rsidTr="008C400F">
        <w:trPr>
          <w:trHeight w:val="281"/>
        </w:trPr>
        <w:tc>
          <w:tcPr>
            <w:tcW w:w="851" w:type="dxa"/>
            <w:tcBorders>
              <w:top w:val="single" w:sz="12" w:space="0" w:color="auto"/>
              <w:bottom w:val="single" w:sz="4" w:space="0" w:color="000000"/>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1</w:t>
            </w:r>
          </w:p>
        </w:tc>
        <w:tc>
          <w:tcPr>
            <w:tcW w:w="4110" w:type="dxa"/>
            <w:tcBorders>
              <w:top w:val="single" w:sz="12" w:space="0" w:color="auto"/>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proofErr w:type="spellStart"/>
            <w:r w:rsidRPr="00BD56CF">
              <w:rPr>
                <w:rFonts w:ascii="Times New Roman" w:hAnsi="Times New Roman" w:cs="Times New Roman"/>
              </w:rPr>
              <w:t>pH</w:t>
            </w:r>
            <w:proofErr w:type="spellEnd"/>
          </w:p>
        </w:tc>
        <w:tc>
          <w:tcPr>
            <w:tcW w:w="4820" w:type="dxa"/>
            <w:tcBorders>
              <w:top w:val="single" w:sz="12" w:space="0" w:color="auto"/>
              <w:left w:val="single" w:sz="12" w:space="0" w:color="auto"/>
            </w:tcBorders>
            <w:shd w:val="clear" w:color="auto" w:fill="auto"/>
          </w:tcPr>
          <w:p w:rsidR="00416F6A" w:rsidRPr="00BD56CF" w:rsidRDefault="00416F6A" w:rsidP="008C400F">
            <w:pPr>
              <w:snapToGrid w:val="0"/>
              <w:jc w:val="both"/>
              <w:rPr>
                <w:rFonts w:ascii="Times New Roman" w:hAnsi="Times New Roman" w:cs="Times New Roman"/>
                <w:lang w:val="en-US"/>
              </w:rPr>
            </w:pPr>
            <w:r w:rsidRPr="00BD56CF">
              <w:rPr>
                <w:rFonts w:ascii="Times New Roman" w:hAnsi="Times New Roman" w:cs="Times New Roman"/>
                <w:lang w:val="en-US"/>
              </w:rPr>
              <w:t>6</w:t>
            </w:r>
            <w:r w:rsidRPr="00BD56CF">
              <w:rPr>
                <w:rFonts w:ascii="Times New Roman" w:hAnsi="Times New Roman" w:cs="Times New Roman"/>
              </w:rPr>
              <w:t>,</w:t>
            </w:r>
            <w:r w:rsidRPr="00BD56CF">
              <w:rPr>
                <w:rFonts w:ascii="Times New Roman" w:hAnsi="Times New Roman" w:cs="Times New Roman"/>
                <w:lang w:val="en-US"/>
              </w:rPr>
              <w:t>5-8</w:t>
            </w:r>
            <w:r w:rsidRPr="00BD56CF">
              <w:rPr>
                <w:rFonts w:ascii="Times New Roman" w:hAnsi="Times New Roman" w:cs="Times New Roman"/>
              </w:rPr>
              <w:t>,</w:t>
            </w:r>
            <w:r w:rsidRPr="00BD56CF">
              <w:rPr>
                <w:rFonts w:ascii="Times New Roman" w:hAnsi="Times New Roman" w:cs="Times New Roman"/>
                <w:lang w:val="en-US"/>
              </w:rPr>
              <w:t>5</w:t>
            </w:r>
          </w:p>
        </w:tc>
      </w:tr>
      <w:tr w:rsidR="00416F6A" w:rsidRPr="00E32A6A" w:rsidTr="008C400F">
        <w:trPr>
          <w:trHeight w:val="281"/>
        </w:trPr>
        <w:tc>
          <w:tcPr>
            <w:tcW w:w="851" w:type="dxa"/>
            <w:tcBorders>
              <w:top w:val="single" w:sz="4" w:space="0" w:color="000000"/>
              <w:bottom w:val="single" w:sz="4" w:space="0" w:color="000000"/>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2</w:t>
            </w:r>
          </w:p>
        </w:tc>
        <w:tc>
          <w:tcPr>
            <w:tcW w:w="4110" w:type="dxa"/>
            <w:tcBorders>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Взвешенные вещества</w:t>
            </w:r>
          </w:p>
        </w:tc>
        <w:tc>
          <w:tcPr>
            <w:tcW w:w="4820" w:type="dxa"/>
            <w:tcBorders>
              <w:lef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100,0</w:t>
            </w:r>
          </w:p>
        </w:tc>
      </w:tr>
      <w:tr w:rsidR="00416F6A" w:rsidRPr="00E32A6A" w:rsidTr="008C400F">
        <w:trPr>
          <w:trHeight w:val="269"/>
        </w:trPr>
        <w:tc>
          <w:tcPr>
            <w:tcW w:w="851" w:type="dxa"/>
            <w:tcBorders>
              <w:top w:val="single" w:sz="4" w:space="0" w:color="000000"/>
              <w:bottom w:val="single" w:sz="4" w:space="0" w:color="000000"/>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3</w:t>
            </w:r>
          </w:p>
        </w:tc>
        <w:tc>
          <w:tcPr>
            <w:tcW w:w="4110" w:type="dxa"/>
            <w:tcBorders>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proofErr w:type="spellStart"/>
            <w:r w:rsidRPr="00BD56CF">
              <w:rPr>
                <w:rFonts w:ascii="Times New Roman" w:hAnsi="Times New Roman" w:cs="Times New Roman"/>
              </w:rPr>
              <w:t>БПК</w:t>
            </w:r>
            <w:r w:rsidRPr="00BD56CF">
              <w:rPr>
                <w:rFonts w:ascii="Times New Roman" w:hAnsi="Times New Roman" w:cs="Times New Roman"/>
                <w:vertAlign w:val="subscript"/>
              </w:rPr>
              <w:t>полн</w:t>
            </w:r>
            <w:proofErr w:type="spellEnd"/>
          </w:p>
        </w:tc>
        <w:tc>
          <w:tcPr>
            <w:tcW w:w="4820" w:type="dxa"/>
            <w:tcBorders>
              <w:lef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150,0</w:t>
            </w:r>
          </w:p>
        </w:tc>
      </w:tr>
      <w:tr w:rsidR="00416F6A" w:rsidRPr="00E32A6A" w:rsidTr="008C400F">
        <w:trPr>
          <w:trHeight w:val="281"/>
        </w:trPr>
        <w:tc>
          <w:tcPr>
            <w:tcW w:w="851" w:type="dxa"/>
            <w:tcBorders>
              <w:top w:val="single" w:sz="4" w:space="0" w:color="000000"/>
              <w:bottom w:val="single" w:sz="4" w:space="0" w:color="000000"/>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4</w:t>
            </w:r>
          </w:p>
        </w:tc>
        <w:tc>
          <w:tcPr>
            <w:tcW w:w="4110" w:type="dxa"/>
            <w:tcBorders>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 xml:space="preserve">Сухой остаток </w:t>
            </w:r>
          </w:p>
        </w:tc>
        <w:tc>
          <w:tcPr>
            <w:tcW w:w="4820" w:type="dxa"/>
            <w:tcBorders>
              <w:lef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1800,0</w:t>
            </w:r>
          </w:p>
        </w:tc>
      </w:tr>
      <w:tr w:rsidR="00416F6A" w:rsidRPr="00E32A6A" w:rsidTr="008C400F">
        <w:trPr>
          <w:trHeight w:val="115"/>
        </w:trPr>
        <w:tc>
          <w:tcPr>
            <w:tcW w:w="851" w:type="dxa"/>
            <w:tcBorders>
              <w:top w:val="single" w:sz="4" w:space="0" w:color="000000"/>
              <w:bottom w:val="single" w:sz="4" w:space="0" w:color="000000"/>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5</w:t>
            </w:r>
          </w:p>
        </w:tc>
        <w:tc>
          <w:tcPr>
            <w:tcW w:w="4110" w:type="dxa"/>
            <w:tcBorders>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 xml:space="preserve">Хлориды </w:t>
            </w:r>
          </w:p>
        </w:tc>
        <w:tc>
          <w:tcPr>
            <w:tcW w:w="4820" w:type="dxa"/>
            <w:tcBorders>
              <w:lef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170,0</w:t>
            </w:r>
          </w:p>
        </w:tc>
      </w:tr>
      <w:tr w:rsidR="00416F6A" w:rsidRPr="00E32A6A" w:rsidTr="008C400F">
        <w:trPr>
          <w:trHeight w:val="281"/>
        </w:trPr>
        <w:tc>
          <w:tcPr>
            <w:tcW w:w="851" w:type="dxa"/>
            <w:tcBorders>
              <w:top w:val="single" w:sz="4" w:space="0" w:color="000000"/>
              <w:bottom w:val="single" w:sz="4" w:space="0" w:color="000000"/>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6</w:t>
            </w:r>
          </w:p>
        </w:tc>
        <w:tc>
          <w:tcPr>
            <w:tcW w:w="4110" w:type="dxa"/>
            <w:tcBorders>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 xml:space="preserve">Сульфаты </w:t>
            </w:r>
          </w:p>
        </w:tc>
        <w:tc>
          <w:tcPr>
            <w:tcW w:w="4820" w:type="dxa"/>
            <w:tcBorders>
              <w:lef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700,0</w:t>
            </w:r>
          </w:p>
        </w:tc>
      </w:tr>
      <w:tr w:rsidR="00416F6A" w:rsidRPr="00E32A6A" w:rsidTr="008C400F">
        <w:trPr>
          <w:trHeight w:val="269"/>
        </w:trPr>
        <w:tc>
          <w:tcPr>
            <w:tcW w:w="851" w:type="dxa"/>
            <w:tcBorders>
              <w:top w:val="single" w:sz="4" w:space="0" w:color="000000"/>
              <w:bottom w:val="single" w:sz="4" w:space="0" w:color="000000"/>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7</w:t>
            </w:r>
          </w:p>
        </w:tc>
        <w:tc>
          <w:tcPr>
            <w:tcW w:w="4110" w:type="dxa"/>
            <w:tcBorders>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Азот аммонийный</w:t>
            </w:r>
          </w:p>
        </w:tc>
        <w:tc>
          <w:tcPr>
            <w:tcW w:w="4820" w:type="dxa"/>
            <w:tcBorders>
              <w:lef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10,0</w:t>
            </w:r>
          </w:p>
        </w:tc>
      </w:tr>
      <w:tr w:rsidR="00416F6A" w:rsidRPr="00E32A6A" w:rsidTr="008C400F">
        <w:trPr>
          <w:trHeight w:val="281"/>
        </w:trPr>
        <w:tc>
          <w:tcPr>
            <w:tcW w:w="851" w:type="dxa"/>
            <w:tcBorders>
              <w:top w:val="single" w:sz="4" w:space="0" w:color="000000"/>
              <w:bottom w:val="single" w:sz="4" w:space="0" w:color="000000"/>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8</w:t>
            </w:r>
          </w:p>
        </w:tc>
        <w:tc>
          <w:tcPr>
            <w:tcW w:w="4110" w:type="dxa"/>
            <w:tcBorders>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 xml:space="preserve">Нитриты </w:t>
            </w:r>
          </w:p>
        </w:tc>
        <w:tc>
          <w:tcPr>
            <w:tcW w:w="4820" w:type="dxa"/>
            <w:tcBorders>
              <w:lef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0,3</w:t>
            </w:r>
          </w:p>
        </w:tc>
      </w:tr>
      <w:tr w:rsidR="00416F6A" w:rsidRPr="00E32A6A" w:rsidTr="008C400F">
        <w:trPr>
          <w:trHeight w:val="269"/>
        </w:trPr>
        <w:tc>
          <w:tcPr>
            <w:tcW w:w="851" w:type="dxa"/>
            <w:tcBorders>
              <w:top w:val="single" w:sz="4" w:space="0" w:color="000000"/>
              <w:bottom w:val="single" w:sz="4" w:space="0" w:color="000000"/>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9</w:t>
            </w:r>
          </w:p>
        </w:tc>
        <w:tc>
          <w:tcPr>
            <w:tcW w:w="4110" w:type="dxa"/>
            <w:tcBorders>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 xml:space="preserve">Нитраты </w:t>
            </w:r>
          </w:p>
        </w:tc>
        <w:tc>
          <w:tcPr>
            <w:tcW w:w="4820" w:type="dxa"/>
            <w:tcBorders>
              <w:lef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40,0</w:t>
            </w:r>
          </w:p>
        </w:tc>
      </w:tr>
      <w:tr w:rsidR="00416F6A" w:rsidRPr="00E32A6A" w:rsidTr="008C400F">
        <w:trPr>
          <w:trHeight w:val="281"/>
        </w:trPr>
        <w:tc>
          <w:tcPr>
            <w:tcW w:w="851" w:type="dxa"/>
            <w:tcBorders>
              <w:top w:val="single" w:sz="4" w:space="0" w:color="000000"/>
              <w:bottom w:val="single" w:sz="4" w:space="0" w:color="000000"/>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10</w:t>
            </w:r>
          </w:p>
        </w:tc>
        <w:tc>
          <w:tcPr>
            <w:tcW w:w="4110" w:type="dxa"/>
            <w:tcBorders>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Фосфаты по фосфору</w:t>
            </w:r>
          </w:p>
        </w:tc>
        <w:tc>
          <w:tcPr>
            <w:tcW w:w="4820" w:type="dxa"/>
            <w:tcBorders>
              <w:lef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1,1</w:t>
            </w:r>
          </w:p>
        </w:tc>
      </w:tr>
      <w:tr w:rsidR="00416F6A" w:rsidRPr="00E32A6A" w:rsidTr="008C400F">
        <w:trPr>
          <w:trHeight w:val="269"/>
        </w:trPr>
        <w:tc>
          <w:tcPr>
            <w:tcW w:w="851" w:type="dxa"/>
            <w:tcBorders>
              <w:top w:val="single" w:sz="4" w:space="0" w:color="000000"/>
              <w:bottom w:val="single" w:sz="4" w:space="0" w:color="000000"/>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11</w:t>
            </w:r>
          </w:p>
        </w:tc>
        <w:tc>
          <w:tcPr>
            <w:tcW w:w="4110" w:type="dxa"/>
            <w:tcBorders>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 xml:space="preserve">Железо общее </w:t>
            </w:r>
          </w:p>
        </w:tc>
        <w:tc>
          <w:tcPr>
            <w:tcW w:w="4820" w:type="dxa"/>
            <w:tcBorders>
              <w:lef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0,6</w:t>
            </w:r>
          </w:p>
        </w:tc>
      </w:tr>
      <w:tr w:rsidR="00416F6A" w:rsidRPr="00E32A6A" w:rsidTr="008C400F">
        <w:trPr>
          <w:trHeight w:val="281"/>
        </w:trPr>
        <w:tc>
          <w:tcPr>
            <w:tcW w:w="851" w:type="dxa"/>
            <w:tcBorders>
              <w:top w:val="single" w:sz="4" w:space="0" w:color="000000"/>
              <w:bottom w:val="single" w:sz="4" w:space="0" w:color="000000"/>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12</w:t>
            </w:r>
          </w:p>
        </w:tc>
        <w:tc>
          <w:tcPr>
            <w:tcW w:w="4110" w:type="dxa"/>
            <w:tcBorders>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 xml:space="preserve">Сульфиды </w:t>
            </w:r>
          </w:p>
        </w:tc>
        <w:tc>
          <w:tcPr>
            <w:tcW w:w="4820" w:type="dxa"/>
            <w:tcBorders>
              <w:lef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0,5</w:t>
            </w:r>
          </w:p>
        </w:tc>
      </w:tr>
      <w:tr w:rsidR="00416F6A" w:rsidRPr="00E32A6A" w:rsidTr="008C400F">
        <w:trPr>
          <w:trHeight w:val="269"/>
        </w:trPr>
        <w:tc>
          <w:tcPr>
            <w:tcW w:w="851" w:type="dxa"/>
            <w:tcBorders>
              <w:top w:val="single" w:sz="4" w:space="0" w:color="000000"/>
              <w:bottom w:val="single" w:sz="4" w:space="0" w:color="000000"/>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13</w:t>
            </w:r>
          </w:p>
        </w:tc>
        <w:tc>
          <w:tcPr>
            <w:tcW w:w="4110" w:type="dxa"/>
            <w:tcBorders>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proofErr w:type="spellStart"/>
            <w:r w:rsidRPr="00BD56CF">
              <w:rPr>
                <w:rFonts w:ascii="Times New Roman" w:hAnsi="Times New Roman" w:cs="Times New Roman"/>
              </w:rPr>
              <w:t>СПАВа</w:t>
            </w:r>
            <w:proofErr w:type="spellEnd"/>
          </w:p>
        </w:tc>
        <w:tc>
          <w:tcPr>
            <w:tcW w:w="4820" w:type="dxa"/>
            <w:tcBorders>
              <w:lef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0,15</w:t>
            </w:r>
          </w:p>
        </w:tc>
      </w:tr>
      <w:tr w:rsidR="00416F6A" w:rsidRPr="00E32A6A" w:rsidTr="008C400F">
        <w:trPr>
          <w:trHeight w:val="294"/>
        </w:trPr>
        <w:tc>
          <w:tcPr>
            <w:tcW w:w="851" w:type="dxa"/>
            <w:tcBorders>
              <w:top w:val="single" w:sz="4" w:space="0" w:color="000000"/>
              <w:bottom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14</w:t>
            </w:r>
          </w:p>
        </w:tc>
        <w:tc>
          <w:tcPr>
            <w:tcW w:w="4110" w:type="dxa"/>
            <w:tcBorders>
              <w:left w:val="single" w:sz="12" w:space="0" w:color="auto"/>
              <w:right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 xml:space="preserve">Нефтепродукты </w:t>
            </w:r>
          </w:p>
        </w:tc>
        <w:tc>
          <w:tcPr>
            <w:tcW w:w="4820" w:type="dxa"/>
            <w:tcBorders>
              <w:left w:val="single" w:sz="12" w:space="0" w:color="auto"/>
              <w:bottom w:val="single" w:sz="12" w:space="0" w:color="auto"/>
            </w:tcBorders>
            <w:shd w:val="clear" w:color="auto" w:fill="auto"/>
          </w:tcPr>
          <w:p w:rsidR="00416F6A" w:rsidRPr="00BD56CF" w:rsidRDefault="00416F6A" w:rsidP="008C400F">
            <w:pPr>
              <w:snapToGrid w:val="0"/>
              <w:jc w:val="both"/>
              <w:rPr>
                <w:rFonts w:ascii="Times New Roman" w:hAnsi="Times New Roman" w:cs="Times New Roman"/>
              </w:rPr>
            </w:pPr>
            <w:r w:rsidRPr="00BD56CF">
              <w:rPr>
                <w:rFonts w:ascii="Times New Roman" w:hAnsi="Times New Roman" w:cs="Times New Roman"/>
              </w:rPr>
              <w:t>0,5</w:t>
            </w:r>
          </w:p>
        </w:tc>
      </w:tr>
    </w:tbl>
    <w:p w:rsidR="004E7086" w:rsidRDefault="004E7086" w:rsidP="00416F6A">
      <w:pPr>
        <w:pStyle w:val="a8"/>
        <w:spacing w:line="360" w:lineRule="auto"/>
        <w:ind w:left="0" w:firstLine="567"/>
        <w:contextualSpacing w:val="0"/>
        <w:jc w:val="both"/>
        <w:rPr>
          <w:rFonts w:ascii="Times New Roman" w:hAnsi="Times New Roman" w:cs="Times New Roman"/>
          <w:sz w:val="28"/>
          <w:szCs w:val="28"/>
        </w:rPr>
      </w:pPr>
    </w:p>
    <w:p w:rsidR="00416F6A" w:rsidRPr="000B4810" w:rsidRDefault="00416F6A" w:rsidP="00416F6A">
      <w:pPr>
        <w:pStyle w:val="a8"/>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Необходимо проектирование и строительство </w:t>
      </w:r>
      <w:r w:rsidRPr="000B4810">
        <w:rPr>
          <w:rFonts w:ascii="Times New Roman" w:hAnsi="Times New Roman" w:cs="Times New Roman"/>
          <w:sz w:val="28"/>
          <w:szCs w:val="28"/>
        </w:rPr>
        <w:t>очистных сооружений</w:t>
      </w:r>
      <w:r>
        <w:rPr>
          <w:rFonts w:ascii="Times New Roman" w:hAnsi="Times New Roman" w:cs="Times New Roman"/>
          <w:sz w:val="28"/>
          <w:szCs w:val="28"/>
        </w:rPr>
        <w:t xml:space="preserve">, которые </w:t>
      </w:r>
      <w:r w:rsidRPr="000B4810">
        <w:rPr>
          <w:rFonts w:ascii="Times New Roman" w:hAnsi="Times New Roman" w:cs="Times New Roman"/>
          <w:sz w:val="28"/>
          <w:szCs w:val="28"/>
        </w:rPr>
        <w:t>должн</w:t>
      </w:r>
      <w:r>
        <w:rPr>
          <w:rFonts w:ascii="Times New Roman" w:hAnsi="Times New Roman" w:cs="Times New Roman"/>
          <w:sz w:val="28"/>
          <w:szCs w:val="28"/>
        </w:rPr>
        <w:t>ы</w:t>
      </w:r>
      <w:r w:rsidRPr="000B4810">
        <w:rPr>
          <w:rFonts w:ascii="Times New Roman" w:hAnsi="Times New Roman" w:cs="Times New Roman"/>
          <w:sz w:val="28"/>
          <w:szCs w:val="28"/>
        </w:rPr>
        <w:t xml:space="preserve"> обеспечить очистку сточной жидкости до показателей, приведенных в таблице</w:t>
      </w:r>
      <w:r>
        <w:rPr>
          <w:rFonts w:ascii="Times New Roman" w:hAnsi="Times New Roman" w:cs="Times New Roman"/>
          <w:sz w:val="28"/>
          <w:szCs w:val="28"/>
        </w:rPr>
        <w:t xml:space="preserve"> ниже</w:t>
      </w:r>
      <w:r w:rsidRPr="000B4810">
        <w:rPr>
          <w:rFonts w:ascii="Times New Roman" w:hAnsi="Times New Roman" w:cs="Times New Roman"/>
          <w:sz w:val="28"/>
          <w:szCs w:val="28"/>
        </w:rPr>
        <w:t xml:space="preserve">. Мониторинг качества очистки сточных вод после очистных сооружений должен производиться аттестованной химической лабораторией. </w:t>
      </w:r>
    </w:p>
    <w:p w:rsidR="00616844" w:rsidRDefault="00616844" w:rsidP="00416F6A">
      <w:pPr>
        <w:ind w:firstLine="709"/>
        <w:jc w:val="center"/>
        <w:rPr>
          <w:rFonts w:ascii="Times New Roman" w:eastAsia="Times New Roman" w:hAnsi="Times New Roman" w:cs="Times New Roman"/>
          <w:sz w:val="28"/>
          <w:szCs w:val="28"/>
        </w:rPr>
      </w:pPr>
    </w:p>
    <w:p w:rsidR="00616844" w:rsidRDefault="00616844" w:rsidP="00416F6A">
      <w:pPr>
        <w:ind w:firstLine="709"/>
        <w:jc w:val="center"/>
        <w:rPr>
          <w:rFonts w:ascii="Times New Roman" w:eastAsia="Times New Roman" w:hAnsi="Times New Roman" w:cs="Times New Roman"/>
          <w:sz w:val="28"/>
          <w:szCs w:val="28"/>
        </w:rPr>
      </w:pPr>
    </w:p>
    <w:p w:rsidR="00616844" w:rsidRDefault="00616844" w:rsidP="00416F6A">
      <w:pPr>
        <w:ind w:firstLine="709"/>
        <w:jc w:val="center"/>
        <w:rPr>
          <w:rFonts w:ascii="Times New Roman" w:eastAsia="Times New Roman" w:hAnsi="Times New Roman" w:cs="Times New Roman"/>
          <w:sz w:val="28"/>
          <w:szCs w:val="28"/>
        </w:rPr>
      </w:pPr>
    </w:p>
    <w:p w:rsidR="00616844" w:rsidRDefault="00616844" w:rsidP="00416F6A">
      <w:pPr>
        <w:ind w:firstLine="709"/>
        <w:jc w:val="center"/>
        <w:rPr>
          <w:rFonts w:ascii="Times New Roman" w:eastAsia="Times New Roman" w:hAnsi="Times New Roman" w:cs="Times New Roman"/>
          <w:sz w:val="28"/>
          <w:szCs w:val="28"/>
        </w:rPr>
      </w:pPr>
    </w:p>
    <w:p w:rsidR="00416F6A" w:rsidRPr="0036426F" w:rsidRDefault="00416F6A" w:rsidP="00416F6A">
      <w:pPr>
        <w:ind w:firstLine="709"/>
        <w:jc w:val="center"/>
        <w:rPr>
          <w:rFonts w:ascii="Times New Roman" w:eastAsia="Times New Roman" w:hAnsi="Times New Roman" w:cs="Times New Roman"/>
        </w:rPr>
      </w:pPr>
      <w:r w:rsidRPr="0036426F">
        <w:rPr>
          <w:rFonts w:ascii="Times New Roman" w:eastAsia="Times New Roman" w:hAnsi="Times New Roman" w:cs="Times New Roman"/>
        </w:rPr>
        <w:lastRenderedPageBreak/>
        <w:t>Показатели качества очистки сточных вод</w:t>
      </w:r>
    </w:p>
    <w:tbl>
      <w:tblPr>
        <w:tblW w:w="489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49"/>
        <w:gridCol w:w="741"/>
        <w:gridCol w:w="2030"/>
        <w:gridCol w:w="1893"/>
        <w:gridCol w:w="2042"/>
        <w:gridCol w:w="1746"/>
      </w:tblGrid>
      <w:tr w:rsidR="00416F6A" w:rsidRPr="000B4810" w:rsidTr="008C400F">
        <w:trPr>
          <w:trHeight w:val="2514"/>
        </w:trPr>
        <w:tc>
          <w:tcPr>
            <w:tcW w:w="857" w:type="pct"/>
            <w:tcBorders>
              <w:top w:val="single" w:sz="12" w:space="0" w:color="auto"/>
              <w:bottom w:val="single" w:sz="12" w:space="0" w:color="auto"/>
              <w:right w:val="single" w:sz="12" w:space="0" w:color="auto"/>
            </w:tcBorders>
          </w:tcPr>
          <w:p w:rsidR="00416F6A" w:rsidRPr="000B4810" w:rsidRDefault="00416F6A" w:rsidP="008C400F">
            <w:pPr>
              <w:jc w:val="center"/>
              <w:rPr>
                <w:rFonts w:ascii="Times New Roman" w:eastAsia="Times New Roman" w:hAnsi="Times New Roman" w:cs="Times New Roman"/>
              </w:rPr>
            </w:pPr>
            <w:r w:rsidRPr="000B4810">
              <w:rPr>
                <w:rFonts w:ascii="Times New Roman" w:eastAsia="Times New Roman" w:hAnsi="Times New Roman" w:cs="Times New Roman"/>
              </w:rPr>
              <w:t>Загрязняющее вещество</w:t>
            </w:r>
          </w:p>
        </w:tc>
        <w:tc>
          <w:tcPr>
            <w:tcW w:w="363" w:type="pct"/>
            <w:tcBorders>
              <w:top w:val="single" w:sz="12" w:space="0" w:color="auto"/>
              <w:left w:val="single" w:sz="12" w:space="0" w:color="auto"/>
              <w:bottom w:val="single" w:sz="12" w:space="0" w:color="auto"/>
              <w:right w:val="single" w:sz="12" w:space="0" w:color="auto"/>
            </w:tcBorders>
          </w:tcPr>
          <w:p w:rsidR="00416F6A" w:rsidRPr="000B4810" w:rsidRDefault="00416F6A" w:rsidP="008C400F">
            <w:pPr>
              <w:jc w:val="center"/>
              <w:rPr>
                <w:rFonts w:ascii="Times New Roman" w:eastAsia="Times New Roman" w:hAnsi="Times New Roman" w:cs="Times New Roman"/>
              </w:rPr>
            </w:pPr>
            <w:r w:rsidRPr="000B4810">
              <w:rPr>
                <w:rFonts w:ascii="Times New Roman" w:eastAsia="Times New Roman" w:hAnsi="Times New Roman" w:cs="Times New Roman"/>
              </w:rPr>
              <w:t xml:space="preserve">Код </w:t>
            </w:r>
            <w:proofErr w:type="gramStart"/>
            <w:r w:rsidRPr="000B4810">
              <w:rPr>
                <w:rFonts w:ascii="Times New Roman" w:eastAsia="Times New Roman" w:hAnsi="Times New Roman" w:cs="Times New Roman"/>
              </w:rPr>
              <w:t>загряз</w:t>
            </w:r>
            <w:r w:rsidRPr="000B4810">
              <w:rPr>
                <w:rFonts w:ascii="Times New Roman" w:hAnsi="Times New Roman" w:cs="Times New Roman"/>
              </w:rPr>
              <w:t>-</w:t>
            </w:r>
            <w:proofErr w:type="spellStart"/>
            <w:r w:rsidRPr="000B4810">
              <w:rPr>
                <w:rFonts w:ascii="Times New Roman" w:eastAsia="Times New Roman" w:hAnsi="Times New Roman" w:cs="Times New Roman"/>
              </w:rPr>
              <w:t>няющего</w:t>
            </w:r>
            <w:proofErr w:type="spellEnd"/>
            <w:proofErr w:type="gramEnd"/>
            <w:r w:rsidRPr="000B4810">
              <w:rPr>
                <w:rFonts w:ascii="Times New Roman" w:eastAsia="Times New Roman" w:hAnsi="Times New Roman" w:cs="Times New Roman"/>
              </w:rPr>
              <w:t xml:space="preserve"> вещества</w:t>
            </w:r>
          </w:p>
        </w:tc>
        <w:tc>
          <w:tcPr>
            <w:tcW w:w="995" w:type="pct"/>
            <w:tcBorders>
              <w:top w:val="single" w:sz="12" w:space="0" w:color="auto"/>
              <w:left w:val="single" w:sz="12" w:space="0" w:color="auto"/>
              <w:right w:val="single" w:sz="12" w:space="0" w:color="auto"/>
            </w:tcBorders>
          </w:tcPr>
          <w:p w:rsidR="00416F6A" w:rsidRPr="000B4810" w:rsidRDefault="00416F6A" w:rsidP="008C400F">
            <w:pPr>
              <w:jc w:val="center"/>
              <w:rPr>
                <w:rFonts w:ascii="Times New Roman" w:eastAsia="Times New Roman" w:hAnsi="Times New Roman" w:cs="Times New Roman"/>
              </w:rPr>
            </w:pPr>
            <w:r w:rsidRPr="000B4810">
              <w:rPr>
                <w:rFonts w:ascii="Times New Roman" w:eastAsia="Times New Roman" w:hAnsi="Times New Roman" w:cs="Times New Roman"/>
              </w:rPr>
              <w:t>Допустимая концентрация загрязняющего вещества на выпуске сточных вод в пределах норматива допустимого сброса, мг/дм</w:t>
            </w:r>
            <w:r w:rsidRPr="000B4810">
              <w:rPr>
                <w:rFonts w:ascii="Times New Roman" w:eastAsia="Times New Roman" w:hAnsi="Times New Roman" w:cs="Times New Roman"/>
                <w:vertAlign w:val="superscript"/>
              </w:rPr>
              <w:t>3</w:t>
            </w:r>
          </w:p>
        </w:tc>
        <w:tc>
          <w:tcPr>
            <w:tcW w:w="928" w:type="pct"/>
            <w:tcBorders>
              <w:top w:val="single" w:sz="12" w:space="0" w:color="auto"/>
              <w:left w:val="single" w:sz="12" w:space="0" w:color="auto"/>
              <w:right w:val="single" w:sz="12" w:space="0" w:color="auto"/>
            </w:tcBorders>
          </w:tcPr>
          <w:p w:rsidR="00416F6A" w:rsidRPr="000B4810" w:rsidRDefault="00416F6A" w:rsidP="008C400F">
            <w:pPr>
              <w:jc w:val="center"/>
              <w:rPr>
                <w:rFonts w:ascii="Times New Roman" w:eastAsia="Times New Roman" w:hAnsi="Times New Roman" w:cs="Times New Roman"/>
              </w:rPr>
            </w:pPr>
            <w:r w:rsidRPr="000B4810">
              <w:rPr>
                <w:rFonts w:ascii="Times New Roman" w:hAnsi="Times New Roman" w:cs="Times New Roman"/>
              </w:rPr>
              <w:t xml:space="preserve">Разрешенный </w:t>
            </w:r>
            <w:r w:rsidRPr="000B4810">
              <w:rPr>
                <w:rFonts w:ascii="Times New Roman" w:eastAsia="Times New Roman" w:hAnsi="Times New Roman" w:cs="Times New Roman"/>
              </w:rPr>
              <w:t xml:space="preserve">сброс </w:t>
            </w:r>
            <w:proofErr w:type="gramStart"/>
            <w:r w:rsidRPr="000B4810">
              <w:rPr>
                <w:rFonts w:ascii="Times New Roman" w:eastAsia="Times New Roman" w:hAnsi="Times New Roman" w:cs="Times New Roman"/>
              </w:rPr>
              <w:t>загрязняющего</w:t>
            </w:r>
            <w:proofErr w:type="gramEnd"/>
          </w:p>
          <w:p w:rsidR="00416F6A" w:rsidRPr="000B4810" w:rsidRDefault="00416F6A" w:rsidP="008C400F">
            <w:pPr>
              <w:jc w:val="center"/>
              <w:rPr>
                <w:rFonts w:ascii="Times New Roman" w:eastAsia="Times New Roman" w:hAnsi="Times New Roman" w:cs="Times New Roman"/>
              </w:rPr>
            </w:pPr>
            <w:r w:rsidRPr="000B4810">
              <w:rPr>
                <w:rFonts w:ascii="Times New Roman" w:eastAsia="Times New Roman" w:hAnsi="Times New Roman" w:cs="Times New Roman"/>
              </w:rPr>
              <w:t>вещества в  пределах норматива допустимого сброса, т/год.</w:t>
            </w:r>
          </w:p>
        </w:tc>
        <w:tc>
          <w:tcPr>
            <w:tcW w:w="1001" w:type="pct"/>
            <w:tcBorders>
              <w:top w:val="single" w:sz="12" w:space="0" w:color="auto"/>
              <w:left w:val="single" w:sz="12" w:space="0" w:color="auto"/>
              <w:right w:val="single" w:sz="12" w:space="0" w:color="auto"/>
            </w:tcBorders>
          </w:tcPr>
          <w:p w:rsidR="00416F6A" w:rsidRPr="000B4810" w:rsidRDefault="00416F6A" w:rsidP="008C400F">
            <w:pPr>
              <w:jc w:val="center"/>
              <w:rPr>
                <w:rFonts w:ascii="Times New Roman" w:eastAsia="Times New Roman" w:hAnsi="Times New Roman" w:cs="Times New Roman"/>
              </w:rPr>
            </w:pPr>
            <w:r w:rsidRPr="000B4810">
              <w:rPr>
                <w:rFonts w:ascii="Times New Roman" w:eastAsia="Times New Roman" w:hAnsi="Times New Roman" w:cs="Times New Roman"/>
              </w:rPr>
              <w:t>Допустимая концентрация загрязняющего вещества на выпуске сточных вод в пределах лимита сброса, мг/дм</w:t>
            </w:r>
            <w:r w:rsidRPr="000B4810">
              <w:rPr>
                <w:rFonts w:ascii="Times New Roman" w:eastAsia="Times New Roman" w:hAnsi="Times New Roman" w:cs="Times New Roman"/>
                <w:vertAlign w:val="superscript"/>
              </w:rPr>
              <w:t>3</w:t>
            </w:r>
          </w:p>
        </w:tc>
        <w:tc>
          <w:tcPr>
            <w:tcW w:w="856" w:type="pct"/>
            <w:tcBorders>
              <w:left w:val="single" w:sz="12" w:space="0" w:color="auto"/>
            </w:tcBorders>
          </w:tcPr>
          <w:p w:rsidR="00416F6A" w:rsidRPr="000B4810" w:rsidRDefault="00416F6A" w:rsidP="008C400F">
            <w:pPr>
              <w:jc w:val="center"/>
              <w:rPr>
                <w:rFonts w:ascii="Times New Roman" w:eastAsia="Times New Roman" w:hAnsi="Times New Roman" w:cs="Times New Roman"/>
              </w:rPr>
            </w:pPr>
            <w:r w:rsidRPr="000B4810">
              <w:rPr>
                <w:rFonts w:ascii="Times New Roman" w:hAnsi="Times New Roman" w:cs="Times New Roman"/>
              </w:rPr>
              <w:t xml:space="preserve">Разрешенный </w:t>
            </w:r>
            <w:r w:rsidRPr="000B4810">
              <w:rPr>
                <w:rFonts w:ascii="Times New Roman" w:eastAsia="Times New Roman" w:hAnsi="Times New Roman" w:cs="Times New Roman"/>
              </w:rPr>
              <w:t>сброс загрязняющего вещества в пределах установленного лимита сброса, т/год</w:t>
            </w:r>
          </w:p>
        </w:tc>
      </w:tr>
      <w:tr w:rsidR="00416F6A" w:rsidRPr="000B4810" w:rsidTr="008C400F">
        <w:trPr>
          <w:trHeight w:val="226"/>
        </w:trPr>
        <w:tc>
          <w:tcPr>
            <w:tcW w:w="857" w:type="pct"/>
            <w:tcBorders>
              <w:top w:val="single" w:sz="12" w:space="0" w:color="auto"/>
              <w:bottom w:val="single" w:sz="4" w:space="0" w:color="auto"/>
              <w:right w:val="single" w:sz="12" w:space="0" w:color="auto"/>
            </w:tcBorders>
          </w:tcPr>
          <w:p w:rsidR="00416F6A" w:rsidRPr="000B4810" w:rsidRDefault="00416F6A" w:rsidP="008C400F">
            <w:pPr>
              <w:ind w:left="-108"/>
              <w:jc w:val="both"/>
              <w:rPr>
                <w:rFonts w:ascii="Times New Roman" w:eastAsia="Times New Roman" w:hAnsi="Times New Roman" w:cs="Times New Roman"/>
              </w:rPr>
            </w:pPr>
            <w:r w:rsidRPr="000B4810">
              <w:rPr>
                <w:rFonts w:ascii="Times New Roman" w:eastAsia="Times New Roman" w:hAnsi="Times New Roman" w:cs="Times New Roman"/>
              </w:rPr>
              <w:t>Взвешенные  вещества</w:t>
            </w:r>
          </w:p>
        </w:tc>
        <w:tc>
          <w:tcPr>
            <w:tcW w:w="363" w:type="pct"/>
            <w:tcBorders>
              <w:top w:val="single" w:sz="12"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113</w:t>
            </w:r>
          </w:p>
        </w:tc>
        <w:tc>
          <w:tcPr>
            <w:tcW w:w="995" w:type="pct"/>
            <w:tcBorders>
              <w:top w:val="single" w:sz="12"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5,0</w:t>
            </w:r>
          </w:p>
        </w:tc>
        <w:tc>
          <w:tcPr>
            <w:tcW w:w="928" w:type="pct"/>
            <w:tcBorders>
              <w:top w:val="single" w:sz="12"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2,450</w:t>
            </w:r>
          </w:p>
        </w:tc>
        <w:tc>
          <w:tcPr>
            <w:tcW w:w="1001" w:type="pct"/>
            <w:tcBorders>
              <w:top w:val="single" w:sz="12"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6,72</w:t>
            </w:r>
          </w:p>
        </w:tc>
        <w:tc>
          <w:tcPr>
            <w:tcW w:w="856" w:type="pct"/>
            <w:tcBorders>
              <w:top w:val="single" w:sz="12" w:space="0" w:color="auto"/>
              <w:left w:val="single" w:sz="12" w:space="0" w:color="auto"/>
              <w:bottom w:val="single" w:sz="4"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3,294</w:t>
            </w:r>
          </w:p>
        </w:tc>
      </w:tr>
      <w:tr w:rsidR="00416F6A" w:rsidRPr="000B4810" w:rsidTr="008C400F">
        <w:trPr>
          <w:trHeight w:val="226"/>
        </w:trPr>
        <w:tc>
          <w:tcPr>
            <w:tcW w:w="857" w:type="pct"/>
            <w:tcBorders>
              <w:top w:val="single" w:sz="4" w:space="0" w:color="auto"/>
              <w:bottom w:val="single" w:sz="4" w:space="0" w:color="auto"/>
              <w:right w:val="single" w:sz="12" w:space="0" w:color="auto"/>
            </w:tcBorders>
          </w:tcPr>
          <w:p w:rsidR="00416F6A" w:rsidRPr="000B4810" w:rsidRDefault="00416F6A" w:rsidP="008C400F">
            <w:pPr>
              <w:ind w:left="-108"/>
              <w:jc w:val="both"/>
              <w:rPr>
                <w:rFonts w:ascii="Times New Roman" w:eastAsia="Times New Roman" w:hAnsi="Times New Roman" w:cs="Times New Roman"/>
              </w:rPr>
            </w:pPr>
            <w:r w:rsidRPr="000B4810">
              <w:rPr>
                <w:rFonts w:ascii="Times New Roman" w:eastAsia="Times New Roman" w:hAnsi="Times New Roman" w:cs="Times New Roman"/>
              </w:rPr>
              <w:t>БПК</w:t>
            </w:r>
            <w:r w:rsidRPr="000B4810">
              <w:rPr>
                <w:rFonts w:ascii="Times New Roman" w:eastAsia="Times New Roman" w:hAnsi="Times New Roman" w:cs="Times New Roman"/>
                <w:vertAlign w:val="subscript"/>
              </w:rPr>
              <w:t>5</w:t>
            </w:r>
          </w:p>
        </w:tc>
        <w:tc>
          <w:tcPr>
            <w:tcW w:w="363"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132</w:t>
            </w:r>
          </w:p>
        </w:tc>
        <w:tc>
          <w:tcPr>
            <w:tcW w:w="995"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2,0</w:t>
            </w:r>
          </w:p>
        </w:tc>
        <w:tc>
          <w:tcPr>
            <w:tcW w:w="928"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0,980</w:t>
            </w:r>
          </w:p>
        </w:tc>
        <w:tc>
          <w:tcPr>
            <w:tcW w:w="1001"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7,40</w:t>
            </w:r>
          </w:p>
        </w:tc>
        <w:tc>
          <w:tcPr>
            <w:tcW w:w="856" w:type="pct"/>
            <w:tcBorders>
              <w:top w:val="single" w:sz="4" w:space="0" w:color="auto"/>
              <w:left w:val="single" w:sz="12" w:space="0" w:color="auto"/>
              <w:bottom w:val="single" w:sz="4"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3,626</w:t>
            </w:r>
          </w:p>
        </w:tc>
      </w:tr>
      <w:tr w:rsidR="00416F6A" w:rsidRPr="000B4810" w:rsidTr="008C400F">
        <w:trPr>
          <w:trHeight w:val="226"/>
        </w:trPr>
        <w:tc>
          <w:tcPr>
            <w:tcW w:w="857" w:type="pct"/>
            <w:tcBorders>
              <w:top w:val="single" w:sz="4" w:space="0" w:color="auto"/>
              <w:bottom w:val="single" w:sz="4" w:space="0" w:color="auto"/>
              <w:right w:val="single" w:sz="12" w:space="0" w:color="auto"/>
            </w:tcBorders>
          </w:tcPr>
          <w:p w:rsidR="00416F6A" w:rsidRPr="000B4810" w:rsidRDefault="00416F6A" w:rsidP="008C400F">
            <w:pPr>
              <w:ind w:left="-108"/>
              <w:jc w:val="both"/>
              <w:rPr>
                <w:rFonts w:ascii="Times New Roman" w:eastAsia="Times New Roman" w:hAnsi="Times New Roman" w:cs="Times New Roman"/>
              </w:rPr>
            </w:pPr>
            <w:r w:rsidRPr="000B4810">
              <w:rPr>
                <w:rFonts w:ascii="Times New Roman" w:eastAsia="Times New Roman" w:hAnsi="Times New Roman" w:cs="Times New Roman"/>
              </w:rPr>
              <w:t xml:space="preserve">ХПК </w:t>
            </w:r>
            <w:proofErr w:type="spellStart"/>
            <w:r w:rsidRPr="000B4810">
              <w:rPr>
                <w:rFonts w:ascii="Times New Roman" w:eastAsia="Times New Roman" w:hAnsi="Times New Roman" w:cs="Times New Roman"/>
              </w:rPr>
              <w:t>бихроматная</w:t>
            </w:r>
            <w:proofErr w:type="spellEnd"/>
          </w:p>
        </w:tc>
        <w:tc>
          <w:tcPr>
            <w:tcW w:w="363"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70</w:t>
            </w:r>
          </w:p>
        </w:tc>
        <w:tc>
          <w:tcPr>
            <w:tcW w:w="995"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15,0</w:t>
            </w:r>
          </w:p>
        </w:tc>
        <w:tc>
          <w:tcPr>
            <w:tcW w:w="928"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7,350</w:t>
            </w:r>
          </w:p>
        </w:tc>
        <w:tc>
          <w:tcPr>
            <w:tcW w:w="1001"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15,0</w:t>
            </w:r>
          </w:p>
        </w:tc>
        <w:tc>
          <w:tcPr>
            <w:tcW w:w="856" w:type="pct"/>
            <w:tcBorders>
              <w:top w:val="single" w:sz="4" w:space="0" w:color="auto"/>
              <w:left w:val="single" w:sz="12" w:space="0" w:color="auto"/>
              <w:bottom w:val="single" w:sz="4"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w:t>
            </w:r>
          </w:p>
        </w:tc>
      </w:tr>
      <w:tr w:rsidR="00416F6A" w:rsidRPr="000B4810" w:rsidTr="008C400F">
        <w:trPr>
          <w:trHeight w:val="226"/>
        </w:trPr>
        <w:tc>
          <w:tcPr>
            <w:tcW w:w="857" w:type="pct"/>
            <w:tcBorders>
              <w:top w:val="single" w:sz="4" w:space="0" w:color="auto"/>
              <w:bottom w:val="single" w:sz="4" w:space="0" w:color="auto"/>
              <w:right w:val="single" w:sz="12" w:space="0" w:color="auto"/>
            </w:tcBorders>
          </w:tcPr>
          <w:p w:rsidR="00416F6A" w:rsidRPr="000B4810" w:rsidRDefault="00416F6A" w:rsidP="008C400F">
            <w:pPr>
              <w:ind w:left="-108"/>
              <w:jc w:val="both"/>
              <w:rPr>
                <w:rFonts w:ascii="Times New Roman" w:eastAsia="Times New Roman" w:hAnsi="Times New Roman" w:cs="Times New Roman"/>
              </w:rPr>
            </w:pPr>
            <w:r w:rsidRPr="000B4810">
              <w:rPr>
                <w:rFonts w:ascii="Times New Roman" w:eastAsia="Times New Roman" w:hAnsi="Times New Roman" w:cs="Times New Roman"/>
              </w:rPr>
              <w:t>Азот аммонийный</w:t>
            </w:r>
          </w:p>
        </w:tc>
        <w:tc>
          <w:tcPr>
            <w:tcW w:w="363"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3</w:t>
            </w:r>
          </w:p>
        </w:tc>
        <w:tc>
          <w:tcPr>
            <w:tcW w:w="995"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0,39</w:t>
            </w:r>
          </w:p>
        </w:tc>
        <w:tc>
          <w:tcPr>
            <w:tcW w:w="928"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0,191</w:t>
            </w:r>
          </w:p>
        </w:tc>
        <w:tc>
          <w:tcPr>
            <w:tcW w:w="1001"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14,315</w:t>
            </w:r>
          </w:p>
        </w:tc>
        <w:tc>
          <w:tcPr>
            <w:tcW w:w="856" w:type="pct"/>
            <w:tcBorders>
              <w:top w:val="single" w:sz="4" w:space="0" w:color="auto"/>
              <w:left w:val="single" w:sz="12" w:space="0" w:color="auto"/>
              <w:bottom w:val="single" w:sz="4"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7,014</w:t>
            </w:r>
          </w:p>
        </w:tc>
      </w:tr>
      <w:tr w:rsidR="00416F6A" w:rsidRPr="000B4810" w:rsidTr="008C400F">
        <w:trPr>
          <w:trHeight w:val="226"/>
        </w:trPr>
        <w:tc>
          <w:tcPr>
            <w:tcW w:w="857" w:type="pct"/>
            <w:tcBorders>
              <w:top w:val="single" w:sz="4" w:space="0" w:color="auto"/>
              <w:bottom w:val="single" w:sz="4" w:space="0" w:color="auto"/>
              <w:right w:val="single" w:sz="12" w:space="0" w:color="auto"/>
            </w:tcBorders>
          </w:tcPr>
          <w:p w:rsidR="00416F6A" w:rsidRPr="000B4810" w:rsidRDefault="00416F6A" w:rsidP="008C400F">
            <w:pPr>
              <w:ind w:left="-108"/>
              <w:jc w:val="both"/>
              <w:rPr>
                <w:rFonts w:ascii="Times New Roman" w:eastAsia="Times New Roman" w:hAnsi="Times New Roman" w:cs="Times New Roman"/>
              </w:rPr>
            </w:pPr>
            <w:r w:rsidRPr="000B4810">
              <w:rPr>
                <w:rFonts w:ascii="Times New Roman" w:eastAsia="Times New Roman" w:hAnsi="Times New Roman" w:cs="Times New Roman"/>
              </w:rPr>
              <w:t>Азот нитратный</w:t>
            </w:r>
          </w:p>
        </w:tc>
        <w:tc>
          <w:tcPr>
            <w:tcW w:w="363"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28</w:t>
            </w:r>
          </w:p>
        </w:tc>
        <w:tc>
          <w:tcPr>
            <w:tcW w:w="995"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0,34</w:t>
            </w:r>
          </w:p>
        </w:tc>
        <w:tc>
          <w:tcPr>
            <w:tcW w:w="928"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0,168</w:t>
            </w:r>
          </w:p>
        </w:tc>
        <w:tc>
          <w:tcPr>
            <w:tcW w:w="1001"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0,343</w:t>
            </w:r>
          </w:p>
        </w:tc>
        <w:tc>
          <w:tcPr>
            <w:tcW w:w="856" w:type="pct"/>
            <w:tcBorders>
              <w:top w:val="single" w:sz="4" w:space="0" w:color="auto"/>
              <w:left w:val="single" w:sz="12" w:space="0" w:color="auto"/>
              <w:bottom w:val="single" w:sz="4"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0,168</w:t>
            </w:r>
          </w:p>
        </w:tc>
      </w:tr>
      <w:tr w:rsidR="00416F6A" w:rsidRPr="000B4810" w:rsidTr="008C400F">
        <w:trPr>
          <w:trHeight w:val="226"/>
        </w:trPr>
        <w:tc>
          <w:tcPr>
            <w:tcW w:w="857" w:type="pct"/>
            <w:tcBorders>
              <w:top w:val="single" w:sz="4" w:space="0" w:color="auto"/>
              <w:bottom w:val="single" w:sz="4" w:space="0" w:color="auto"/>
              <w:right w:val="single" w:sz="12" w:space="0" w:color="auto"/>
            </w:tcBorders>
          </w:tcPr>
          <w:p w:rsidR="00416F6A" w:rsidRPr="000B4810" w:rsidRDefault="00416F6A" w:rsidP="008C400F">
            <w:pPr>
              <w:ind w:left="-108"/>
              <w:jc w:val="both"/>
              <w:rPr>
                <w:rFonts w:ascii="Times New Roman" w:eastAsia="Times New Roman" w:hAnsi="Times New Roman" w:cs="Times New Roman"/>
              </w:rPr>
            </w:pPr>
            <w:r w:rsidRPr="000B4810">
              <w:rPr>
                <w:rFonts w:ascii="Times New Roman" w:eastAsia="Times New Roman" w:hAnsi="Times New Roman" w:cs="Times New Roman"/>
              </w:rPr>
              <w:t>Азот нитритный</w:t>
            </w:r>
          </w:p>
        </w:tc>
        <w:tc>
          <w:tcPr>
            <w:tcW w:w="363"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29</w:t>
            </w:r>
          </w:p>
        </w:tc>
        <w:tc>
          <w:tcPr>
            <w:tcW w:w="995"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0,02</w:t>
            </w:r>
          </w:p>
        </w:tc>
        <w:tc>
          <w:tcPr>
            <w:tcW w:w="928"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0,010</w:t>
            </w:r>
          </w:p>
        </w:tc>
        <w:tc>
          <w:tcPr>
            <w:tcW w:w="1001"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0,081</w:t>
            </w:r>
          </w:p>
        </w:tc>
        <w:tc>
          <w:tcPr>
            <w:tcW w:w="856" w:type="pct"/>
            <w:tcBorders>
              <w:top w:val="single" w:sz="4" w:space="0" w:color="auto"/>
              <w:left w:val="single" w:sz="12" w:space="0" w:color="auto"/>
              <w:bottom w:val="single" w:sz="4"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0,040</w:t>
            </w:r>
          </w:p>
        </w:tc>
      </w:tr>
      <w:tr w:rsidR="00416F6A" w:rsidRPr="000B4810" w:rsidTr="008C400F">
        <w:trPr>
          <w:trHeight w:val="226"/>
        </w:trPr>
        <w:tc>
          <w:tcPr>
            <w:tcW w:w="857" w:type="pct"/>
            <w:tcBorders>
              <w:top w:val="single" w:sz="4" w:space="0" w:color="auto"/>
              <w:bottom w:val="single" w:sz="4" w:space="0" w:color="auto"/>
              <w:right w:val="single" w:sz="12" w:space="0" w:color="auto"/>
            </w:tcBorders>
          </w:tcPr>
          <w:p w:rsidR="00416F6A" w:rsidRPr="000B4810" w:rsidRDefault="00416F6A" w:rsidP="008C400F">
            <w:pPr>
              <w:ind w:left="-108"/>
              <w:jc w:val="both"/>
              <w:rPr>
                <w:rFonts w:ascii="Times New Roman" w:eastAsia="Times New Roman" w:hAnsi="Times New Roman" w:cs="Times New Roman"/>
              </w:rPr>
            </w:pPr>
            <w:r w:rsidRPr="000B4810">
              <w:rPr>
                <w:rFonts w:ascii="Times New Roman" w:eastAsia="Times New Roman" w:hAnsi="Times New Roman" w:cs="Times New Roman"/>
              </w:rPr>
              <w:t>СПАВ</w:t>
            </w:r>
          </w:p>
        </w:tc>
        <w:tc>
          <w:tcPr>
            <w:tcW w:w="363"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36</w:t>
            </w:r>
          </w:p>
        </w:tc>
        <w:tc>
          <w:tcPr>
            <w:tcW w:w="995"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0,10</w:t>
            </w:r>
          </w:p>
        </w:tc>
        <w:tc>
          <w:tcPr>
            <w:tcW w:w="928"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0,049</w:t>
            </w:r>
          </w:p>
        </w:tc>
        <w:tc>
          <w:tcPr>
            <w:tcW w:w="1001"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0,219</w:t>
            </w:r>
          </w:p>
        </w:tc>
        <w:tc>
          <w:tcPr>
            <w:tcW w:w="856" w:type="pct"/>
            <w:tcBorders>
              <w:top w:val="single" w:sz="4" w:space="0" w:color="auto"/>
              <w:left w:val="single" w:sz="12" w:space="0" w:color="auto"/>
              <w:bottom w:val="single" w:sz="4"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0,107</w:t>
            </w:r>
          </w:p>
        </w:tc>
      </w:tr>
      <w:tr w:rsidR="00416F6A" w:rsidRPr="000B4810" w:rsidTr="008C400F">
        <w:trPr>
          <w:trHeight w:val="226"/>
        </w:trPr>
        <w:tc>
          <w:tcPr>
            <w:tcW w:w="857" w:type="pct"/>
            <w:tcBorders>
              <w:top w:val="single" w:sz="4" w:space="0" w:color="auto"/>
              <w:bottom w:val="single" w:sz="4" w:space="0" w:color="auto"/>
              <w:right w:val="single" w:sz="12" w:space="0" w:color="auto"/>
            </w:tcBorders>
          </w:tcPr>
          <w:p w:rsidR="00416F6A" w:rsidRPr="000B4810" w:rsidRDefault="00416F6A" w:rsidP="008C400F">
            <w:pPr>
              <w:ind w:left="-108"/>
              <w:jc w:val="both"/>
              <w:rPr>
                <w:rFonts w:ascii="Times New Roman" w:eastAsia="Times New Roman" w:hAnsi="Times New Roman" w:cs="Times New Roman"/>
              </w:rPr>
            </w:pPr>
            <w:r w:rsidRPr="000B4810">
              <w:rPr>
                <w:rFonts w:ascii="Times New Roman" w:eastAsia="Times New Roman" w:hAnsi="Times New Roman" w:cs="Times New Roman"/>
              </w:rPr>
              <w:t>Хлориды</w:t>
            </w:r>
          </w:p>
        </w:tc>
        <w:tc>
          <w:tcPr>
            <w:tcW w:w="363"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52</w:t>
            </w:r>
          </w:p>
        </w:tc>
        <w:tc>
          <w:tcPr>
            <w:tcW w:w="995"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16,6</w:t>
            </w:r>
          </w:p>
        </w:tc>
        <w:tc>
          <w:tcPr>
            <w:tcW w:w="928"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8,134</w:t>
            </w:r>
          </w:p>
        </w:tc>
        <w:tc>
          <w:tcPr>
            <w:tcW w:w="1001"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16,6</w:t>
            </w:r>
          </w:p>
        </w:tc>
        <w:tc>
          <w:tcPr>
            <w:tcW w:w="856" w:type="pct"/>
            <w:tcBorders>
              <w:top w:val="single" w:sz="4" w:space="0" w:color="auto"/>
              <w:left w:val="single" w:sz="12" w:space="0" w:color="auto"/>
              <w:bottom w:val="single" w:sz="4"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w:t>
            </w:r>
          </w:p>
        </w:tc>
      </w:tr>
      <w:tr w:rsidR="00416F6A" w:rsidRPr="000B4810" w:rsidTr="008C400F">
        <w:trPr>
          <w:trHeight w:val="226"/>
        </w:trPr>
        <w:tc>
          <w:tcPr>
            <w:tcW w:w="857" w:type="pct"/>
            <w:tcBorders>
              <w:top w:val="single" w:sz="4" w:space="0" w:color="auto"/>
              <w:bottom w:val="single" w:sz="4" w:space="0" w:color="auto"/>
              <w:right w:val="single" w:sz="12" w:space="0" w:color="auto"/>
            </w:tcBorders>
          </w:tcPr>
          <w:p w:rsidR="00416F6A" w:rsidRPr="000B4810" w:rsidRDefault="00416F6A" w:rsidP="008C400F">
            <w:pPr>
              <w:ind w:left="-108"/>
              <w:jc w:val="both"/>
              <w:rPr>
                <w:rFonts w:ascii="Times New Roman" w:eastAsia="Times New Roman" w:hAnsi="Times New Roman" w:cs="Times New Roman"/>
              </w:rPr>
            </w:pPr>
            <w:r w:rsidRPr="000B4810">
              <w:rPr>
                <w:rFonts w:ascii="Times New Roman" w:eastAsia="Times New Roman" w:hAnsi="Times New Roman" w:cs="Times New Roman"/>
              </w:rPr>
              <w:t>Фосфор фосфатов</w:t>
            </w:r>
          </w:p>
        </w:tc>
        <w:tc>
          <w:tcPr>
            <w:tcW w:w="363"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90</w:t>
            </w:r>
          </w:p>
        </w:tc>
        <w:tc>
          <w:tcPr>
            <w:tcW w:w="995"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0,20</w:t>
            </w:r>
          </w:p>
        </w:tc>
        <w:tc>
          <w:tcPr>
            <w:tcW w:w="928"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0,098</w:t>
            </w:r>
          </w:p>
        </w:tc>
        <w:tc>
          <w:tcPr>
            <w:tcW w:w="1001"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1,24</w:t>
            </w:r>
          </w:p>
        </w:tc>
        <w:tc>
          <w:tcPr>
            <w:tcW w:w="856" w:type="pct"/>
            <w:tcBorders>
              <w:top w:val="single" w:sz="4" w:space="0" w:color="auto"/>
              <w:left w:val="single" w:sz="12" w:space="0" w:color="auto"/>
              <w:bottom w:val="single" w:sz="4"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0,608</w:t>
            </w:r>
          </w:p>
        </w:tc>
      </w:tr>
      <w:tr w:rsidR="00416F6A" w:rsidRPr="000B4810" w:rsidTr="008C400F">
        <w:trPr>
          <w:trHeight w:val="226"/>
        </w:trPr>
        <w:tc>
          <w:tcPr>
            <w:tcW w:w="857" w:type="pct"/>
            <w:tcBorders>
              <w:top w:val="single" w:sz="4" w:space="0" w:color="auto"/>
              <w:bottom w:val="single" w:sz="4" w:space="0" w:color="auto"/>
              <w:right w:val="single" w:sz="12" w:space="0" w:color="auto"/>
            </w:tcBorders>
          </w:tcPr>
          <w:p w:rsidR="00416F6A" w:rsidRPr="000B4810" w:rsidRDefault="00416F6A" w:rsidP="008C400F">
            <w:pPr>
              <w:ind w:left="-108"/>
              <w:jc w:val="both"/>
              <w:rPr>
                <w:rFonts w:ascii="Times New Roman" w:eastAsia="Times New Roman" w:hAnsi="Times New Roman" w:cs="Times New Roman"/>
              </w:rPr>
            </w:pPr>
            <w:r w:rsidRPr="000B4810">
              <w:rPr>
                <w:rFonts w:ascii="Times New Roman" w:eastAsia="Times New Roman" w:hAnsi="Times New Roman" w:cs="Times New Roman"/>
              </w:rPr>
              <w:t>Сухой остаток</w:t>
            </w:r>
          </w:p>
        </w:tc>
        <w:tc>
          <w:tcPr>
            <w:tcW w:w="363"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83</w:t>
            </w:r>
          </w:p>
        </w:tc>
        <w:tc>
          <w:tcPr>
            <w:tcW w:w="995"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74,0</w:t>
            </w:r>
          </w:p>
        </w:tc>
        <w:tc>
          <w:tcPr>
            <w:tcW w:w="928"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36,260</w:t>
            </w:r>
          </w:p>
        </w:tc>
        <w:tc>
          <w:tcPr>
            <w:tcW w:w="1001"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74,0</w:t>
            </w:r>
          </w:p>
        </w:tc>
        <w:tc>
          <w:tcPr>
            <w:tcW w:w="856" w:type="pct"/>
            <w:tcBorders>
              <w:top w:val="single" w:sz="4" w:space="0" w:color="auto"/>
              <w:left w:val="single" w:sz="12" w:space="0" w:color="auto"/>
              <w:bottom w:val="single" w:sz="4"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w:t>
            </w:r>
          </w:p>
        </w:tc>
      </w:tr>
      <w:tr w:rsidR="00416F6A" w:rsidRPr="000B4810" w:rsidTr="008C400F">
        <w:trPr>
          <w:trHeight w:val="226"/>
        </w:trPr>
        <w:tc>
          <w:tcPr>
            <w:tcW w:w="857" w:type="pct"/>
            <w:tcBorders>
              <w:top w:val="single" w:sz="4" w:space="0" w:color="auto"/>
              <w:bottom w:val="single" w:sz="4" w:space="0" w:color="auto"/>
              <w:right w:val="single" w:sz="12" w:space="0" w:color="auto"/>
            </w:tcBorders>
          </w:tcPr>
          <w:p w:rsidR="00416F6A" w:rsidRPr="000B4810" w:rsidRDefault="00416F6A" w:rsidP="008C400F">
            <w:pPr>
              <w:ind w:left="-108"/>
              <w:jc w:val="both"/>
              <w:rPr>
                <w:rFonts w:ascii="Times New Roman" w:eastAsia="Times New Roman" w:hAnsi="Times New Roman" w:cs="Times New Roman"/>
              </w:rPr>
            </w:pPr>
            <w:r w:rsidRPr="000B4810">
              <w:rPr>
                <w:rFonts w:ascii="Times New Roman" w:eastAsia="Times New Roman" w:hAnsi="Times New Roman" w:cs="Times New Roman"/>
              </w:rPr>
              <w:t>Сульфаты</w:t>
            </w:r>
          </w:p>
        </w:tc>
        <w:tc>
          <w:tcPr>
            <w:tcW w:w="363"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40</w:t>
            </w:r>
          </w:p>
        </w:tc>
        <w:tc>
          <w:tcPr>
            <w:tcW w:w="995"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18,40</w:t>
            </w:r>
          </w:p>
        </w:tc>
        <w:tc>
          <w:tcPr>
            <w:tcW w:w="928"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9,016</w:t>
            </w:r>
          </w:p>
        </w:tc>
        <w:tc>
          <w:tcPr>
            <w:tcW w:w="1001" w:type="pct"/>
            <w:tcBorders>
              <w:top w:val="single" w:sz="4" w:space="0" w:color="auto"/>
              <w:left w:val="single" w:sz="12" w:space="0" w:color="auto"/>
              <w:bottom w:val="single" w:sz="4"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18,4</w:t>
            </w:r>
          </w:p>
        </w:tc>
        <w:tc>
          <w:tcPr>
            <w:tcW w:w="856" w:type="pct"/>
            <w:tcBorders>
              <w:top w:val="single" w:sz="4" w:space="0" w:color="auto"/>
              <w:left w:val="single" w:sz="12" w:space="0" w:color="auto"/>
              <w:bottom w:val="single" w:sz="4"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w:t>
            </w:r>
          </w:p>
        </w:tc>
      </w:tr>
      <w:tr w:rsidR="00416F6A" w:rsidRPr="000B4810" w:rsidTr="008C400F">
        <w:trPr>
          <w:trHeight w:val="226"/>
        </w:trPr>
        <w:tc>
          <w:tcPr>
            <w:tcW w:w="857" w:type="pct"/>
            <w:tcBorders>
              <w:top w:val="single" w:sz="4" w:space="0" w:color="auto"/>
              <w:bottom w:val="single" w:sz="12" w:space="0" w:color="auto"/>
              <w:right w:val="single" w:sz="12" w:space="0" w:color="auto"/>
            </w:tcBorders>
          </w:tcPr>
          <w:p w:rsidR="00416F6A" w:rsidRPr="000B4810" w:rsidRDefault="00416F6A" w:rsidP="008C400F">
            <w:pPr>
              <w:ind w:left="-108"/>
              <w:jc w:val="both"/>
              <w:rPr>
                <w:rFonts w:ascii="Times New Roman" w:eastAsia="Times New Roman" w:hAnsi="Times New Roman" w:cs="Times New Roman"/>
              </w:rPr>
            </w:pPr>
            <w:r w:rsidRPr="000B4810">
              <w:rPr>
                <w:rFonts w:ascii="Times New Roman" w:eastAsia="Times New Roman" w:hAnsi="Times New Roman" w:cs="Times New Roman"/>
              </w:rPr>
              <w:t>Нефтепродукты</w:t>
            </w:r>
          </w:p>
        </w:tc>
        <w:tc>
          <w:tcPr>
            <w:tcW w:w="363" w:type="pct"/>
            <w:tcBorders>
              <w:top w:val="single" w:sz="4" w:space="0" w:color="auto"/>
              <w:left w:val="single" w:sz="12" w:space="0" w:color="auto"/>
              <w:bottom w:val="single" w:sz="12"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80</w:t>
            </w:r>
          </w:p>
        </w:tc>
        <w:tc>
          <w:tcPr>
            <w:tcW w:w="995" w:type="pct"/>
            <w:tcBorders>
              <w:top w:val="single" w:sz="4" w:space="0" w:color="auto"/>
              <w:left w:val="single" w:sz="12" w:space="0" w:color="auto"/>
              <w:bottom w:val="single" w:sz="12"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0,05</w:t>
            </w:r>
          </w:p>
        </w:tc>
        <w:tc>
          <w:tcPr>
            <w:tcW w:w="928" w:type="pct"/>
            <w:tcBorders>
              <w:top w:val="single" w:sz="4" w:space="0" w:color="auto"/>
              <w:left w:val="single" w:sz="12" w:space="0" w:color="auto"/>
              <w:bottom w:val="single" w:sz="12"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0,025</w:t>
            </w:r>
          </w:p>
        </w:tc>
        <w:tc>
          <w:tcPr>
            <w:tcW w:w="1001" w:type="pct"/>
            <w:tcBorders>
              <w:top w:val="single" w:sz="4" w:space="0" w:color="auto"/>
              <w:left w:val="single" w:sz="12" w:space="0" w:color="auto"/>
              <w:bottom w:val="single" w:sz="12" w:space="0" w:color="auto"/>
              <w:right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0,05</w:t>
            </w:r>
          </w:p>
        </w:tc>
        <w:tc>
          <w:tcPr>
            <w:tcW w:w="856" w:type="pct"/>
            <w:tcBorders>
              <w:top w:val="single" w:sz="4" w:space="0" w:color="auto"/>
              <w:left w:val="single" w:sz="12" w:space="0" w:color="auto"/>
              <w:bottom w:val="single" w:sz="12" w:space="0" w:color="auto"/>
            </w:tcBorders>
          </w:tcPr>
          <w:p w:rsidR="00416F6A" w:rsidRPr="000B4810" w:rsidRDefault="00416F6A" w:rsidP="008C400F">
            <w:pPr>
              <w:jc w:val="right"/>
              <w:rPr>
                <w:rFonts w:ascii="Times New Roman" w:eastAsia="Times New Roman" w:hAnsi="Times New Roman" w:cs="Times New Roman"/>
              </w:rPr>
            </w:pPr>
            <w:r w:rsidRPr="000B4810">
              <w:rPr>
                <w:rFonts w:ascii="Times New Roman" w:eastAsia="Times New Roman" w:hAnsi="Times New Roman" w:cs="Times New Roman"/>
              </w:rPr>
              <w:t>0</w:t>
            </w:r>
          </w:p>
        </w:tc>
      </w:tr>
    </w:tbl>
    <w:p w:rsidR="00416F6A" w:rsidRDefault="00416F6A" w:rsidP="00416F6A">
      <w:pPr>
        <w:pStyle w:val="a8"/>
        <w:ind w:left="0" w:firstLine="567"/>
        <w:contextualSpacing w:val="0"/>
        <w:jc w:val="both"/>
        <w:rPr>
          <w:rFonts w:ascii="Times New Roman" w:hAnsi="Times New Roman" w:cs="Times New Roman"/>
          <w:sz w:val="28"/>
          <w:szCs w:val="28"/>
        </w:rPr>
      </w:pPr>
    </w:p>
    <w:p w:rsidR="00416F6A" w:rsidRDefault="00416F6A" w:rsidP="00416F6A">
      <w:pPr>
        <w:pStyle w:val="a8"/>
        <w:spacing w:line="360" w:lineRule="auto"/>
        <w:ind w:left="0" w:firstLine="567"/>
        <w:contextualSpacing w:val="0"/>
        <w:jc w:val="both"/>
        <w:rPr>
          <w:rFonts w:ascii="Times New Roman" w:hAnsi="Times New Roman" w:cs="Times New Roman"/>
          <w:sz w:val="28"/>
          <w:szCs w:val="28"/>
        </w:rPr>
      </w:pPr>
      <w:proofErr w:type="gramStart"/>
      <w:r w:rsidRPr="000B4810">
        <w:rPr>
          <w:rFonts w:ascii="Times New Roman" w:hAnsi="Times New Roman" w:cs="Times New Roman"/>
          <w:sz w:val="28"/>
          <w:szCs w:val="28"/>
        </w:rPr>
        <w:t xml:space="preserve">Технические и технологические проблемы системы водоотведения </w:t>
      </w:r>
      <w:r>
        <w:rPr>
          <w:rFonts w:ascii="Times New Roman" w:hAnsi="Times New Roman" w:cs="Times New Roman"/>
          <w:sz w:val="28"/>
          <w:szCs w:val="28"/>
        </w:rPr>
        <w:t xml:space="preserve">в </w:t>
      </w:r>
      <w:r w:rsidRPr="000B4810">
        <w:rPr>
          <w:rFonts w:ascii="Times New Roman" w:hAnsi="Times New Roman" w:cs="Times New Roman"/>
          <w:sz w:val="28"/>
          <w:szCs w:val="28"/>
        </w:rPr>
        <w:t>заключаются в следующем:</w:t>
      </w:r>
      <w:proofErr w:type="gramEnd"/>
    </w:p>
    <w:p w:rsidR="00416F6A" w:rsidRDefault="00416F6A" w:rsidP="00416F6A">
      <w:pPr>
        <w:pStyle w:val="a8"/>
        <w:spacing w:line="360" w:lineRule="auto"/>
        <w:ind w:left="0" w:firstLine="567"/>
        <w:contextualSpacing w:val="0"/>
        <w:jc w:val="both"/>
        <w:rPr>
          <w:rFonts w:ascii="Times New Roman" w:hAnsi="Times New Roman" w:cs="Times New Roman"/>
          <w:sz w:val="28"/>
          <w:szCs w:val="28"/>
        </w:rPr>
      </w:pPr>
      <w:r w:rsidRPr="000B4810">
        <w:rPr>
          <w:rFonts w:ascii="Times New Roman" w:hAnsi="Times New Roman" w:cs="Times New Roman"/>
          <w:sz w:val="28"/>
          <w:szCs w:val="28"/>
        </w:rPr>
        <w:t>- отсутствует централизованная система водоотведения с организованным сбором, очисткой сточных вод и сбросом очищенных сочных вод на</w:t>
      </w:r>
      <w:r>
        <w:rPr>
          <w:rFonts w:ascii="Times New Roman" w:hAnsi="Times New Roman" w:cs="Times New Roman"/>
          <w:sz w:val="28"/>
          <w:szCs w:val="28"/>
        </w:rPr>
        <w:t xml:space="preserve"> всей</w:t>
      </w:r>
      <w:r w:rsidRPr="000B4810">
        <w:rPr>
          <w:rFonts w:ascii="Times New Roman" w:hAnsi="Times New Roman" w:cs="Times New Roman"/>
          <w:sz w:val="28"/>
          <w:szCs w:val="28"/>
        </w:rPr>
        <w:t xml:space="preserve"> территории;</w:t>
      </w:r>
    </w:p>
    <w:p w:rsidR="00416F6A" w:rsidRPr="0013112F" w:rsidRDefault="00416F6A" w:rsidP="00416F6A">
      <w:pPr>
        <w:pStyle w:val="a8"/>
        <w:spacing w:line="360" w:lineRule="auto"/>
        <w:ind w:left="0" w:firstLine="567"/>
        <w:contextualSpacing w:val="0"/>
        <w:jc w:val="both"/>
        <w:rPr>
          <w:rFonts w:ascii="Times New Roman" w:hAnsi="Times New Roman" w:cs="Times New Roman"/>
          <w:b/>
          <w:sz w:val="28"/>
          <w:szCs w:val="28"/>
        </w:rPr>
      </w:pPr>
      <w:r w:rsidRPr="000B4810">
        <w:rPr>
          <w:rFonts w:ascii="Times New Roman" w:hAnsi="Times New Roman" w:cs="Times New Roman"/>
          <w:sz w:val="28"/>
          <w:szCs w:val="28"/>
        </w:rPr>
        <w:t xml:space="preserve">- </w:t>
      </w:r>
      <w:r>
        <w:rPr>
          <w:rFonts w:ascii="Times New Roman" w:hAnsi="Times New Roman" w:cs="Times New Roman"/>
          <w:sz w:val="28"/>
          <w:szCs w:val="28"/>
        </w:rPr>
        <w:t>отсутствуют</w:t>
      </w:r>
      <w:r w:rsidRPr="000B4810">
        <w:rPr>
          <w:rFonts w:ascii="Times New Roman" w:hAnsi="Times New Roman" w:cs="Times New Roman"/>
          <w:sz w:val="28"/>
          <w:szCs w:val="28"/>
        </w:rPr>
        <w:t xml:space="preserve"> канализаци</w:t>
      </w:r>
      <w:r>
        <w:rPr>
          <w:rFonts w:ascii="Times New Roman" w:hAnsi="Times New Roman" w:cs="Times New Roman"/>
          <w:sz w:val="28"/>
          <w:szCs w:val="28"/>
        </w:rPr>
        <w:t>онные насосные станции;</w:t>
      </w:r>
    </w:p>
    <w:p w:rsidR="00416F6A" w:rsidRDefault="00416F6A" w:rsidP="00416F6A">
      <w:pPr>
        <w:autoSpaceDE w:val="0"/>
        <w:autoSpaceDN w:val="0"/>
        <w:adjustRightInd w:val="0"/>
        <w:spacing w:line="360" w:lineRule="auto"/>
        <w:ind w:firstLine="709"/>
        <w:jc w:val="both"/>
        <w:rPr>
          <w:rFonts w:ascii="Times New Roman" w:hAnsi="Times New Roman" w:cs="Times New Roman"/>
          <w:sz w:val="28"/>
          <w:szCs w:val="28"/>
        </w:rPr>
      </w:pPr>
      <w:r w:rsidRPr="000B4810">
        <w:rPr>
          <w:rFonts w:ascii="Times New Roman" w:hAnsi="Times New Roman" w:cs="Times New Roman"/>
          <w:sz w:val="28"/>
          <w:szCs w:val="28"/>
        </w:rPr>
        <w:t xml:space="preserve">- </w:t>
      </w:r>
      <w:r>
        <w:rPr>
          <w:rFonts w:ascii="Times New Roman" w:hAnsi="Times New Roman" w:cs="Times New Roman"/>
          <w:sz w:val="28"/>
          <w:szCs w:val="28"/>
        </w:rPr>
        <w:t>отсутствуют</w:t>
      </w:r>
      <w:r w:rsidRPr="000B4810">
        <w:rPr>
          <w:rFonts w:ascii="Times New Roman" w:hAnsi="Times New Roman" w:cs="Times New Roman"/>
          <w:sz w:val="28"/>
          <w:szCs w:val="28"/>
        </w:rPr>
        <w:t xml:space="preserve"> очистны</w:t>
      </w:r>
      <w:r>
        <w:rPr>
          <w:rFonts w:ascii="Times New Roman" w:hAnsi="Times New Roman" w:cs="Times New Roman"/>
          <w:sz w:val="28"/>
          <w:szCs w:val="28"/>
        </w:rPr>
        <w:t>е</w:t>
      </w:r>
      <w:r w:rsidRPr="000B4810">
        <w:rPr>
          <w:rFonts w:ascii="Times New Roman" w:hAnsi="Times New Roman" w:cs="Times New Roman"/>
          <w:sz w:val="28"/>
          <w:szCs w:val="28"/>
        </w:rPr>
        <w:t xml:space="preserve"> сооружени</w:t>
      </w:r>
      <w:r>
        <w:rPr>
          <w:rFonts w:ascii="Times New Roman" w:hAnsi="Times New Roman" w:cs="Times New Roman"/>
          <w:sz w:val="28"/>
          <w:szCs w:val="28"/>
        </w:rPr>
        <w:t>я</w:t>
      </w:r>
      <w:r w:rsidRPr="000B4810">
        <w:rPr>
          <w:rFonts w:ascii="Times New Roman" w:hAnsi="Times New Roman" w:cs="Times New Roman"/>
          <w:sz w:val="28"/>
          <w:szCs w:val="28"/>
        </w:rPr>
        <w:t xml:space="preserve"> канализации.</w:t>
      </w:r>
    </w:p>
    <w:p w:rsidR="00416F6A" w:rsidRDefault="00416F6A" w:rsidP="00416F6A">
      <w:pPr>
        <w:autoSpaceDE w:val="0"/>
        <w:autoSpaceDN w:val="0"/>
        <w:adjustRightInd w:val="0"/>
        <w:spacing w:line="360" w:lineRule="auto"/>
        <w:ind w:firstLine="567"/>
        <w:jc w:val="both"/>
        <w:rPr>
          <w:rFonts w:ascii="Times New Roman" w:hAnsi="Times New Roman" w:cs="Times New Roman"/>
          <w:sz w:val="28"/>
          <w:szCs w:val="28"/>
        </w:rPr>
      </w:pPr>
      <w:r w:rsidRPr="00E62F3C">
        <w:rPr>
          <w:rFonts w:ascii="Times New Roman" w:hAnsi="Times New Roman" w:cs="Times New Roman"/>
          <w:sz w:val="28"/>
          <w:szCs w:val="28"/>
        </w:rPr>
        <w:t xml:space="preserve">Организация поверхностного стока на территории сельского поселения имеет большое значение, так как является не только фактором благоустройства поселения, но и способствует уменьшению инфильтрации осадков в грунт. Основной задачей организации поверхностного стока является выполнение вертикальной планировки </w:t>
      </w:r>
    </w:p>
    <w:p w:rsidR="00416F6A" w:rsidRPr="00E62F3C" w:rsidRDefault="00416F6A" w:rsidP="00416F6A">
      <w:pPr>
        <w:autoSpaceDE w:val="0"/>
        <w:autoSpaceDN w:val="0"/>
        <w:adjustRightInd w:val="0"/>
        <w:spacing w:line="360" w:lineRule="auto"/>
        <w:ind w:firstLine="567"/>
        <w:jc w:val="both"/>
        <w:rPr>
          <w:rFonts w:ascii="Times New Roman" w:hAnsi="Times New Roman" w:cs="Times New Roman"/>
          <w:sz w:val="28"/>
          <w:szCs w:val="28"/>
        </w:rPr>
      </w:pPr>
      <w:r w:rsidRPr="00E62F3C">
        <w:rPr>
          <w:rFonts w:ascii="Times New Roman" w:hAnsi="Times New Roman" w:cs="Times New Roman"/>
          <w:sz w:val="28"/>
          <w:szCs w:val="28"/>
        </w:rPr>
        <w:t xml:space="preserve">территории  для отвода дождевых и талых вод путем сбора водоотводящими системами. </w:t>
      </w:r>
    </w:p>
    <w:p w:rsidR="00416F6A" w:rsidRPr="00E62F3C" w:rsidRDefault="00416F6A" w:rsidP="00416F6A">
      <w:pPr>
        <w:autoSpaceDE w:val="0"/>
        <w:autoSpaceDN w:val="0"/>
        <w:adjustRightInd w:val="0"/>
        <w:spacing w:line="360" w:lineRule="auto"/>
        <w:ind w:firstLine="567"/>
        <w:jc w:val="both"/>
        <w:rPr>
          <w:rFonts w:ascii="Times New Roman" w:hAnsi="Times New Roman" w:cs="Times New Roman"/>
          <w:sz w:val="28"/>
          <w:szCs w:val="28"/>
        </w:rPr>
      </w:pPr>
      <w:r w:rsidRPr="00E62F3C">
        <w:rPr>
          <w:rFonts w:ascii="Times New Roman" w:hAnsi="Times New Roman" w:cs="Times New Roman"/>
          <w:sz w:val="28"/>
          <w:szCs w:val="28"/>
        </w:rPr>
        <w:lastRenderedPageBreak/>
        <w:t xml:space="preserve">На участках территории индивидуальной застройки и зеленой зоны дренажные канавы принимаются трапецеидального сечения с шириной по дну 0,5 м, глубиной 0,6 м; заложение </w:t>
      </w:r>
      <w:proofErr w:type="spellStart"/>
      <w:r w:rsidRPr="00E62F3C">
        <w:rPr>
          <w:rFonts w:ascii="Times New Roman" w:hAnsi="Times New Roman" w:cs="Times New Roman"/>
          <w:sz w:val="28"/>
          <w:szCs w:val="28"/>
        </w:rPr>
        <w:t>одернованных</w:t>
      </w:r>
      <w:proofErr w:type="spellEnd"/>
      <w:r w:rsidRPr="00E62F3C">
        <w:rPr>
          <w:rFonts w:ascii="Times New Roman" w:hAnsi="Times New Roman" w:cs="Times New Roman"/>
          <w:sz w:val="28"/>
          <w:szCs w:val="28"/>
        </w:rPr>
        <w:t xml:space="preserve"> откосов – 1:2. На участках территории капитальной и общественной застройки, промышленных и коммунально-складских зон, а также с уклоном более 0,03 во избежание размыва проектируется устройство бетонных лотков прямоугольного сечения шириной 0,4 м – 0,6 м и глубиной до 1,0 м. Водоотвод планируется организовать самотеком. </w:t>
      </w:r>
    </w:p>
    <w:p w:rsidR="00416F6A" w:rsidRPr="00E62F3C" w:rsidRDefault="00416F6A" w:rsidP="00416F6A">
      <w:pPr>
        <w:autoSpaceDE w:val="0"/>
        <w:autoSpaceDN w:val="0"/>
        <w:adjustRightInd w:val="0"/>
        <w:spacing w:line="360" w:lineRule="auto"/>
        <w:ind w:firstLine="567"/>
        <w:jc w:val="both"/>
        <w:rPr>
          <w:rFonts w:ascii="Times New Roman" w:hAnsi="Times New Roman" w:cs="Times New Roman"/>
          <w:sz w:val="28"/>
          <w:szCs w:val="28"/>
        </w:rPr>
      </w:pPr>
      <w:r w:rsidRPr="00E62F3C">
        <w:rPr>
          <w:rFonts w:ascii="Times New Roman" w:hAnsi="Times New Roman" w:cs="Times New Roman"/>
          <w:sz w:val="28"/>
          <w:szCs w:val="28"/>
        </w:rPr>
        <w:t>По требованиям, предъявляемым в настоящее время к использованию и охране поверхностных вод, все стоки перед сбросом в открытые водоёмы должны подвергаться очистке на специальных очистных сооружениях, размещенных на устьевых участках главных коллекторов.</w:t>
      </w:r>
    </w:p>
    <w:p w:rsidR="00416F6A" w:rsidRPr="00E62F3C" w:rsidRDefault="00416F6A" w:rsidP="00416F6A">
      <w:pPr>
        <w:autoSpaceDE w:val="0"/>
        <w:autoSpaceDN w:val="0"/>
        <w:adjustRightInd w:val="0"/>
        <w:spacing w:line="36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Проектируемые о</w:t>
      </w:r>
      <w:r w:rsidRPr="00E62F3C">
        <w:rPr>
          <w:rFonts w:ascii="Times New Roman" w:hAnsi="Times New Roman" w:cs="Times New Roman"/>
          <w:sz w:val="28"/>
          <w:szCs w:val="28"/>
        </w:rPr>
        <w:t>чистные сооружения принимают наиболее загрязнённую часть поверхностного стока, которая образуется в период выпадения дождей, таяния снежного п</w:t>
      </w:r>
      <w:r>
        <w:rPr>
          <w:rFonts w:ascii="Times New Roman" w:hAnsi="Times New Roman" w:cs="Times New Roman"/>
          <w:sz w:val="28"/>
          <w:szCs w:val="28"/>
        </w:rPr>
        <w:t>окрова</w:t>
      </w:r>
      <w:r w:rsidRPr="00E62F3C">
        <w:rPr>
          <w:rFonts w:ascii="Times New Roman" w:hAnsi="Times New Roman" w:cs="Times New Roman"/>
          <w:sz w:val="28"/>
          <w:szCs w:val="28"/>
        </w:rPr>
        <w:t>. В первые минуты дождя концентрация взвешенных веществ в 12-20 раз выше, чем в конце дождя. Пиковые расходы, относящиеся к периоду наиболее интенсивного стока дождя, сбрасываются в водоприёмники без очистки. Для разделения наиболее загрязненных и условно чистых потоков ливневых вод устраивается разделительная камера. Разделение должно производиться таким образом, чтобы очистке подвергалось не менее 70% годового объёма поверхностного стока.</w:t>
      </w:r>
      <w:r w:rsidRPr="00E62F3C">
        <w:rPr>
          <w:rFonts w:ascii="Times New Roman" w:eastAsia="Calibri" w:hAnsi="Times New Roman" w:cs="Times New Roman"/>
          <w:sz w:val="28"/>
          <w:szCs w:val="28"/>
        </w:rPr>
        <w:t xml:space="preserve">         </w:t>
      </w:r>
    </w:p>
    <w:p w:rsidR="00416F6A" w:rsidRPr="00E62F3C" w:rsidRDefault="00416F6A" w:rsidP="00416F6A">
      <w:pPr>
        <w:suppressAutoHyphens/>
        <w:spacing w:line="360" w:lineRule="auto"/>
        <w:ind w:firstLine="567"/>
        <w:jc w:val="both"/>
        <w:rPr>
          <w:rFonts w:ascii="Times New Roman" w:eastAsia="Times New Roman" w:hAnsi="Times New Roman" w:cs="Times New Roman"/>
          <w:sz w:val="28"/>
          <w:szCs w:val="28"/>
          <w:lang w:eastAsia="ar-SA"/>
        </w:rPr>
      </w:pPr>
      <w:r w:rsidRPr="00E62F3C">
        <w:rPr>
          <w:rFonts w:ascii="Times New Roman" w:eastAsia="Times New Roman" w:hAnsi="Times New Roman" w:cs="Times New Roman"/>
          <w:sz w:val="28"/>
          <w:szCs w:val="28"/>
          <w:lang w:eastAsia="ar-SA"/>
        </w:rPr>
        <w:t>При этом состав и свойства стоков, отводимых в водоемы, должен соответствовать требованиям СанПиН 2.1.5.980-00 «Водоотведение населенных мест, санитарная охрана водных объектов. Гигиенические требования к охране поверхностных вод».</w:t>
      </w:r>
    </w:p>
    <w:p w:rsidR="00416F6A" w:rsidRPr="00E62F3C" w:rsidRDefault="00416F6A" w:rsidP="00416F6A">
      <w:pPr>
        <w:suppressAutoHyphens/>
        <w:spacing w:line="360" w:lineRule="auto"/>
        <w:ind w:firstLine="567"/>
        <w:jc w:val="both"/>
        <w:rPr>
          <w:rFonts w:ascii="Times New Roman" w:eastAsia="Times New Roman" w:hAnsi="Times New Roman" w:cs="Times New Roman"/>
          <w:sz w:val="28"/>
          <w:szCs w:val="28"/>
          <w:lang w:eastAsia="ar-SA"/>
        </w:rPr>
      </w:pPr>
      <w:r w:rsidRPr="00E62F3C">
        <w:rPr>
          <w:rFonts w:ascii="Times New Roman" w:eastAsia="Times New Roman" w:hAnsi="Times New Roman" w:cs="Times New Roman"/>
          <w:sz w:val="28"/>
          <w:szCs w:val="28"/>
          <w:lang w:eastAsia="ar-SA"/>
        </w:rPr>
        <w:t xml:space="preserve">Для очистки поверхностного стока с территории </w:t>
      </w:r>
      <w:r>
        <w:rPr>
          <w:rFonts w:ascii="Times New Roman" w:eastAsia="Times New Roman" w:hAnsi="Times New Roman" w:cs="Times New Roman"/>
          <w:sz w:val="28"/>
          <w:szCs w:val="28"/>
          <w:lang w:eastAsia="ar-SA"/>
        </w:rPr>
        <w:t xml:space="preserve">поселения </w:t>
      </w:r>
      <w:r w:rsidRPr="00E62F3C">
        <w:rPr>
          <w:rFonts w:ascii="Times New Roman" w:eastAsia="Times New Roman" w:hAnsi="Times New Roman" w:cs="Times New Roman"/>
          <w:sz w:val="28"/>
          <w:szCs w:val="28"/>
          <w:lang w:eastAsia="ar-SA"/>
        </w:rPr>
        <w:t>предлагается вариант строительства очистных сооружений в виде прудов-отстойников, оборудуемых устройством для улавливания плавающего мусора, задержания основной массы взвешенных веществ и нефтепродуктов. Из отстойников очищенный сток поступает в пруд дополнительного отстаивания с количеством нефтепродуктов крупностью менее 100</w:t>
      </w:r>
      <w:r>
        <w:rPr>
          <w:rFonts w:ascii="Times New Roman" w:eastAsia="Times New Roman" w:hAnsi="Times New Roman" w:cs="Times New Roman"/>
          <w:sz w:val="28"/>
          <w:szCs w:val="28"/>
          <w:lang w:eastAsia="ar-SA"/>
        </w:rPr>
        <w:t xml:space="preserve"> </w:t>
      </w:r>
      <w:r w:rsidRPr="00E62F3C">
        <w:rPr>
          <w:rFonts w:ascii="Times New Roman" w:eastAsia="Times New Roman" w:hAnsi="Times New Roman" w:cs="Times New Roman"/>
          <w:sz w:val="28"/>
          <w:szCs w:val="28"/>
          <w:lang w:eastAsia="ar-SA"/>
        </w:rPr>
        <w:t xml:space="preserve">мм. Эффект отстоя около 90%. Для более </w:t>
      </w:r>
      <w:r w:rsidRPr="00E62F3C">
        <w:rPr>
          <w:rFonts w:ascii="Times New Roman" w:eastAsia="Times New Roman" w:hAnsi="Times New Roman" w:cs="Times New Roman"/>
          <w:sz w:val="28"/>
          <w:szCs w:val="28"/>
          <w:lang w:eastAsia="ar-SA"/>
        </w:rPr>
        <w:lastRenderedPageBreak/>
        <w:t>глубокой очистки применяются фильтры доочистки с зернистой загрузкой (песок, керамзит, полимеры, использование фильтра из активированного угля и цеолита).</w:t>
      </w:r>
    </w:p>
    <w:p w:rsidR="00416F6A" w:rsidRPr="00E62F3C" w:rsidRDefault="00416F6A" w:rsidP="00416F6A">
      <w:pPr>
        <w:suppressAutoHyphens/>
        <w:spacing w:line="360" w:lineRule="auto"/>
        <w:ind w:firstLine="567"/>
        <w:jc w:val="both"/>
        <w:rPr>
          <w:rFonts w:ascii="Times New Roman" w:eastAsia="Times New Roman" w:hAnsi="Times New Roman" w:cs="Times New Roman"/>
          <w:sz w:val="28"/>
          <w:szCs w:val="28"/>
          <w:lang w:eastAsia="ar-SA"/>
        </w:rPr>
      </w:pPr>
      <w:proofErr w:type="gramStart"/>
      <w:r w:rsidRPr="00E62F3C">
        <w:rPr>
          <w:rFonts w:ascii="Times New Roman" w:eastAsia="Times New Roman" w:hAnsi="Times New Roman" w:cs="Times New Roman"/>
          <w:sz w:val="28"/>
          <w:szCs w:val="28"/>
          <w:lang w:eastAsia="ar-SA"/>
        </w:rPr>
        <w:t>Гидравлические расчёты очистных сооружений, включающие определение расчётных расходов загрязнённой части стока дождевых и талых вод, уточнение границ водосборных площадей, расчётные концентрации загрязнений поверхностных вод и принятой степени очистки, должны быть выполнены специализированной организацией.</w:t>
      </w:r>
      <w:proofErr w:type="gramEnd"/>
    </w:p>
    <w:p w:rsidR="00416F6A" w:rsidRPr="00B76750" w:rsidRDefault="00416F6A" w:rsidP="00416F6A">
      <w:pPr>
        <w:spacing w:line="36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Предлагается строительство </w:t>
      </w:r>
      <w:proofErr w:type="spellStart"/>
      <w:r>
        <w:rPr>
          <w:rFonts w:ascii="Times New Roman" w:hAnsi="Times New Roman" w:cs="Times New Roman"/>
          <w:bCs/>
          <w:sz w:val="28"/>
          <w:szCs w:val="28"/>
        </w:rPr>
        <w:t>б</w:t>
      </w:r>
      <w:r w:rsidRPr="00B76750">
        <w:rPr>
          <w:rFonts w:ascii="Times New Roman" w:hAnsi="Times New Roman" w:cs="Times New Roman"/>
          <w:bCs/>
          <w:sz w:val="28"/>
          <w:szCs w:val="28"/>
        </w:rPr>
        <w:t>лочно</w:t>
      </w:r>
      <w:proofErr w:type="spellEnd"/>
      <w:r w:rsidRPr="00B76750">
        <w:rPr>
          <w:rFonts w:ascii="Times New Roman" w:hAnsi="Times New Roman" w:cs="Times New Roman"/>
          <w:bCs/>
          <w:sz w:val="28"/>
          <w:szCs w:val="28"/>
        </w:rPr>
        <w:t>-модульн</w:t>
      </w:r>
      <w:r>
        <w:rPr>
          <w:rFonts w:ascii="Times New Roman" w:hAnsi="Times New Roman" w:cs="Times New Roman"/>
          <w:bCs/>
          <w:sz w:val="28"/>
          <w:szCs w:val="28"/>
        </w:rPr>
        <w:t>ой</w:t>
      </w:r>
      <w:r w:rsidRPr="00B76750">
        <w:rPr>
          <w:rFonts w:ascii="Times New Roman" w:hAnsi="Times New Roman" w:cs="Times New Roman"/>
          <w:bCs/>
          <w:sz w:val="28"/>
          <w:szCs w:val="28"/>
        </w:rPr>
        <w:t xml:space="preserve"> установки предназначен</w:t>
      </w:r>
      <w:r>
        <w:rPr>
          <w:rFonts w:ascii="Times New Roman" w:hAnsi="Times New Roman" w:cs="Times New Roman"/>
          <w:bCs/>
          <w:sz w:val="28"/>
          <w:szCs w:val="28"/>
        </w:rPr>
        <w:t>ной</w:t>
      </w:r>
      <w:r w:rsidRPr="00B76750">
        <w:rPr>
          <w:rFonts w:ascii="Times New Roman" w:hAnsi="Times New Roman" w:cs="Times New Roman"/>
          <w:bCs/>
          <w:sz w:val="28"/>
          <w:szCs w:val="28"/>
        </w:rPr>
        <w:t xml:space="preserve"> для глубокой очистки хозяйственно-бытовых и близких к ним по составу производственных сточных вод с обеспечением качественных характеристик, соответствующих нормативам на сброс в водоемы </w:t>
      </w:r>
      <w:proofErr w:type="spellStart"/>
      <w:r w:rsidRPr="00B76750">
        <w:rPr>
          <w:rFonts w:ascii="Times New Roman" w:hAnsi="Times New Roman" w:cs="Times New Roman"/>
          <w:bCs/>
          <w:sz w:val="28"/>
          <w:szCs w:val="28"/>
        </w:rPr>
        <w:t>рыбохозяйственной</w:t>
      </w:r>
      <w:proofErr w:type="spellEnd"/>
      <w:r w:rsidRPr="00B76750">
        <w:rPr>
          <w:rFonts w:ascii="Times New Roman" w:hAnsi="Times New Roman" w:cs="Times New Roman"/>
          <w:bCs/>
          <w:sz w:val="28"/>
          <w:szCs w:val="28"/>
        </w:rPr>
        <w:t xml:space="preserve"> категории водопользования.</w:t>
      </w:r>
    </w:p>
    <w:p w:rsidR="00416F6A" w:rsidRPr="00B76750" w:rsidRDefault="00416F6A" w:rsidP="00416F6A">
      <w:pPr>
        <w:tabs>
          <w:tab w:val="left" w:pos="1620"/>
        </w:tabs>
        <w:spacing w:line="360" w:lineRule="auto"/>
        <w:ind w:firstLine="567"/>
        <w:jc w:val="both"/>
        <w:rPr>
          <w:rFonts w:ascii="Times New Roman" w:hAnsi="Times New Roman" w:cs="Times New Roman"/>
          <w:bCs/>
          <w:sz w:val="28"/>
          <w:szCs w:val="28"/>
        </w:rPr>
      </w:pPr>
      <w:r w:rsidRPr="00B76750">
        <w:rPr>
          <w:rFonts w:ascii="Times New Roman" w:hAnsi="Times New Roman" w:cs="Times New Roman"/>
          <w:bCs/>
          <w:sz w:val="28"/>
          <w:szCs w:val="28"/>
        </w:rPr>
        <w:t xml:space="preserve">В установках </w:t>
      </w:r>
      <w:proofErr w:type="spellStart"/>
      <w:r>
        <w:rPr>
          <w:rFonts w:ascii="Times New Roman" w:hAnsi="Times New Roman" w:cs="Times New Roman"/>
          <w:bCs/>
          <w:sz w:val="28"/>
          <w:szCs w:val="28"/>
        </w:rPr>
        <w:t>б</w:t>
      </w:r>
      <w:r w:rsidRPr="00B76750">
        <w:rPr>
          <w:rFonts w:ascii="Times New Roman" w:hAnsi="Times New Roman" w:cs="Times New Roman"/>
          <w:bCs/>
          <w:sz w:val="28"/>
          <w:szCs w:val="28"/>
        </w:rPr>
        <w:t>лочно</w:t>
      </w:r>
      <w:proofErr w:type="spellEnd"/>
      <w:r w:rsidRPr="00B76750">
        <w:rPr>
          <w:rFonts w:ascii="Times New Roman" w:hAnsi="Times New Roman" w:cs="Times New Roman"/>
          <w:bCs/>
          <w:sz w:val="28"/>
          <w:szCs w:val="28"/>
        </w:rPr>
        <w:t>-модульн</w:t>
      </w:r>
      <w:r>
        <w:rPr>
          <w:rFonts w:ascii="Times New Roman" w:hAnsi="Times New Roman" w:cs="Times New Roman"/>
          <w:bCs/>
          <w:sz w:val="28"/>
          <w:szCs w:val="28"/>
        </w:rPr>
        <w:t>ой</w:t>
      </w:r>
      <w:r w:rsidRPr="00B76750">
        <w:rPr>
          <w:rFonts w:ascii="Times New Roman" w:hAnsi="Times New Roman" w:cs="Times New Roman"/>
          <w:bCs/>
          <w:sz w:val="28"/>
          <w:szCs w:val="28"/>
        </w:rPr>
        <w:t xml:space="preserve"> установки предусматриваются продленная аэрация за счет большего объема биомассы (до 25г/л). В технологию включены сооружения глубокой очистки и удаления азота (</w:t>
      </w:r>
      <w:proofErr w:type="spellStart"/>
      <w:r w:rsidRPr="00B76750">
        <w:rPr>
          <w:rFonts w:ascii="Times New Roman" w:hAnsi="Times New Roman" w:cs="Times New Roman"/>
          <w:bCs/>
          <w:sz w:val="28"/>
          <w:szCs w:val="28"/>
        </w:rPr>
        <w:t>нитри</w:t>
      </w:r>
      <w:proofErr w:type="spellEnd"/>
      <w:r w:rsidRPr="00B76750">
        <w:rPr>
          <w:rFonts w:ascii="Times New Roman" w:hAnsi="Times New Roman" w:cs="Times New Roman"/>
          <w:bCs/>
          <w:sz w:val="28"/>
          <w:szCs w:val="28"/>
        </w:rPr>
        <w:t>-денитрификация) и фосфора.</w:t>
      </w:r>
      <w:r>
        <w:rPr>
          <w:rFonts w:ascii="Times New Roman" w:hAnsi="Times New Roman" w:cs="Times New Roman"/>
          <w:bCs/>
          <w:sz w:val="28"/>
          <w:szCs w:val="28"/>
        </w:rPr>
        <w:t xml:space="preserve"> </w:t>
      </w:r>
      <w:r w:rsidRPr="00B76750">
        <w:rPr>
          <w:rFonts w:ascii="Times New Roman" w:hAnsi="Times New Roman" w:cs="Times New Roman"/>
          <w:bCs/>
          <w:sz w:val="28"/>
          <w:szCs w:val="28"/>
        </w:rPr>
        <w:t>Оборудование установки размещается в утепленном контейнере с помещением для оператора, в котором располагаются пульт управления, регулирующая арматура, электрическое оборудование, воздуходувки, насосы.</w:t>
      </w:r>
      <w:r>
        <w:rPr>
          <w:rFonts w:ascii="Times New Roman" w:hAnsi="Times New Roman" w:cs="Times New Roman"/>
          <w:bCs/>
          <w:sz w:val="28"/>
          <w:szCs w:val="28"/>
        </w:rPr>
        <w:t xml:space="preserve"> </w:t>
      </w:r>
      <w:r w:rsidRPr="00B76750">
        <w:rPr>
          <w:rFonts w:ascii="Times New Roman" w:hAnsi="Times New Roman" w:cs="Times New Roman"/>
          <w:bCs/>
          <w:sz w:val="28"/>
          <w:szCs w:val="28"/>
        </w:rPr>
        <w:t>Работа установок полностью автоматизирована.</w:t>
      </w:r>
    </w:p>
    <w:p w:rsidR="00416F6A" w:rsidRPr="00B76750" w:rsidRDefault="00416F6A" w:rsidP="00416F6A">
      <w:pPr>
        <w:tabs>
          <w:tab w:val="left" w:pos="1620"/>
        </w:tabs>
        <w:spacing w:line="360" w:lineRule="auto"/>
        <w:ind w:firstLine="567"/>
        <w:jc w:val="both"/>
        <w:rPr>
          <w:rFonts w:ascii="Times New Roman" w:hAnsi="Times New Roman" w:cs="Times New Roman"/>
          <w:bCs/>
          <w:sz w:val="28"/>
          <w:szCs w:val="28"/>
        </w:rPr>
      </w:pPr>
      <w:r w:rsidRPr="00B76750">
        <w:rPr>
          <w:rFonts w:ascii="Times New Roman" w:hAnsi="Times New Roman" w:cs="Times New Roman"/>
          <w:bCs/>
          <w:sz w:val="28"/>
          <w:szCs w:val="28"/>
        </w:rPr>
        <w:t xml:space="preserve">В состав </w:t>
      </w:r>
      <w:proofErr w:type="spellStart"/>
      <w:r w:rsidRPr="00B76750">
        <w:rPr>
          <w:rFonts w:ascii="Times New Roman" w:hAnsi="Times New Roman" w:cs="Times New Roman"/>
          <w:bCs/>
          <w:sz w:val="28"/>
          <w:szCs w:val="28"/>
        </w:rPr>
        <w:t>блочно</w:t>
      </w:r>
      <w:proofErr w:type="spellEnd"/>
      <w:r w:rsidRPr="00B76750">
        <w:rPr>
          <w:rFonts w:ascii="Times New Roman" w:hAnsi="Times New Roman" w:cs="Times New Roman"/>
          <w:bCs/>
          <w:sz w:val="28"/>
          <w:szCs w:val="28"/>
        </w:rPr>
        <w:t>-модульной установки входят:</w:t>
      </w:r>
    </w:p>
    <w:p w:rsidR="00416F6A" w:rsidRPr="00B76750" w:rsidRDefault="00416F6A" w:rsidP="00416F6A">
      <w:pPr>
        <w:tabs>
          <w:tab w:val="left" w:pos="1620"/>
        </w:tabs>
        <w:spacing w:line="360" w:lineRule="auto"/>
        <w:ind w:firstLine="567"/>
        <w:jc w:val="both"/>
        <w:rPr>
          <w:rFonts w:ascii="Times New Roman" w:hAnsi="Times New Roman" w:cs="Times New Roman"/>
          <w:bCs/>
          <w:sz w:val="28"/>
          <w:szCs w:val="28"/>
        </w:rPr>
      </w:pPr>
      <w:r w:rsidRPr="00B76750">
        <w:rPr>
          <w:rFonts w:ascii="Times New Roman" w:hAnsi="Times New Roman" w:cs="Times New Roman"/>
          <w:bCs/>
          <w:sz w:val="28"/>
          <w:szCs w:val="28"/>
        </w:rPr>
        <w:t>- отстойник-уплотнитель;</w:t>
      </w:r>
    </w:p>
    <w:p w:rsidR="00416F6A" w:rsidRPr="00B76750" w:rsidRDefault="00416F6A" w:rsidP="00416F6A">
      <w:pPr>
        <w:tabs>
          <w:tab w:val="left" w:pos="1620"/>
        </w:tabs>
        <w:spacing w:line="360" w:lineRule="auto"/>
        <w:ind w:firstLine="567"/>
        <w:jc w:val="both"/>
        <w:rPr>
          <w:rFonts w:ascii="Times New Roman" w:hAnsi="Times New Roman" w:cs="Times New Roman"/>
          <w:bCs/>
          <w:sz w:val="28"/>
          <w:szCs w:val="28"/>
        </w:rPr>
      </w:pPr>
      <w:r w:rsidRPr="00B76750">
        <w:rPr>
          <w:rFonts w:ascii="Times New Roman" w:hAnsi="Times New Roman" w:cs="Times New Roman"/>
          <w:bCs/>
          <w:sz w:val="28"/>
          <w:szCs w:val="28"/>
        </w:rPr>
        <w:t xml:space="preserve">- </w:t>
      </w:r>
      <w:proofErr w:type="spellStart"/>
      <w:r w:rsidRPr="00B76750">
        <w:rPr>
          <w:rFonts w:ascii="Times New Roman" w:hAnsi="Times New Roman" w:cs="Times New Roman"/>
          <w:bCs/>
          <w:sz w:val="28"/>
          <w:szCs w:val="28"/>
        </w:rPr>
        <w:t>биотенк</w:t>
      </w:r>
      <w:proofErr w:type="spellEnd"/>
      <w:r w:rsidRPr="00B76750">
        <w:rPr>
          <w:rFonts w:ascii="Times New Roman" w:hAnsi="Times New Roman" w:cs="Times New Roman"/>
          <w:bCs/>
          <w:sz w:val="28"/>
          <w:szCs w:val="28"/>
        </w:rPr>
        <w:t xml:space="preserve"> с зонами </w:t>
      </w:r>
      <w:proofErr w:type="spellStart"/>
      <w:r w:rsidRPr="00B76750">
        <w:rPr>
          <w:rFonts w:ascii="Times New Roman" w:hAnsi="Times New Roman" w:cs="Times New Roman"/>
          <w:bCs/>
          <w:sz w:val="28"/>
          <w:szCs w:val="28"/>
        </w:rPr>
        <w:t>нитири</w:t>
      </w:r>
      <w:proofErr w:type="spellEnd"/>
      <w:r w:rsidRPr="00B76750">
        <w:rPr>
          <w:rFonts w:ascii="Times New Roman" w:hAnsi="Times New Roman" w:cs="Times New Roman"/>
          <w:bCs/>
          <w:sz w:val="28"/>
          <w:szCs w:val="28"/>
        </w:rPr>
        <w:t>-денитрификации;</w:t>
      </w:r>
    </w:p>
    <w:p w:rsidR="00416F6A" w:rsidRPr="00B76750" w:rsidRDefault="00416F6A" w:rsidP="00416F6A">
      <w:pPr>
        <w:tabs>
          <w:tab w:val="left" w:pos="1620"/>
        </w:tabs>
        <w:spacing w:line="360" w:lineRule="auto"/>
        <w:ind w:firstLine="567"/>
        <w:jc w:val="both"/>
        <w:rPr>
          <w:rFonts w:ascii="Times New Roman" w:hAnsi="Times New Roman" w:cs="Times New Roman"/>
          <w:bCs/>
          <w:sz w:val="28"/>
          <w:szCs w:val="28"/>
        </w:rPr>
      </w:pPr>
      <w:r w:rsidRPr="00B76750">
        <w:rPr>
          <w:rFonts w:ascii="Times New Roman" w:hAnsi="Times New Roman" w:cs="Times New Roman"/>
          <w:bCs/>
          <w:sz w:val="28"/>
          <w:szCs w:val="28"/>
        </w:rPr>
        <w:t>- вторичный отстойник;</w:t>
      </w:r>
    </w:p>
    <w:p w:rsidR="00416F6A" w:rsidRPr="00B76750" w:rsidRDefault="00416F6A" w:rsidP="00416F6A">
      <w:pPr>
        <w:tabs>
          <w:tab w:val="left" w:pos="1620"/>
        </w:tabs>
        <w:spacing w:line="360" w:lineRule="auto"/>
        <w:ind w:firstLine="567"/>
        <w:jc w:val="both"/>
        <w:rPr>
          <w:rFonts w:ascii="Times New Roman" w:hAnsi="Times New Roman" w:cs="Times New Roman"/>
          <w:bCs/>
          <w:sz w:val="28"/>
          <w:szCs w:val="28"/>
        </w:rPr>
      </w:pPr>
      <w:r w:rsidRPr="00B76750">
        <w:rPr>
          <w:rFonts w:ascii="Times New Roman" w:hAnsi="Times New Roman" w:cs="Times New Roman"/>
          <w:bCs/>
          <w:sz w:val="28"/>
          <w:szCs w:val="28"/>
        </w:rPr>
        <w:t>- фильтр с плавающей загрузкой;</w:t>
      </w:r>
    </w:p>
    <w:p w:rsidR="00416F6A" w:rsidRPr="00B76750" w:rsidRDefault="00416F6A" w:rsidP="00416F6A">
      <w:pPr>
        <w:tabs>
          <w:tab w:val="left" w:pos="1620"/>
        </w:tabs>
        <w:spacing w:line="360" w:lineRule="auto"/>
        <w:ind w:firstLine="567"/>
        <w:jc w:val="both"/>
        <w:rPr>
          <w:rFonts w:ascii="Times New Roman" w:hAnsi="Times New Roman" w:cs="Times New Roman"/>
          <w:bCs/>
          <w:sz w:val="28"/>
          <w:szCs w:val="28"/>
        </w:rPr>
      </w:pPr>
      <w:r w:rsidRPr="00B76750">
        <w:rPr>
          <w:rFonts w:ascii="Times New Roman" w:hAnsi="Times New Roman" w:cs="Times New Roman"/>
          <w:bCs/>
          <w:sz w:val="28"/>
          <w:szCs w:val="28"/>
        </w:rPr>
        <w:t>- ультрафиолетовый стерилизатор;</w:t>
      </w:r>
    </w:p>
    <w:p w:rsidR="00416F6A" w:rsidRPr="00B76750" w:rsidRDefault="00416F6A" w:rsidP="00416F6A">
      <w:pPr>
        <w:tabs>
          <w:tab w:val="left" w:pos="1620"/>
        </w:tabs>
        <w:spacing w:line="360" w:lineRule="auto"/>
        <w:ind w:firstLine="567"/>
        <w:jc w:val="both"/>
        <w:rPr>
          <w:rFonts w:ascii="Times New Roman" w:hAnsi="Times New Roman" w:cs="Times New Roman"/>
          <w:bCs/>
          <w:sz w:val="28"/>
          <w:szCs w:val="28"/>
        </w:rPr>
      </w:pPr>
      <w:r w:rsidRPr="00B76750">
        <w:rPr>
          <w:rFonts w:ascii="Times New Roman" w:hAnsi="Times New Roman" w:cs="Times New Roman"/>
          <w:bCs/>
          <w:sz w:val="28"/>
          <w:szCs w:val="28"/>
        </w:rPr>
        <w:t>- компрессор;</w:t>
      </w:r>
    </w:p>
    <w:p w:rsidR="00416F6A" w:rsidRPr="00B76750" w:rsidRDefault="00416F6A" w:rsidP="00416F6A">
      <w:pPr>
        <w:tabs>
          <w:tab w:val="left" w:pos="1620"/>
        </w:tabs>
        <w:spacing w:line="360" w:lineRule="auto"/>
        <w:ind w:firstLine="567"/>
        <w:jc w:val="both"/>
        <w:rPr>
          <w:rFonts w:ascii="Times New Roman" w:hAnsi="Times New Roman" w:cs="Times New Roman"/>
          <w:bCs/>
          <w:sz w:val="28"/>
          <w:szCs w:val="28"/>
        </w:rPr>
      </w:pPr>
      <w:r w:rsidRPr="00B76750">
        <w:rPr>
          <w:rFonts w:ascii="Times New Roman" w:hAnsi="Times New Roman" w:cs="Times New Roman"/>
          <w:bCs/>
          <w:sz w:val="28"/>
          <w:szCs w:val="28"/>
        </w:rPr>
        <w:t>- сжатый воздух;</w:t>
      </w:r>
    </w:p>
    <w:p w:rsidR="00416F6A" w:rsidRDefault="00416F6A" w:rsidP="00416F6A">
      <w:pPr>
        <w:tabs>
          <w:tab w:val="left" w:pos="1620"/>
        </w:tabs>
        <w:spacing w:line="360" w:lineRule="auto"/>
        <w:ind w:firstLine="567"/>
        <w:jc w:val="both"/>
        <w:rPr>
          <w:rFonts w:ascii="Times New Roman" w:hAnsi="Times New Roman" w:cs="Times New Roman"/>
          <w:bCs/>
          <w:sz w:val="28"/>
          <w:szCs w:val="28"/>
        </w:rPr>
      </w:pPr>
      <w:r w:rsidRPr="00B76750">
        <w:rPr>
          <w:rFonts w:ascii="Times New Roman" w:hAnsi="Times New Roman" w:cs="Times New Roman"/>
          <w:bCs/>
          <w:sz w:val="28"/>
          <w:szCs w:val="28"/>
        </w:rPr>
        <w:t>- избыточный ил на утилизацию.</w:t>
      </w:r>
    </w:p>
    <w:p w:rsidR="00416F6A" w:rsidRPr="004A120C" w:rsidRDefault="00416F6A" w:rsidP="00416F6A">
      <w:pPr>
        <w:pStyle w:val="31"/>
        <w:shd w:val="clear" w:color="auto" w:fill="auto"/>
        <w:spacing w:line="360" w:lineRule="auto"/>
        <w:ind w:firstLine="567"/>
        <w:contextualSpacing/>
        <w:jc w:val="both"/>
        <w:rPr>
          <w:rFonts w:ascii="Times New Roman" w:hAnsi="Times New Roman"/>
          <w:sz w:val="28"/>
          <w:szCs w:val="28"/>
          <w:lang w:val="ru-RU"/>
        </w:rPr>
      </w:pPr>
      <w:r w:rsidRPr="004A120C">
        <w:rPr>
          <w:rFonts w:ascii="Times New Roman" w:hAnsi="Times New Roman"/>
          <w:sz w:val="28"/>
          <w:szCs w:val="28"/>
          <w:lang w:val="ru-RU"/>
        </w:rPr>
        <w:t xml:space="preserve">Проектируемые очистные сооружения должны гарантировать обеспечение качества очищенных сточных вод, удовлетворяющих нормативным требованиям. </w:t>
      </w:r>
      <w:r w:rsidRPr="004A120C">
        <w:rPr>
          <w:rFonts w:ascii="Times New Roman" w:hAnsi="Times New Roman"/>
          <w:sz w:val="28"/>
          <w:szCs w:val="28"/>
          <w:lang w:val="ru-RU"/>
        </w:rPr>
        <w:lastRenderedPageBreak/>
        <w:t>Необходимо производить отбор проб и лабораторные исследования на соответствие показателей, приведенных в таблице ниже.</w:t>
      </w:r>
    </w:p>
    <w:p w:rsidR="00416F6A" w:rsidRPr="004A120C" w:rsidRDefault="00416F6A" w:rsidP="00416F6A">
      <w:pPr>
        <w:pStyle w:val="31"/>
        <w:shd w:val="clear" w:color="auto" w:fill="auto"/>
        <w:spacing w:line="360" w:lineRule="auto"/>
        <w:ind w:firstLine="567"/>
        <w:jc w:val="center"/>
        <w:rPr>
          <w:rFonts w:ascii="Times New Roman" w:hAnsi="Times New Roman"/>
          <w:sz w:val="28"/>
          <w:szCs w:val="28"/>
          <w:lang w:val="ru-RU"/>
        </w:rPr>
      </w:pPr>
      <w:r w:rsidRPr="004A120C">
        <w:rPr>
          <w:rFonts w:ascii="Times New Roman" w:hAnsi="Times New Roman"/>
          <w:sz w:val="28"/>
          <w:szCs w:val="28"/>
          <w:lang w:val="ru-RU"/>
        </w:rPr>
        <w:t>Концентрация загрязнений сточных вод</w:t>
      </w:r>
    </w:p>
    <w:tbl>
      <w:tblPr>
        <w:tblW w:w="0" w:type="auto"/>
        <w:jc w:val="center"/>
        <w:tblLayout w:type="fixed"/>
        <w:tblCellMar>
          <w:left w:w="10" w:type="dxa"/>
          <w:right w:w="10" w:type="dxa"/>
        </w:tblCellMar>
        <w:tblLook w:val="04A0" w:firstRow="1" w:lastRow="0" w:firstColumn="1" w:lastColumn="0" w:noHBand="0" w:noVBand="1"/>
      </w:tblPr>
      <w:tblGrid>
        <w:gridCol w:w="3361"/>
        <w:gridCol w:w="2068"/>
        <w:gridCol w:w="2024"/>
      </w:tblGrid>
      <w:tr w:rsidR="00416F6A" w:rsidRPr="00383A43" w:rsidTr="008C400F">
        <w:trPr>
          <w:trHeight w:val="387"/>
          <w:tblHeader/>
          <w:jc w:val="center"/>
        </w:trPr>
        <w:tc>
          <w:tcPr>
            <w:tcW w:w="3361"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416F6A" w:rsidRPr="004A120C" w:rsidRDefault="00416F6A" w:rsidP="008C400F">
            <w:pPr>
              <w:pStyle w:val="94"/>
              <w:shd w:val="clear" w:color="auto" w:fill="auto"/>
              <w:spacing w:line="240" w:lineRule="auto"/>
              <w:jc w:val="center"/>
            </w:pPr>
            <w:proofErr w:type="spellStart"/>
            <w:r w:rsidRPr="004A120C">
              <w:t>Показатели</w:t>
            </w:r>
            <w:proofErr w:type="spellEnd"/>
          </w:p>
        </w:tc>
        <w:tc>
          <w:tcPr>
            <w:tcW w:w="409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16F6A" w:rsidRPr="004A120C" w:rsidRDefault="00416F6A" w:rsidP="008C400F">
            <w:pPr>
              <w:pStyle w:val="94"/>
              <w:shd w:val="clear" w:color="auto" w:fill="auto"/>
              <w:spacing w:line="240" w:lineRule="auto"/>
              <w:jc w:val="center"/>
              <w:rPr>
                <w:lang w:val="ru-RU"/>
              </w:rPr>
            </w:pPr>
            <w:r w:rsidRPr="004A120C">
              <w:rPr>
                <w:lang w:val="ru-RU"/>
              </w:rPr>
              <w:t>Концентрация загрязнений сточных вод, мг/дм</w:t>
            </w:r>
            <w:r w:rsidRPr="004A120C">
              <w:rPr>
                <w:vertAlign w:val="superscript"/>
                <w:lang w:val="ru-RU"/>
              </w:rPr>
              <w:t>3</w:t>
            </w:r>
          </w:p>
        </w:tc>
      </w:tr>
      <w:tr w:rsidR="00416F6A" w:rsidRPr="00383A43" w:rsidTr="008C400F">
        <w:trPr>
          <w:trHeight w:hRule="exact" w:val="575"/>
          <w:tblHeader/>
          <w:jc w:val="center"/>
        </w:trPr>
        <w:tc>
          <w:tcPr>
            <w:tcW w:w="336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416F6A" w:rsidRPr="004A120C" w:rsidRDefault="00416F6A" w:rsidP="008C400F">
            <w:pPr>
              <w:jc w:val="center"/>
              <w:rPr>
                <w:rFonts w:ascii="Times New Roman" w:hAnsi="Times New Roman" w:cs="Times New Roman"/>
              </w:rPr>
            </w:pPr>
          </w:p>
        </w:tc>
        <w:tc>
          <w:tcPr>
            <w:tcW w:w="2068" w:type="dxa"/>
            <w:tcBorders>
              <w:top w:val="single" w:sz="12" w:space="0" w:color="auto"/>
              <w:left w:val="single" w:sz="12" w:space="0" w:color="auto"/>
              <w:bottom w:val="single" w:sz="12" w:space="0" w:color="auto"/>
              <w:right w:val="single" w:sz="12" w:space="0" w:color="auto"/>
            </w:tcBorders>
            <w:shd w:val="clear" w:color="auto" w:fill="FFFFFF"/>
            <w:vAlign w:val="center"/>
          </w:tcPr>
          <w:p w:rsidR="00416F6A" w:rsidRPr="004A120C" w:rsidRDefault="00416F6A" w:rsidP="008C400F">
            <w:pPr>
              <w:pStyle w:val="94"/>
              <w:spacing w:line="240" w:lineRule="auto"/>
              <w:contextualSpacing/>
              <w:jc w:val="center"/>
            </w:pPr>
            <w:proofErr w:type="spellStart"/>
            <w:r w:rsidRPr="004A120C">
              <w:t>нормативно</w:t>
            </w:r>
            <w:proofErr w:type="spellEnd"/>
          </w:p>
          <w:p w:rsidR="00416F6A" w:rsidRPr="004A120C" w:rsidRDefault="00416F6A" w:rsidP="008C400F">
            <w:pPr>
              <w:pStyle w:val="94"/>
              <w:spacing w:line="240" w:lineRule="auto"/>
              <w:contextualSpacing/>
              <w:jc w:val="center"/>
              <w:rPr>
                <w:b/>
              </w:rPr>
            </w:pPr>
            <w:proofErr w:type="spellStart"/>
            <w:r w:rsidRPr="004A120C">
              <w:t>допустимый</w:t>
            </w:r>
            <w:proofErr w:type="spellEnd"/>
            <w:r w:rsidRPr="004A120C">
              <w:t xml:space="preserve"> </w:t>
            </w:r>
            <w:proofErr w:type="spellStart"/>
            <w:r w:rsidRPr="004A120C">
              <w:t>сброс</w:t>
            </w:r>
            <w:proofErr w:type="spellEnd"/>
          </w:p>
        </w:tc>
        <w:tc>
          <w:tcPr>
            <w:tcW w:w="2024" w:type="dxa"/>
            <w:tcBorders>
              <w:top w:val="single" w:sz="12" w:space="0" w:color="auto"/>
              <w:left w:val="single" w:sz="12" w:space="0" w:color="auto"/>
              <w:bottom w:val="single" w:sz="12" w:space="0" w:color="auto"/>
              <w:right w:val="single" w:sz="12" w:space="0" w:color="auto"/>
            </w:tcBorders>
            <w:shd w:val="clear" w:color="auto" w:fill="FFFFFF"/>
            <w:vAlign w:val="center"/>
          </w:tcPr>
          <w:p w:rsidR="00416F6A" w:rsidRPr="004A120C" w:rsidRDefault="00416F6A" w:rsidP="008C400F">
            <w:pPr>
              <w:pStyle w:val="94"/>
              <w:shd w:val="clear" w:color="auto" w:fill="auto"/>
              <w:spacing w:line="240" w:lineRule="auto"/>
              <w:contextualSpacing/>
              <w:jc w:val="center"/>
            </w:pPr>
            <w:proofErr w:type="spellStart"/>
            <w:r w:rsidRPr="004A120C">
              <w:t>временно</w:t>
            </w:r>
            <w:proofErr w:type="spellEnd"/>
          </w:p>
          <w:p w:rsidR="00416F6A" w:rsidRPr="004A120C" w:rsidRDefault="00416F6A" w:rsidP="008C400F">
            <w:pPr>
              <w:pStyle w:val="94"/>
              <w:shd w:val="clear" w:color="auto" w:fill="auto"/>
              <w:spacing w:line="240" w:lineRule="auto"/>
              <w:contextualSpacing/>
              <w:jc w:val="center"/>
              <w:rPr>
                <w:b/>
              </w:rPr>
            </w:pPr>
            <w:proofErr w:type="spellStart"/>
            <w:r w:rsidRPr="004A120C">
              <w:t>согласованный</w:t>
            </w:r>
            <w:proofErr w:type="spellEnd"/>
            <w:r w:rsidRPr="004A120C">
              <w:t xml:space="preserve"> </w:t>
            </w:r>
            <w:proofErr w:type="spellStart"/>
            <w:r w:rsidRPr="004A120C">
              <w:t>сброс</w:t>
            </w:r>
            <w:proofErr w:type="spellEnd"/>
          </w:p>
        </w:tc>
      </w:tr>
      <w:tr w:rsidR="00416F6A" w:rsidRPr="00383A43" w:rsidTr="008C400F">
        <w:trPr>
          <w:trHeight w:hRule="exact" w:val="340"/>
          <w:jc w:val="center"/>
        </w:trPr>
        <w:tc>
          <w:tcPr>
            <w:tcW w:w="3361" w:type="dxa"/>
            <w:tcBorders>
              <w:top w:val="single" w:sz="12"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rPr>
                <w:sz w:val="24"/>
                <w:szCs w:val="24"/>
              </w:rPr>
            </w:pPr>
            <w:r w:rsidRPr="004A120C">
              <w:rPr>
                <w:sz w:val="24"/>
                <w:szCs w:val="24"/>
              </w:rPr>
              <w:t xml:space="preserve">1. </w:t>
            </w:r>
            <w:proofErr w:type="spellStart"/>
            <w:r w:rsidRPr="004A120C">
              <w:rPr>
                <w:sz w:val="24"/>
                <w:szCs w:val="24"/>
              </w:rPr>
              <w:t>Взвешенные</w:t>
            </w:r>
            <w:proofErr w:type="spellEnd"/>
            <w:r w:rsidRPr="004A120C">
              <w:rPr>
                <w:sz w:val="24"/>
                <w:szCs w:val="24"/>
              </w:rPr>
              <w:t xml:space="preserve"> </w:t>
            </w:r>
            <w:proofErr w:type="spellStart"/>
            <w:r w:rsidRPr="004A120C">
              <w:rPr>
                <w:sz w:val="24"/>
                <w:szCs w:val="24"/>
              </w:rPr>
              <w:t>вещества</w:t>
            </w:r>
            <w:proofErr w:type="spellEnd"/>
          </w:p>
        </w:tc>
        <w:tc>
          <w:tcPr>
            <w:tcW w:w="2068" w:type="dxa"/>
            <w:tcBorders>
              <w:top w:val="single" w:sz="12"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694"/>
              <w:contextualSpacing/>
              <w:jc w:val="center"/>
              <w:rPr>
                <w:sz w:val="24"/>
                <w:szCs w:val="24"/>
              </w:rPr>
            </w:pPr>
            <w:r w:rsidRPr="004A120C">
              <w:rPr>
                <w:sz w:val="24"/>
                <w:szCs w:val="24"/>
              </w:rPr>
              <w:t>5,0</w:t>
            </w:r>
          </w:p>
        </w:tc>
        <w:tc>
          <w:tcPr>
            <w:tcW w:w="2024" w:type="dxa"/>
            <w:tcBorders>
              <w:top w:val="single" w:sz="12"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978"/>
              <w:contextualSpacing/>
              <w:jc w:val="center"/>
              <w:rPr>
                <w:sz w:val="24"/>
                <w:szCs w:val="24"/>
              </w:rPr>
            </w:pPr>
            <w:r w:rsidRPr="004A120C">
              <w:rPr>
                <w:sz w:val="24"/>
                <w:szCs w:val="24"/>
              </w:rPr>
              <w:t>6,7</w:t>
            </w:r>
          </w:p>
        </w:tc>
      </w:tr>
      <w:tr w:rsidR="00416F6A" w:rsidRPr="00383A43" w:rsidTr="008C400F">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rPr>
                <w:sz w:val="24"/>
                <w:szCs w:val="24"/>
              </w:rPr>
            </w:pPr>
            <w:r w:rsidRPr="004A120C">
              <w:rPr>
                <w:sz w:val="24"/>
                <w:szCs w:val="24"/>
              </w:rPr>
              <w:t>2. ХПК</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694"/>
              <w:contextualSpacing/>
              <w:jc w:val="center"/>
              <w:rPr>
                <w:sz w:val="24"/>
                <w:szCs w:val="24"/>
              </w:rPr>
            </w:pPr>
            <w:r w:rsidRPr="004A120C">
              <w:rPr>
                <w:sz w:val="24"/>
                <w:szCs w:val="24"/>
              </w:rPr>
              <w:t>15,0</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978"/>
              <w:contextualSpacing/>
              <w:jc w:val="center"/>
              <w:rPr>
                <w:sz w:val="24"/>
                <w:szCs w:val="24"/>
              </w:rPr>
            </w:pPr>
            <w:proofErr w:type="spellStart"/>
            <w:r w:rsidRPr="004A120C">
              <w:rPr>
                <w:sz w:val="24"/>
                <w:szCs w:val="24"/>
              </w:rPr>
              <w:t>нет</w:t>
            </w:r>
            <w:proofErr w:type="spellEnd"/>
          </w:p>
        </w:tc>
      </w:tr>
      <w:tr w:rsidR="00416F6A" w:rsidRPr="00383A43" w:rsidTr="008C400F">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rPr>
                <w:sz w:val="24"/>
                <w:szCs w:val="24"/>
              </w:rPr>
            </w:pPr>
            <w:r w:rsidRPr="004A120C">
              <w:rPr>
                <w:sz w:val="24"/>
                <w:szCs w:val="24"/>
              </w:rPr>
              <w:t>3. БПК</w:t>
            </w:r>
            <w:r w:rsidRPr="004A120C">
              <w:rPr>
                <w:sz w:val="24"/>
                <w:szCs w:val="24"/>
                <w:vertAlign w:val="subscript"/>
              </w:rPr>
              <w:t>5</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694"/>
              <w:contextualSpacing/>
              <w:jc w:val="center"/>
              <w:rPr>
                <w:sz w:val="24"/>
                <w:szCs w:val="24"/>
              </w:rPr>
            </w:pPr>
            <w:r w:rsidRPr="004A120C">
              <w:rPr>
                <w:sz w:val="24"/>
                <w:szCs w:val="24"/>
              </w:rPr>
              <w:t>2,0</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978"/>
              <w:contextualSpacing/>
              <w:jc w:val="center"/>
              <w:rPr>
                <w:sz w:val="24"/>
                <w:szCs w:val="24"/>
              </w:rPr>
            </w:pPr>
            <w:r w:rsidRPr="004A120C">
              <w:rPr>
                <w:sz w:val="24"/>
                <w:szCs w:val="24"/>
              </w:rPr>
              <w:t>7,4</w:t>
            </w:r>
          </w:p>
        </w:tc>
      </w:tr>
      <w:tr w:rsidR="00416F6A" w:rsidRPr="00383A43" w:rsidTr="008C400F">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rPr>
                <w:sz w:val="24"/>
                <w:szCs w:val="24"/>
              </w:rPr>
            </w:pPr>
            <w:r w:rsidRPr="004A120C">
              <w:rPr>
                <w:sz w:val="24"/>
                <w:szCs w:val="24"/>
              </w:rPr>
              <w:t xml:space="preserve">4. </w:t>
            </w:r>
            <w:proofErr w:type="spellStart"/>
            <w:r w:rsidRPr="004A120C">
              <w:rPr>
                <w:sz w:val="24"/>
                <w:szCs w:val="24"/>
              </w:rPr>
              <w:t>Азот</w:t>
            </w:r>
            <w:proofErr w:type="spellEnd"/>
            <w:r w:rsidRPr="004A120C">
              <w:rPr>
                <w:sz w:val="24"/>
                <w:szCs w:val="24"/>
              </w:rPr>
              <w:t xml:space="preserve"> </w:t>
            </w:r>
            <w:proofErr w:type="spellStart"/>
            <w:r w:rsidRPr="004A120C">
              <w:rPr>
                <w:sz w:val="24"/>
                <w:szCs w:val="24"/>
              </w:rPr>
              <w:t>аммонийных</w:t>
            </w:r>
            <w:proofErr w:type="spellEnd"/>
            <w:r w:rsidRPr="004A120C">
              <w:rPr>
                <w:sz w:val="24"/>
                <w:szCs w:val="24"/>
              </w:rPr>
              <w:t xml:space="preserve"> </w:t>
            </w:r>
            <w:proofErr w:type="spellStart"/>
            <w:r w:rsidRPr="004A120C">
              <w:rPr>
                <w:sz w:val="24"/>
                <w:szCs w:val="24"/>
              </w:rPr>
              <w:t>солей</w:t>
            </w:r>
            <w:proofErr w:type="spellEnd"/>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694"/>
              <w:contextualSpacing/>
              <w:jc w:val="center"/>
              <w:rPr>
                <w:sz w:val="24"/>
                <w:szCs w:val="24"/>
              </w:rPr>
            </w:pPr>
            <w:r w:rsidRPr="004A120C">
              <w:rPr>
                <w:sz w:val="24"/>
                <w:szCs w:val="24"/>
              </w:rPr>
              <w:t>0,4</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978"/>
              <w:contextualSpacing/>
              <w:jc w:val="center"/>
              <w:rPr>
                <w:sz w:val="24"/>
                <w:szCs w:val="24"/>
              </w:rPr>
            </w:pPr>
            <w:r w:rsidRPr="004A120C">
              <w:rPr>
                <w:sz w:val="24"/>
                <w:szCs w:val="24"/>
              </w:rPr>
              <w:t>14,3</w:t>
            </w:r>
          </w:p>
        </w:tc>
      </w:tr>
      <w:tr w:rsidR="00416F6A" w:rsidRPr="00383A43" w:rsidTr="008C400F">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rPr>
                <w:sz w:val="24"/>
                <w:szCs w:val="24"/>
              </w:rPr>
            </w:pPr>
            <w:r w:rsidRPr="004A120C">
              <w:rPr>
                <w:sz w:val="24"/>
                <w:szCs w:val="24"/>
              </w:rPr>
              <w:t xml:space="preserve">5. </w:t>
            </w:r>
            <w:proofErr w:type="spellStart"/>
            <w:r w:rsidRPr="004A120C">
              <w:rPr>
                <w:sz w:val="24"/>
                <w:szCs w:val="24"/>
              </w:rPr>
              <w:t>Нитриты</w:t>
            </w:r>
            <w:proofErr w:type="spellEnd"/>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tabs>
                <w:tab w:val="left" w:pos="1579"/>
              </w:tabs>
              <w:spacing w:line="240" w:lineRule="auto"/>
              <w:ind w:right="694"/>
              <w:contextualSpacing/>
              <w:jc w:val="center"/>
              <w:rPr>
                <w:sz w:val="24"/>
                <w:szCs w:val="24"/>
              </w:rPr>
            </w:pPr>
            <w:r w:rsidRPr="004A120C">
              <w:rPr>
                <w:sz w:val="24"/>
                <w:szCs w:val="24"/>
              </w:rPr>
              <w:t>0,02</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978"/>
              <w:contextualSpacing/>
              <w:jc w:val="center"/>
              <w:rPr>
                <w:sz w:val="24"/>
                <w:szCs w:val="24"/>
              </w:rPr>
            </w:pPr>
            <w:r w:rsidRPr="004A120C">
              <w:rPr>
                <w:sz w:val="24"/>
                <w:szCs w:val="24"/>
              </w:rPr>
              <w:t>0,1</w:t>
            </w:r>
          </w:p>
        </w:tc>
      </w:tr>
      <w:tr w:rsidR="00416F6A" w:rsidRPr="00383A43" w:rsidTr="008C400F">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rPr>
                <w:sz w:val="24"/>
                <w:szCs w:val="24"/>
              </w:rPr>
            </w:pPr>
            <w:r w:rsidRPr="004A120C">
              <w:rPr>
                <w:sz w:val="24"/>
                <w:szCs w:val="24"/>
              </w:rPr>
              <w:t xml:space="preserve">6. </w:t>
            </w:r>
            <w:proofErr w:type="spellStart"/>
            <w:r w:rsidRPr="004A120C">
              <w:rPr>
                <w:sz w:val="24"/>
                <w:szCs w:val="24"/>
              </w:rPr>
              <w:t>Нитраты</w:t>
            </w:r>
            <w:proofErr w:type="spellEnd"/>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694"/>
              <w:contextualSpacing/>
              <w:jc w:val="center"/>
              <w:rPr>
                <w:sz w:val="24"/>
                <w:szCs w:val="24"/>
              </w:rPr>
            </w:pPr>
            <w:r w:rsidRPr="004A120C">
              <w:rPr>
                <w:sz w:val="24"/>
                <w:szCs w:val="24"/>
              </w:rPr>
              <w:t>0,3</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978"/>
              <w:contextualSpacing/>
              <w:jc w:val="center"/>
              <w:rPr>
                <w:sz w:val="24"/>
                <w:szCs w:val="24"/>
              </w:rPr>
            </w:pPr>
            <w:r w:rsidRPr="004A120C">
              <w:rPr>
                <w:sz w:val="24"/>
                <w:szCs w:val="24"/>
              </w:rPr>
              <w:t>0,3</w:t>
            </w:r>
          </w:p>
        </w:tc>
      </w:tr>
      <w:tr w:rsidR="00416F6A" w:rsidRPr="00383A43" w:rsidTr="008C400F">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rPr>
                <w:sz w:val="24"/>
                <w:szCs w:val="24"/>
              </w:rPr>
            </w:pPr>
            <w:r w:rsidRPr="004A120C">
              <w:rPr>
                <w:sz w:val="24"/>
                <w:szCs w:val="24"/>
              </w:rPr>
              <w:t xml:space="preserve">7. </w:t>
            </w:r>
            <w:proofErr w:type="spellStart"/>
            <w:r w:rsidRPr="004A120C">
              <w:rPr>
                <w:sz w:val="24"/>
                <w:szCs w:val="24"/>
              </w:rPr>
              <w:t>Фосфаты</w:t>
            </w:r>
            <w:proofErr w:type="spellEnd"/>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694"/>
              <w:contextualSpacing/>
              <w:jc w:val="center"/>
              <w:rPr>
                <w:sz w:val="24"/>
                <w:szCs w:val="24"/>
              </w:rPr>
            </w:pPr>
            <w:r w:rsidRPr="004A120C">
              <w:rPr>
                <w:sz w:val="24"/>
                <w:szCs w:val="24"/>
              </w:rPr>
              <w:t>0,2</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978"/>
              <w:contextualSpacing/>
              <w:jc w:val="center"/>
              <w:rPr>
                <w:sz w:val="24"/>
                <w:szCs w:val="24"/>
              </w:rPr>
            </w:pPr>
            <w:r w:rsidRPr="004A120C">
              <w:rPr>
                <w:sz w:val="24"/>
                <w:szCs w:val="24"/>
              </w:rPr>
              <w:t>1,2</w:t>
            </w:r>
          </w:p>
        </w:tc>
      </w:tr>
      <w:tr w:rsidR="00416F6A" w:rsidRPr="00383A43" w:rsidTr="008C400F">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rPr>
                <w:sz w:val="24"/>
                <w:szCs w:val="24"/>
              </w:rPr>
            </w:pPr>
            <w:r w:rsidRPr="004A120C">
              <w:rPr>
                <w:sz w:val="24"/>
                <w:szCs w:val="24"/>
              </w:rPr>
              <w:t>8. СПАВ</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694"/>
              <w:contextualSpacing/>
              <w:jc w:val="center"/>
              <w:rPr>
                <w:sz w:val="24"/>
                <w:szCs w:val="24"/>
              </w:rPr>
            </w:pPr>
            <w:r w:rsidRPr="004A120C">
              <w:rPr>
                <w:sz w:val="24"/>
                <w:szCs w:val="24"/>
              </w:rPr>
              <w:t>0,1</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978"/>
              <w:contextualSpacing/>
              <w:jc w:val="center"/>
              <w:rPr>
                <w:sz w:val="24"/>
                <w:szCs w:val="24"/>
              </w:rPr>
            </w:pPr>
            <w:r w:rsidRPr="004A120C">
              <w:rPr>
                <w:sz w:val="24"/>
                <w:szCs w:val="24"/>
              </w:rPr>
              <w:t>0,2</w:t>
            </w:r>
          </w:p>
        </w:tc>
      </w:tr>
      <w:tr w:rsidR="00416F6A" w:rsidRPr="00383A43" w:rsidTr="008C400F">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rPr>
                <w:sz w:val="24"/>
                <w:szCs w:val="24"/>
              </w:rPr>
            </w:pPr>
            <w:r w:rsidRPr="004A120C">
              <w:rPr>
                <w:sz w:val="24"/>
                <w:szCs w:val="24"/>
              </w:rPr>
              <w:t xml:space="preserve">9. </w:t>
            </w:r>
            <w:proofErr w:type="spellStart"/>
            <w:r w:rsidRPr="004A120C">
              <w:rPr>
                <w:sz w:val="24"/>
                <w:szCs w:val="24"/>
              </w:rPr>
              <w:t>Хлориды</w:t>
            </w:r>
            <w:proofErr w:type="spellEnd"/>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694"/>
              <w:contextualSpacing/>
              <w:jc w:val="center"/>
              <w:rPr>
                <w:sz w:val="24"/>
                <w:szCs w:val="24"/>
              </w:rPr>
            </w:pPr>
            <w:r w:rsidRPr="004A120C">
              <w:rPr>
                <w:sz w:val="24"/>
                <w:szCs w:val="24"/>
              </w:rPr>
              <w:t>16,6</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ind w:right="978"/>
              <w:contextualSpacing/>
              <w:jc w:val="center"/>
              <w:rPr>
                <w:sz w:val="24"/>
                <w:szCs w:val="24"/>
              </w:rPr>
            </w:pPr>
            <w:proofErr w:type="spellStart"/>
            <w:r w:rsidRPr="004A120C">
              <w:rPr>
                <w:sz w:val="24"/>
                <w:szCs w:val="24"/>
              </w:rPr>
              <w:t>нет</w:t>
            </w:r>
            <w:proofErr w:type="spellEnd"/>
          </w:p>
        </w:tc>
      </w:tr>
      <w:tr w:rsidR="00416F6A" w:rsidRPr="00383A43" w:rsidTr="008C400F">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rPr>
                <w:sz w:val="24"/>
                <w:szCs w:val="24"/>
              </w:rPr>
            </w:pPr>
            <w:r w:rsidRPr="004A120C">
              <w:rPr>
                <w:sz w:val="24"/>
                <w:szCs w:val="24"/>
              </w:rPr>
              <w:t xml:space="preserve">10. </w:t>
            </w:r>
            <w:proofErr w:type="spellStart"/>
            <w:r w:rsidRPr="004A120C">
              <w:rPr>
                <w:sz w:val="24"/>
                <w:szCs w:val="24"/>
              </w:rPr>
              <w:t>Сульфаты</w:t>
            </w:r>
            <w:proofErr w:type="spellEnd"/>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ind w:right="694"/>
              <w:contextualSpacing/>
              <w:jc w:val="center"/>
              <w:rPr>
                <w:rFonts w:ascii="Times New Roman" w:hAnsi="Times New Roman" w:cs="Times New Roman"/>
              </w:rPr>
            </w:pPr>
            <w:r w:rsidRPr="004A120C">
              <w:rPr>
                <w:rFonts w:ascii="Times New Roman" w:hAnsi="Times New Roman" w:cs="Times New Roman"/>
              </w:rPr>
              <w:t>18,4</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ind w:right="978"/>
              <w:contextualSpacing/>
              <w:jc w:val="center"/>
              <w:rPr>
                <w:rFonts w:ascii="Times New Roman" w:hAnsi="Times New Roman" w:cs="Times New Roman"/>
              </w:rPr>
            </w:pPr>
            <w:r w:rsidRPr="004A120C">
              <w:rPr>
                <w:rFonts w:ascii="Times New Roman" w:hAnsi="Times New Roman" w:cs="Times New Roman"/>
              </w:rPr>
              <w:t>нет</w:t>
            </w:r>
          </w:p>
        </w:tc>
      </w:tr>
      <w:tr w:rsidR="00416F6A" w:rsidRPr="00383A43" w:rsidTr="008C400F">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rPr>
                <w:sz w:val="24"/>
                <w:szCs w:val="24"/>
              </w:rPr>
            </w:pPr>
            <w:r w:rsidRPr="004A120C">
              <w:rPr>
                <w:sz w:val="24"/>
                <w:szCs w:val="24"/>
              </w:rPr>
              <w:t xml:space="preserve">11. </w:t>
            </w:r>
            <w:proofErr w:type="spellStart"/>
            <w:r w:rsidRPr="004A120C">
              <w:rPr>
                <w:sz w:val="24"/>
                <w:szCs w:val="24"/>
              </w:rPr>
              <w:t>Нефтепродукты</w:t>
            </w:r>
            <w:proofErr w:type="spellEnd"/>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ind w:right="694"/>
              <w:contextualSpacing/>
              <w:jc w:val="center"/>
              <w:rPr>
                <w:rFonts w:ascii="Times New Roman" w:hAnsi="Times New Roman" w:cs="Times New Roman"/>
              </w:rPr>
            </w:pPr>
            <w:r w:rsidRPr="004A120C">
              <w:rPr>
                <w:rFonts w:ascii="Times New Roman" w:hAnsi="Times New Roman" w:cs="Times New Roman"/>
              </w:rPr>
              <w:t>0,5</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416F6A" w:rsidRPr="004A120C" w:rsidRDefault="00416F6A" w:rsidP="008C400F">
            <w:pPr>
              <w:ind w:right="978"/>
              <w:contextualSpacing/>
              <w:jc w:val="center"/>
              <w:rPr>
                <w:rFonts w:ascii="Times New Roman" w:hAnsi="Times New Roman" w:cs="Times New Roman"/>
              </w:rPr>
            </w:pPr>
            <w:r w:rsidRPr="004A120C">
              <w:rPr>
                <w:rFonts w:ascii="Times New Roman" w:hAnsi="Times New Roman" w:cs="Times New Roman"/>
              </w:rPr>
              <w:t>нет</w:t>
            </w:r>
          </w:p>
        </w:tc>
      </w:tr>
      <w:tr w:rsidR="00416F6A" w:rsidRPr="00383A43" w:rsidTr="008C400F">
        <w:trPr>
          <w:trHeight w:hRule="exact" w:val="340"/>
          <w:jc w:val="center"/>
        </w:trPr>
        <w:tc>
          <w:tcPr>
            <w:tcW w:w="3361" w:type="dxa"/>
            <w:tcBorders>
              <w:top w:val="single" w:sz="4" w:space="0" w:color="auto"/>
              <w:left w:val="single" w:sz="12" w:space="0" w:color="auto"/>
              <w:bottom w:val="single" w:sz="12" w:space="0" w:color="auto"/>
              <w:right w:val="single" w:sz="12" w:space="0" w:color="auto"/>
            </w:tcBorders>
            <w:shd w:val="clear" w:color="auto" w:fill="FFFFFF"/>
            <w:vAlign w:val="center"/>
          </w:tcPr>
          <w:p w:rsidR="00416F6A" w:rsidRPr="004A120C" w:rsidRDefault="00416F6A" w:rsidP="008C400F">
            <w:pPr>
              <w:pStyle w:val="72"/>
              <w:shd w:val="clear" w:color="auto" w:fill="auto"/>
              <w:spacing w:line="240" w:lineRule="auto"/>
              <w:rPr>
                <w:sz w:val="24"/>
                <w:szCs w:val="24"/>
              </w:rPr>
            </w:pPr>
            <w:r w:rsidRPr="004A120C">
              <w:rPr>
                <w:sz w:val="24"/>
                <w:szCs w:val="24"/>
              </w:rPr>
              <w:t xml:space="preserve">12. </w:t>
            </w:r>
            <w:proofErr w:type="spellStart"/>
            <w:r w:rsidRPr="004A120C">
              <w:rPr>
                <w:sz w:val="24"/>
                <w:szCs w:val="24"/>
              </w:rPr>
              <w:t>Сухой</w:t>
            </w:r>
            <w:proofErr w:type="spellEnd"/>
            <w:r w:rsidRPr="004A120C">
              <w:rPr>
                <w:sz w:val="24"/>
                <w:szCs w:val="24"/>
              </w:rPr>
              <w:t xml:space="preserve"> </w:t>
            </w:r>
            <w:proofErr w:type="spellStart"/>
            <w:r w:rsidRPr="004A120C">
              <w:rPr>
                <w:sz w:val="24"/>
                <w:szCs w:val="24"/>
              </w:rPr>
              <w:t>остаток</w:t>
            </w:r>
            <w:proofErr w:type="spellEnd"/>
          </w:p>
        </w:tc>
        <w:tc>
          <w:tcPr>
            <w:tcW w:w="2068" w:type="dxa"/>
            <w:tcBorders>
              <w:top w:val="single" w:sz="4" w:space="0" w:color="auto"/>
              <w:left w:val="single" w:sz="12" w:space="0" w:color="auto"/>
              <w:bottom w:val="single" w:sz="12" w:space="0" w:color="auto"/>
              <w:right w:val="single" w:sz="12" w:space="0" w:color="auto"/>
            </w:tcBorders>
            <w:shd w:val="clear" w:color="auto" w:fill="FFFFFF"/>
            <w:vAlign w:val="center"/>
          </w:tcPr>
          <w:p w:rsidR="00416F6A" w:rsidRPr="004A120C" w:rsidRDefault="00416F6A" w:rsidP="008C400F">
            <w:pPr>
              <w:ind w:right="694"/>
              <w:contextualSpacing/>
              <w:jc w:val="center"/>
              <w:rPr>
                <w:rFonts w:ascii="Times New Roman" w:hAnsi="Times New Roman" w:cs="Times New Roman"/>
              </w:rPr>
            </w:pPr>
            <w:r w:rsidRPr="004A120C">
              <w:rPr>
                <w:rFonts w:ascii="Times New Roman" w:hAnsi="Times New Roman" w:cs="Times New Roman"/>
              </w:rPr>
              <w:t>74,0</w:t>
            </w:r>
          </w:p>
        </w:tc>
        <w:tc>
          <w:tcPr>
            <w:tcW w:w="2024" w:type="dxa"/>
            <w:tcBorders>
              <w:top w:val="single" w:sz="4" w:space="0" w:color="auto"/>
              <w:left w:val="single" w:sz="12" w:space="0" w:color="auto"/>
              <w:bottom w:val="single" w:sz="12" w:space="0" w:color="auto"/>
              <w:right w:val="single" w:sz="12" w:space="0" w:color="auto"/>
            </w:tcBorders>
            <w:shd w:val="clear" w:color="auto" w:fill="FFFFFF"/>
            <w:vAlign w:val="center"/>
          </w:tcPr>
          <w:p w:rsidR="00416F6A" w:rsidRPr="004A120C" w:rsidRDefault="00416F6A" w:rsidP="008C400F">
            <w:pPr>
              <w:ind w:right="978"/>
              <w:contextualSpacing/>
              <w:jc w:val="center"/>
              <w:rPr>
                <w:rFonts w:ascii="Times New Roman" w:hAnsi="Times New Roman" w:cs="Times New Roman"/>
              </w:rPr>
            </w:pPr>
            <w:r w:rsidRPr="004A120C">
              <w:rPr>
                <w:rFonts w:ascii="Times New Roman" w:hAnsi="Times New Roman" w:cs="Times New Roman"/>
              </w:rPr>
              <w:t>нет</w:t>
            </w:r>
          </w:p>
        </w:tc>
      </w:tr>
    </w:tbl>
    <w:p w:rsidR="00616844" w:rsidRDefault="00616844" w:rsidP="00D90295">
      <w:pPr>
        <w:spacing w:before="240" w:after="240" w:line="360" w:lineRule="auto"/>
        <w:ind w:firstLine="708"/>
        <w:jc w:val="both"/>
        <w:rPr>
          <w:rFonts w:ascii="Times New Roman" w:hAnsi="Times New Roman" w:cs="Times New Roman"/>
          <w:b/>
          <w:sz w:val="28"/>
          <w:szCs w:val="28"/>
        </w:rPr>
      </w:pPr>
    </w:p>
    <w:p w:rsidR="006F1D8A" w:rsidRPr="00206969" w:rsidRDefault="0067560D" w:rsidP="00D90295">
      <w:pPr>
        <w:spacing w:before="240" w:after="240" w:line="360" w:lineRule="auto"/>
        <w:ind w:firstLine="708"/>
        <w:jc w:val="both"/>
        <w:rPr>
          <w:rFonts w:ascii="Times New Roman" w:hAnsi="Times New Roman" w:cs="Times New Roman"/>
          <w:b/>
          <w:sz w:val="28"/>
          <w:szCs w:val="28"/>
        </w:rPr>
      </w:pPr>
      <w:r w:rsidRPr="00206969">
        <w:rPr>
          <w:rFonts w:ascii="Times New Roman" w:hAnsi="Times New Roman" w:cs="Times New Roman"/>
          <w:b/>
          <w:sz w:val="28"/>
          <w:szCs w:val="28"/>
        </w:rPr>
        <w:t xml:space="preserve">4.8. </w:t>
      </w:r>
      <w:r w:rsidR="006F1D8A" w:rsidRPr="00206969">
        <w:rPr>
          <w:rFonts w:ascii="Times New Roman" w:hAnsi="Times New Roman" w:cs="Times New Roman"/>
          <w:b/>
          <w:sz w:val="28"/>
          <w:szCs w:val="28"/>
        </w:rPr>
        <w:t>Показатели эффективности потребления каждого вида коммунального ресурса</w:t>
      </w:r>
    </w:p>
    <w:p w:rsidR="006F1D8A" w:rsidRPr="00206969" w:rsidRDefault="0067560D" w:rsidP="00D90295">
      <w:pPr>
        <w:jc w:val="both"/>
        <w:rPr>
          <w:rFonts w:ascii="Times New Roman" w:hAnsi="Times New Roman" w:cs="Times New Roman"/>
        </w:rPr>
      </w:pPr>
      <w:r w:rsidRPr="00206969">
        <w:rPr>
          <w:rFonts w:ascii="Times New Roman" w:hAnsi="Times New Roman" w:cs="Times New Roman"/>
        </w:rPr>
        <w:t>Табл. 4.7 - Показатели эффективности потребления коммунальных ресурсов</w:t>
      </w:r>
    </w:p>
    <w:tbl>
      <w:tblPr>
        <w:tblW w:w="4878" w:type="pct"/>
        <w:jc w:val="center"/>
        <w:tblInd w:w="-481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830"/>
        <w:gridCol w:w="2886"/>
        <w:gridCol w:w="1452"/>
      </w:tblGrid>
      <w:tr w:rsidR="006F1D8A" w:rsidRPr="00206969" w:rsidTr="006C7C27">
        <w:trPr>
          <w:trHeight w:val="500"/>
          <w:jc w:val="center"/>
        </w:trPr>
        <w:tc>
          <w:tcPr>
            <w:tcW w:w="2867" w:type="pct"/>
            <w:tcBorders>
              <w:bottom w:val="single" w:sz="12" w:space="0" w:color="auto"/>
            </w:tcBorders>
            <w:vAlign w:val="center"/>
            <w:hideMark/>
          </w:tcPr>
          <w:p w:rsidR="006F1D8A" w:rsidRPr="00206969" w:rsidRDefault="006F1D8A" w:rsidP="00D90295">
            <w:pPr>
              <w:jc w:val="center"/>
              <w:rPr>
                <w:rFonts w:ascii="Times New Roman" w:hAnsi="Times New Roman" w:cs="Times New Roman"/>
                <w:b/>
              </w:rPr>
            </w:pPr>
            <w:r w:rsidRPr="00206969">
              <w:rPr>
                <w:rFonts w:ascii="Times New Roman" w:hAnsi="Times New Roman" w:cs="Times New Roman"/>
                <w:b/>
              </w:rPr>
              <w:t xml:space="preserve">Наименование вида </w:t>
            </w:r>
            <w:proofErr w:type="spellStart"/>
            <w:r w:rsidRPr="00206969">
              <w:rPr>
                <w:rFonts w:ascii="Times New Roman" w:hAnsi="Times New Roman" w:cs="Times New Roman"/>
                <w:b/>
              </w:rPr>
              <w:t>ресурсоснабжения</w:t>
            </w:r>
            <w:proofErr w:type="spellEnd"/>
          </w:p>
        </w:tc>
        <w:tc>
          <w:tcPr>
            <w:tcW w:w="1419" w:type="pct"/>
            <w:tcBorders>
              <w:bottom w:val="single" w:sz="12" w:space="0" w:color="auto"/>
            </w:tcBorders>
            <w:vAlign w:val="center"/>
            <w:hideMark/>
          </w:tcPr>
          <w:p w:rsidR="006F1D8A" w:rsidRPr="00206969" w:rsidRDefault="006F1D8A" w:rsidP="00D90295">
            <w:pPr>
              <w:jc w:val="center"/>
              <w:rPr>
                <w:rFonts w:ascii="Times New Roman" w:hAnsi="Times New Roman" w:cs="Times New Roman"/>
                <w:b/>
              </w:rPr>
            </w:pPr>
            <w:r w:rsidRPr="00206969">
              <w:rPr>
                <w:rFonts w:ascii="Times New Roman" w:hAnsi="Times New Roman" w:cs="Times New Roman"/>
                <w:b/>
              </w:rPr>
              <w:t>Потребители</w:t>
            </w:r>
          </w:p>
        </w:tc>
        <w:tc>
          <w:tcPr>
            <w:tcW w:w="714" w:type="pct"/>
            <w:tcBorders>
              <w:bottom w:val="single" w:sz="12" w:space="0" w:color="auto"/>
            </w:tcBorders>
            <w:vAlign w:val="center"/>
            <w:hideMark/>
          </w:tcPr>
          <w:p w:rsidR="006F1D8A" w:rsidRPr="00206969" w:rsidRDefault="0067560D" w:rsidP="00D90295">
            <w:pPr>
              <w:jc w:val="center"/>
              <w:rPr>
                <w:rFonts w:ascii="Times New Roman" w:hAnsi="Times New Roman" w:cs="Times New Roman"/>
                <w:b/>
              </w:rPr>
            </w:pPr>
            <w:r w:rsidRPr="00206969">
              <w:rPr>
                <w:rFonts w:ascii="Times New Roman" w:hAnsi="Times New Roman" w:cs="Times New Roman"/>
                <w:b/>
              </w:rPr>
              <w:t>Значение</w:t>
            </w:r>
          </w:p>
        </w:tc>
      </w:tr>
      <w:tr w:rsidR="00031B64" w:rsidRPr="00206969" w:rsidTr="00031B64">
        <w:trPr>
          <w:trHeight w:val="267"/>
          <w:jc w:val="center"/>
        </w:trPr>
        <w:tc>
          <w:tcPr>
            <w:tcW w:w="2867" w:type="pct"/>
            <w:vMerge w:val="restart"/>
            <w:tcBorders>
              <w:top w:val="single" w:sz="12" w:space="0" w:color="auto"/>
            </w:tcBorders>
            <w:vAlign w:val="center"/>
            <w:hideMark/>
          </w:tcPr>
          <w:p w:rsidR="00031B64" w:rsidRPr="006C7C27" w:rsidRDefault="00031B64" w:rsidP="00D90295">
            <w:pPr>
              <w:ind w:firstLine="26"/>
              <w:jc w:val="center"/>
              <w:rPr>
                <w:rFonts w:ascii="Times New Roman" w:hAnsi="Times New Roman" w:cs="Times New Roman"/>
              </w:rPr>
            </w:pPr>
            <w:r w:rsidRPr="006C7C27">
              <w:rPr>
                <w:rFonts w:ascii="Times New Roman" w:hAnsi="Times New Roman" w:cs="Times New Roman"/>
              </w:rPr>
              <w:t>Теплоснабжение (отопление и горячее водоснабжение), Гкал/м</w:t>
            </w:r>
            <w:proofErr w:type="gramStart"/>
            <w:r>
              <w:rPr>
                <w:rFonts w:ascii="Times New Roman" w:hAnsi="Times New Roman" w:cs="Times New Roman"/>
                <w:bCs/>
                <w:vertAlign w:val="superscript"/>
              </w:rPr>
              <w:t>2</w:t>
            </w:r>
            <w:proofErr w:type="gramEnd"/>
            <w:r w:rsidRPr="006C7C27">
              <w:rPr>
                <w:rFonts w:ascii="Times New Roman" w:hAnsi="Times New Roman" w:cs="Times New Roman"/>
              </w:rPr>
              <w:t>/год</w:t>
            </w:r>
          </w:p>
        </w:tc>
        <w:tc>
          <w:tcPr>
            <w:tcW w:w="1419" w:type="pct"/>
            <w:tcBorders>
              <w:top w:val="single" w:sz="12" w:space="0" w:color="auto"/>
            </w:tcBorders>
            <w:hideMark/>
          </w:tcPr>
          <w:p w:rsidR="00031B64" w:rsidRPr="00206969" w:rsidRDefault="00031B64" w:rsidP="00D90295">
            <w:pPr>
              <w:jc w:val="center"/>
              <w:rPr>
                <w:rFonts w:ascii="Times New Roman" w:hAnsi="Times New Roman" w:cs="Times New Roman"/>
              </w:rPr>
            </w:pPr>
            <w:r>
              <w:rPr>
                <w:rFonts w:ascii="Times New Roman" w:hAnsi="Times New Roman" w:cs="Times New Roman"/>
              </w:rPr>
              <w:t>Жилой фонд</w:t>
            </w:r>
          </w:p>
        </w:tc>
        <w:tc>
          <w:tcPr>
            <w:tcW w:w="714" w:type="pct"/>
            <w:vMerge w:val="restart"/>
            <w:tcBorders>
              <w:top w:val="single" w:sz="12" w:space="0" w:color="auto"/>
            </w:tcBorders>
            <w:noWrap/>
            <w:vAlign w:val="center"/>
          </w:tcPr>
          <w:p w:rsidR="00031B64" w:rsidRPr="00206969" w:rsidRDefault="0036426F" w:rsidP="009B328A">
            <w:pPr>
              <w:jc w:val="center"/>
              <w:rPr>
                <w:rFonts w:ascii="Times New Roman" w:hAnsi="Times New Roman" w:cs="Times New Roman"/>
              </w:rPr>
            </w:pPr>
            <w:r>
              <w:rPr>
                <w:rFonts w:ascii="Times New Roman" w:hAnsi="Times New Roman" w:cs="Times New Roman"/>
              </w:rPr>
              <w:t>-</w:t>
            </w:r>
          </w:p>
        </w:tc>
      </w:tr>
      <w:tr w:rsidR="00031B64" w:rsidRPr="00206969" w:rsidTr="00031B64">
        <w:trPr>
          <w:trHeight w:val="272"/>
          <w:jc w:val="center"/>
        </w:trPr>
        <w:tc>
          <w:tcPr>
            <w:tcW w:w="2867" w:type="pct"/>
            <w:vMerge/>
            <w:vAlign w:val="center"/>
            <w:hideMark/>
          </w:tcPr>
          <w:p w:rsidR="00031B64" w:rsidRPr="006C7C27" w:rsidRDefault="00031B64" w:rsidP="00D90295">
            <w:pPr>
              <w:jc w:val="center"/>
              <w:rPr>
                <w:rFonts w:ascii="Times New Roman" w:hAnsi="Times New Roman" w:cs="Times New Roman"/>
              </w:rPr>
            </w:pPr>
          </w:p>
        </w:tc>
        <w:tc>
          <w:tcPr>
            <w:tcW w:w="1419" w:type="pct"/>
            <w:hideMark/>
          </w:tcPr>
          <w:p w:rsidR="00031B64" w:rsidRPr="00206969" w:rsidRDefault="00031B64" w:rsidP="00D90295">
            <w:pPr>
              <w:jc w:val="center"/>
              <w:rPr>
                <w:rFonts w:ascii="Times New Roman" w:hAnsi="Times New Roman" w:cs="Times New Roman"/>
              </w:rPr>
            </w:pPr>
            <w:r w:rsidRPr="00206969">
              <w:rPr>
                <w:rFonts w:ascii="Times New Roman" w:hAnsi="Times New Roman" w:cs="Times New Roman"/>
              </w:rPr>
              <w:t>Бюджетные учреждения</w:t>
            </w:r>
          </w:p>
        </w:tc>
        <w:tc>
          <w:tcPr>
            <w:tcW w:w="714" w:type="pct"/>
            <w:vMerge/>
            <w:noWrap/>
            <w:vAlign w:val="center"/>
          </w:tcPr>
          <w:p w:rsidR="00031B64" w:rsidRPr="00206969" w:rsidRDefault="00031B64" w:rsidP="00D90295">
            <w:pPr>
              <w:jc w:val="center"/>
              <w:rPr>
                <w:rFonts w:ascii="Times New Roman" w:hAnsi="Times New Roman" w:cs="Times New Roman"/>
              </w:rPr>
            </w:pPr>
          </w:p>
        </w:tc>
      </w:tr>
      <w:tr w:rsidR="00031B64" w:rsidRPr="00206969" w:rsidTr="00031B64">
        <w:trPr>
          <w:trHeight w:val="261"/>
          <w:jc w:val="center"/>
        </w:trPr>
        <w:tc>
          <w:tcPr>
            <w:tcW w:w="2867" w:type="pct"/>
            <w:vMerge/>
            <w:vAlign w:val="center"/>
            <w:hideMark/>
          </w:tcPr>
          <w:p w:rsidR="00031B64" w:rsidRPr="006C7C27" w:rsidRDefault="00031B64" w:rsidP="00D90295">
            <w:pPr>
              <w:jc w:val="center"/>
              <w:rPr>
                <w:rFonts w:ascii="Times New Roman" w:hAnsi="Times New Roman" w:cs="Times New Roman"/>
              </w:rPr>
            </w:pPr>
          </w:p>
        </w:tc>
        <w:tc>
          <w:tcPr>
            <w:tcW w:w="1419" w:type="pct"/>
            <w:hideMark/>
          </w:tcPr>
          <w:p w:rsidR="00031B64" w:rsidRPr="00206969" w:rsidRDefault="00031B64" w:rsidP="00D90295">
            <w:pPr>
              <w:jc w:val="center"/>
              <w:rPr>
                <w:rFonts w:ascii="Times New Roman" w:hAnsi="Times New Roman" w:cs="Times New Roman"/>
              </w:rPr>
            </w:pPr>
            <w:r w:rsidRPr="00206969">
              <w:rPr>
                <w:rFonts w:ascii="Times New Roman" w:hAnsi="Times New Roman" w:cs="Times New Roman"/>
              </w:rPr>
              <w:t>Прочие</w:t>
            </w:r>
          </w:p>
        </w:tc>
        <w:tc>
          <w:tcPr>
            <w:tcW w:w="714" w:type="pct"/>
            <w:vMerge/>
            <w:noWrap/>
            <w:vAlign w:val="center"/>
          </w:tcPr>
          <w:p w:rsidR="00031B64" w:rsidRPr="00206969" w:rsidRDefault="00031B64" w:rsidP="00D90295">
            <w:pPr>
              <w:jc w:val="center"/>
              <w:rPr>
                <w:rFonts w:ascii="Times New Roman" w:hAnsi="Times New Roman" w:cs="Times New Roman"/>
              </w:rPr>
            </w:pPr>
          </w:p>
        </w:tc>
      </w:tr>
      <w:tr w:rsidR="003379C6" w:rsidRPr="00206969" w:rsidTr="00CE08A2">
        <w:trPr>
          <w:trHeight w:val="266"/>
          <w:jc w:val="center"/>
        </w:trPr>
        <w:tc>
          <w:tcPr>
            <w:tcW w:w="2867" w:type="pct"/>
            <w:vMerge w:val="restart"/>
            <w:vAlign w:val="center"/>
            <w:hideMark/>
          </w:tcPr>
          <w:p w:rsidR="003379C6" w:rsidRPr="006C7C27" w:rsidRDefault="003379C6" w:rsidP="00D90295">
            <w:pPr>
              <w:jc w:val="center"/>
              <w:rPr>
                <w:rFonts w:ascii="Times New Roman" w:hAnsi="Times New Roman" w:cs="Times New Roman"/>
              </w:rPr>
            </w:pPr>
            <w:r w:rsidRPr="006C7C27">
              <w:rPr>
                <w:rFonts w:ascii="Times New Roman" w:hAnsi="Times New Roman" w:cs="Times New Roman"/>
              </w:rPr>
              <w:t>Электроснабжение, кВт*ч/ м</w:t>
            </w:r>
            <w:proofErr w:type="gramStart"/>
            <w:r>
              <w:rPr>
                <w:rFonts w:ascii="Times New Roman" w:hAnsi="Times New Roman" w:cs="Times New Roman"/>
                <w:bCs/>
                <w:vertAlign w:val="superscript"/>
              </w:rPr>
              <w:t>2</w:t>
            </w:r>
            <w:proofErr w:type="gramEnd"/>
            <w:r w:rsidRPr="006C7C27">
              <w:rPr>
                <w:rFonts w:ascii="Times New Roman" w:hAnsi="Times New Roman" w:cs="Times New Roman"/>
              </w:rPr>
              <w:t>/год</w:t>
            </w:r>
          </w:p>
        </w:tc>
        <w:tc>
          <w:tcPr>
            <w:tcW w:w="1419" w:type="pct"/>
            <w:hideMark/>
          </w:tcPr>
          <w:p w:rsidR="003379C6" w:rsidRPr="00206969" w:rsidRDefault="003379C6" w:rsidP="00D90295">
            <w:pPr>
              <w:jc w:val="center"/>
              <w:rPr>
                <w:rFonts w:ascii="Times New Roman" w:hAnsi="Times New Roman" w:cs="Times New Roman"/>
              </w:rPr>
            </w:pPr>
            <w:r>
              <w:rPr>
                <w:rFonts w:ascii="Times New Roman" w:hAnsi="Times New Roman" w:cs="Times New Roman"/>
              </w:rPr>
              <w:t>Жилой фонд</w:t>
            </w:r>
          </w:p>
        </w:tc>
        <w:tc>
          <w:tcPr>
            <w:tcW w:w="714" w:type="pct"/>
            <w:noWrap/>
            <w:vAlign w:val="center"/>
          </w:tcPr>
          <w:p w:rsidR="003379C6" w:rsidRPr="00206969" w:rsidRDefault="003379C6" w:rsidP="008C400F">
            <w:pPr>
              <w:jc w:val="center"/>
              <w:rPr>
                <w:rFonts w:ascii="Times New Roman" w:hAnsi="Times New Roman" w:cs="Times New Roman"/>
              </w:rPr>
            </w:pPr>
            <w:r>
              <w:rPr>
                <w:rFonts w:ascii="Times New Roman" w:hAnsi="Times New Roman" w:cs="Times New Roman"/>
              </w:rPr>
              <w:t>42,7</w:t>
            </w:r>
          </w:p>
        </w:tc>
      </w:tr>
      <w:tr w:rsidR="003379C6" w:rsidRPr="00206969" w:rsidTr="00CE08A2">
        <w:trPr>
          <w:trHeight w:val="128"/>
          <w:jc w:val="center"/>
        </w:trPr>
        <w:tc>
          <w:tcPr>
            <w:tcW w:w="2867" w:type="pct"/>
            <w:vMerge/>
            <w:vAlign w:val="center"/>
            <w:hideMark/>
          </w:tcPr>
          <w:p w:rsidR="003379C6" w:rsidRPr="006C7C27" w:rsidRDefault="003379C6" w:rsidP="00D90295">
            <w:pPr>
              <w:jc w:val="center"/>
              <w:rPr>
                <w:rFonts w:ascii="Times New Roman" w:hAnsi="Times New Roman" w:cs="Times New Roman"/>
              </w:rPr>
            </w:pPr>
          </w:p>
        </w:tc>
        <w:tc>
          <w:tcPr>
            <w:tcW w:w="1419" w:type="pct"/>
            <w:hideMark/>
          </w:tcPr>
          <w:p w:rsidR="003379C6" w:rsidRPr="00206969" w:rsidRDefault="003379C6" w:rsidP="00D90295">
            <w:pPr>
              <w:jc w:val="center"/>
              <w:rPr>
                <w:rFonts w:ascii="Times New Roman" w:hAnsi="Times New Roman" w:cs="Times New Roman"/>
              </w:rPr>
            </w:pPr>
            <w:r w:rsidRPr="00206969">
              <w:rPr>
                <w:rFonts w:ascii="Times New Roman" w:hAnsi="Times New Roman" w:cs="Times New Roman"/>
              </w:rPr>
              <w:t>Бюджетные учреждения</w:t>
            </w:r>
          </w:p>
        </w:tc>
        <w:tc>
          <w:tcPr>
            <w:tcW w:w="714" w:type="pct"/>
            <w:noWrap/>
            <w:vAlign w:val="center"/>
          </w:tcPr>
          <w:p w:rsidR="003379C6" w:rsidRPr="00206969" w:rsidRDefault="003379C6" w:rsidP="008C400F">
            <w:pPr>
              <w:jc w:val="center"/>
              <w:rPr>
                <w:rFonts w:ascii="Times New Roman" w:hAnsi="Times New Roman" w:cs="Times New Roman"/>
              </w:rPr>
            </w:pPr>
            <w:r>
              <w:rPr>
                <w:rFonts w:ascii="Times New Roman" w:hAnsi="Times New Roman" w:cs="Times New Roman"/>
              </w:rPr>
              <w:t>32,0</w:t>
            </w:r>
          </w:p>
        </w:tc>
      </w:tr>
      <w:tr w:rsidR="003379C6" w:rsidRPr="00206969" w:rsidTr="00CE08A2">
        <w:trPr>
          <w:trHeight w:val="118"/>
          <w:jc w:val="center"/>
        </w:trPr>
        <w:tc>
          <w:tcPr>
            <w:tcW w:w="2867" w:type="pct"/>
            <w:vMerge/>
            <w:vAlign w:val="center"/>
            <w:hideMark/>
          </w:tcPr>
          <w:p w:rsidR="003379C6" w:rsidRPr="006C7C27" w:rsidRDefault="003379C6" w:rsidP="00D90295">
            <w:pPr>
              <w:jc w:val="center"/>
              <w:rPr>
                <w:rFonts w:ascii="Times New Roman" w:hAnsi="Times New Roman" w:cs="Times New Roman"/>
              </w:rPr>
            </w:pPr>
          </w:p>
        </w:tc>
        <w:tc>
          <w:tcPr>
            <w:tcW w:w="1419" w:type="pct"/>
            <w:hideMark/>
          </w:tcPr>
          <w:p w:rsidR="003379C6" w:rsidRPr="00206969" w:rsidRDefault="003379C6" w:rsidP="00D90295">
            <w:pPr>
              <w:jc w:val="center"/>
              <w:rPr>
                <w:rFonts w:ascii="Times New Roman" w:hAnsi="Times New Roman" w:cs="Times New Roman"/>
              </w:rPr>
            </w:pPr>
            <w:r w:rsidRPr="00206969">
              <w:rPr>
                <w:rFonts w:ascii="Times New Roman" w:hAnsi="Times New Roman" w:cs="Times New Roman"/>
              </w:rPr>
              <w:t>Прочие</w:t>
            </w:r>
          </w:p>
        </w:tc>
        <w:tc>
          <w:tcPr>
            <w:tcW w:w="714" w:type="pct"/>
            <w:noWrap/>
            <w:vAlign w:val="center"/>
          </w:tcPr>
          <w:p w:rsidR="003379C6" w:rsidRPr="00206969" w:rsidRDefault="003379C6" w:rsidP="008C400F">
            <w:pPr>
              <w:jc w:val="center"/>
              <w:rPr>
                <w:rFonts w:ascii="Times New Roman" w:hAnsi="Times New Roman" w:cs="Times New Roman"/>
              </w:rPr>
            </w:pPr>
            <w:r>
              <w:rPr>
                <w:rFonts w:ascii="Times New Roman" w:hAnsi="Times New Roman" w:cs="Times New Roman"/>
              </w:rPr>
              <w:t>27,4</w:t>
            </w:r>
          </w:p>
        </w:tc>
      </w:tr>
      <w:tr w:rsidR="00324397" w:rsidRPr="00206969" w:rsidTr="00CE08A2">
        <w:trPr>
          <w:trHeight w:val="121"/>
          <w:jc w:val="center"/>
        </w:trPr>
        <w:tc>
          <w:tcPr>
            <w:tcW w:w="2867" w:type="pct"/>
            <w:vMerge w:val="restart"/>
            <w:vAlign w:val="center"/>
            <w:hideMark/>
          </w:tcPr>
          <w:p w:rsidR="00324397" w:rsidRPr="006C7C27" w:rsidRDefault="00324397" w:rsidP="00D90295">
            <w:pPr>
              <w:jc w:val="center"/>
              <w:rPr>
                <w:rFonts w:ascii="Times New Roman" w:hAnsi="Times New Roman" w:cs="Times New Roman"/>
              </w:rPr>
            </w:pPr>
            <w:r>
              <w:rPr>
                <w:rFonts w:ascii="Times New Roman" w:hAnsi="Times New Roman" w:cs="Times New Roman"/>
              </w:rPr>
              <w:t xml:space="preserve">Водоснабжение, </w:t>
            </w:r>
            <w:proofErr w:type="spellStart"/>
            <w:r>
              <w:rPr>
                <w:rFonts w:ascii="Times New Roman" w:hAnsi="Times New Roman" w:cs="Times New Roman"/>
              </w:rPr>
              <w:t>куб</w:t>
            </w:r>
            <w:proofErr w:type="gramStart"/>
            <w:r>
              <w:rPr>
                <w:rFonts w:ascii="Times New Roman" w:hAnsi="Times New Roman" w:cs="Times New Roman"/>
              </w:rPr>
              <w:t>.м</w:t>
            </w:r>
            <w:proofErr w:type="spellEnd"/>
            <w:proofErr w:type="gramEnd"/>
            <w:r>
              <w:rPr>
                <w:rFonts w:ascii="Times New Roman" w:hAnsi="Times New Roman" w:cs="Times New Roman"/>
              </w:rPr>
              <w:t>/</w:t>
            </w:r>
            <w:r w:rsidRPr="006C7C27">
              <w:rPr>
                <w:rFonts w:ascii="Times New Roman" w:hAnsi="Times New Roman" w:cs="Times New Roman"/>
              </w:rPr>
              <w:t xml:space="preserve"> м</w:t>
            </w:r>
            <w:r>
              <w:rPr>
                <w:rFonts w:ascii="Times New Roman" w:hAnsi="Times New Roman" w:cs="Times New Roman"/>
                <w:bCs/>
                <w:vertAlign w:val="superscript"/>
              </w:rPr>
              <w:t>2</w:t>
            </w:r>
            <w:r w:rsidRPr="006C7C27">
              <w:rPr>
                <w:rFonts w:ascii="Times New Roman" w:hAnsi="Times New Roman" w:cs="Times New Roman"/>
                <w:bCs/>
              </w:rPr>
              <w:t>/</w:t>
            </w:r>
            <w:r w:rsidRPr="006C7C27">
              <w:rPr>
                <w:rFonts w:ascii="Times New Roman" w:hAnsi="Times New Roman" w:cs="Times New Roman"/>
              </w:rPr>
              <w:t>год</w:t>
            </w:r>
          </w:p>
        </w:tc>
        <w:tc>
          <w:tcPr>
            <w:tcW w:w="1419" w:type="pct"/>
            <w:hideMark/>
          </w:tcPr>
          <w:p w:rsidR="00324397" w:rsidRPr="00206969" w:rsidRDefault="00324397" w:rsidP="00D90295">
            <w:pPr>
              <w:jc w:val="center"/>
              <w:rPr>
                <w:rFonts w:ascii="Times New Roman" w:hAnsi="Times New Roman" w:cs="Times New Roman"/>
              </w:rPr>
            </w:pPr>
            <w:r>
              <w:rPr>
                <w:rFonts w:ascii="Times New Roman" w:hAnsi="Times New Roman" w:cs="Times New Roman"/>
              </w:rPr>
              <w:t>Жилой фонд</w:t>
            </w:r>
          </w:p>
        </w:tc>
        <w:tc>
          <w:tcPr>
            <w:tcW w:w="714" w:type="pct"/>
            <w:vMerge w:val="restart"/>
            <w:noWrap/>
            <w:vAlign w:val="center"/>
          </w:tcPr>
          <w:p w:rsidR="00324397" w:rsidRPr="00206969" w:rsidRDefault="006325F4" w:rsidP="00D90295">
            <w:pPr>
              <w:jc w:val="center"/>
              <w:rPr>
                <w:rFonts w:ascii="Times New Roman" w:hAnsi="Times New Roman" w:cs="Times New Roman"/>
              </w:rPr>
            </w:pPr>
            <w:r>
              <w:rPr>
                <w:rFonts w:ascii="Times New Roman" w:hAnsi="Times New Roman" w:cs="Times New Roman"/>
              </w:rPr>
              <w:t>3</w:t>
            </w:r>
            <w:r w:rsidR="003379C6">
              <w:rPr>
                <w:rFonts w:ascii="Times New Roman" w:hAnsi="Times New Roman" w:cs="Times New Roman"/>
              </w:rPr>
              <w:t>,8</w:t>
            </w:r>
          </w:p>
        </w:tc>
      </w:tr>
      <w:tr w:rsidR="00324397" w:rsidRPr="00206969" w:rsidTr="00CE08A2">
        <w:trPr>
          <w:trHeight w:val="112"/>
          <w:jc w:val="center"/>
        </w:trPr>
        <w:tc>
          <w:tcPr>
            <w:tcW w:w="2867" w:type="pct"/>
            <w:vMerge/>
            <w:vAlign w:val="center"/>
            <w:hideMark/>
          </w:tcPr>
          <w:p w:rsidR="00324397" w:rsidRPr="006C7C27" w:rsidRDefault="00324397" w:rsidP="00D90295">
            <w:pPr>
              <w:jc w:val="center"/>
              <w:rPr>
                <w:rFonts w:ascii="Times New Roman" w:hAnsi="Times New Roman" w:cs="Times New Roman"/>
              </w:rPr>
            </w:pPr>
          </w:p>
        </w:tc>
        <w:tc>
          <w:tcPr>
            <w:tcW w:w="1419" w:type="pct"/>
            <w:hideMark/>
          </w:tcPr>
          <w:p w:rsidR="00324397" w:rsidRPr="00206969" w:rsidRDefault="00324397" w:rsidP="00D90295">
            <w:pPr>
              <w:jc w:val="center"/>
              <w:rPr>
                <w:rFonts w:ascii="Times New Roman" w:hAnsi="Times New Roman" w:cs="Times New Roman"/>
              </w:rPr>
            </w:pPr>
            <w:r w:rsidRPr="00206969">
              <w:rPr>
                <w:rFonts w:ascii="Times New Roman" w:hAnsi="Times New Roman" w:cs="Times New Roman"/>
              </w:rPr>
              <w:t>Бюджетные учреждения</w:t>
            </w:r>
          </w:p>
        </w:tc>
        <w:tc>
          <w:tcPr>
            <w:tcW w:w="714" w:type="pct"/>
            <w:vMerge/>
            <w:noWrap/>
            <w:vAlign w:val="center"/>
          </w:tcPr>
          <w:p w:rsidR="00324397" w:rsidRPr="00206969" w:rsidRDefault="00324397" w:rsidP="00D90295">
            <w:pPr>
              <w:jc w:val="center"/>
              <w:rPr>
                <w:rFonts w:ascii="Times New Roman" w:hAnsi="Times New Roman" w:cs="Times New Roman"/>
              </w:rPr>
            </w:pPr>
          </w:p>
        </w:tc>
      </w:tr>
      <w:tr w:rsidR="00324397" w:rsidRPr="00206969" w:rsidTr="00CE08A2">
        <w:trPr>
          <w:trHeight w:val="116"/>
          <w:jc w:val="center"/>
        </w:trPr>
        <w:tc>
          <w:tcPr>
            <w:tcW w:w="2867" w:type="pct"/>
            <w:vMerge/>
            <w:vAlign w:val="center"/>
            <w:hideMark/>
          </w:tcPr>
          <w:p w:rsidR="00324397" w:rsidRPr="006C7C27" w:rsidRDefault="00324397" w:rsidP="00D90295">
            <w:pPr>
              <w:jc w:val="center"/>
              <w:rPr>
                <w:rFonts w:ascii="Times New Roman" w:hAnsi="Times New Roman" w:cs="Times New Roman"/>
              </w:rPr>
            </w:pPr>
          </w:p>
        </w:tc>
        <w:tc>
          <w:tcPr>
            <w:tcW w:w="1419" w:type="pct"/>
            <w:hideMark/>
          </w:tcPr>
          <w:p w:rsidR="00324397" w:rsidRPr="00206969" w:rsidRDefault="00324397" w:rsidP="00D90295">
            <w:pPr>
              <w:jc w:val="center"/>
              <w:rPr>
                <w:rFonts w:ascii="Times New Roman" w:hAnsi="Times New Roman" w:cs="Times New Roman"/>
              </w:rPr>
            </w:pPr>
            <w:r w:rsidRPr="00206969">
              <w:rPr>
                <w:rFonts w:ascii="Times New Roman" w:hAnsi="Times New Roman" w:cs="Times New Roman"/>
              </w:rPr>
              <w:t>Прочие</w:t>
            </w:r>
          </w:p>
        </w:tc>
        <w:tc>
          <w:tcPr>
            <w:tcW w:w="714" w:type="pct"/>
            <w:vMerge/>
            <w:noWrap/>
            <w:vAlign w:val="center"/>
          </w:tcPr>
          <w:p w:rsidR="00324397" w:rsidRPr="00206969" w:rsidRDefault="00324397" w:rsidP="00D90295">
            <w:pPr>
              <w:jc w:val="center"/>
              <w:rPr>
                <w:rFonts w:ascii="Times New Roman" w:hAnsi="Times New Roman" w:cs="Times New Roman"/>
              </w:rPr>
            </w:pPr>
          </w:p>
        </w:tc>
      </w:tr>
      <w:tr w:rsidR="00324397" w:rsidRPr="00206969" w:rsidTr="00CE08A2">
        <w:trPr>
          <w:trHeight w:val="262"/>
          <w:jc w:val="center"/>
        </w:trPr>
        <w:tc>
          <w:tcPr>
            <w:tcW w:w="2867" w:type="pct"/>
            <w:vMerge w:val="restart"/>
            <w:vAlign w:val="center"/>
            <w:hideMark/>
          </w:tcPr>
          <w:p w:rsidR="00324397" w:rsidRPr="006C7C27" w:rsidRDefault="00324397" w:rsidP="00D90295">
            <w:pPr>
              <w:jc w:val="center"/>
              <w:rPr>
                <w:rFonts w:ascii="Times New Roman" w:hAnsi="Times New Roman" w:cs="Times New Roman"/>
              </w:rPr>
            </w:pPr>
            <w:r>
              <w:rPr>
                <w:rFonts w:ascii="Times New Roman" w:hAnsi="Times New Roman" w:cs="Times New Roman"/>
              </w:rPr>
              <w:t xml:space="preserve">Водоотведение, </w:t>
            </w:r>
            <w:proofErr w:type="spellStart"/>
            <w:r>
              <w:rPr>
                <w:rFonts w:ascii="Times New Roman" w:hAnsi="Times New Roman" w:cs="Times New Roman"/>
              </w:rPr>
              <w:t>куб</w:t>
            </w:r>
            <w:proofErr w:type="gramStart"/>
            <w:r>
              <w:rPr>
                <w:rFonts w:ascii="Times New Roman" w:hAnsi="Times New Roman" w:cs="Times New Roman"/>
              </w:rPr>
              <w:t>.м</w:t>
            </w:r>
            <w:proofErr w:type="spellEnd"/>
            <w:proofErr w:type="gramEnd"/>
            <w:r>
              <w:rPr>
                <w:rFonts w:ascii="Times New Roman" w:hAnsi="Times New Roman" w:cs="Times New Roman"/>
              </w:rPr>
              <w:t>/</w:t>
            </w:r>
            <w:r w:rsidRPr="006C7C27">
              <w:rPr>
                <w:rFonts w:ascii="Times New Roman" w:hAnsi="Times New Roman" w:cs="Times New Roman"/>
              </w:rPr>
              <w:t xml:space="preserve"> м</w:t>
            </w:r>
            <w:r>
              <w:rPr>
                <w:rFonts w:ascii="Times New Roman" w:hAnsi="Times New Roman" w:cs="Times New Roman"/>
                <w:bCs/>
                <w:vertAlign w:val="superscript"/>
              </w:rPr>
              <w:t>2</w:t>
            </w:r>
            <w:r w:rsidRPr="006C7C27">
              <w:rPr>
                <w:rFonts w:ascii="Times New Roman" w:hAnsi="Times New Roman" w:cs="Times New Roman"/>
              </w:rPr>
              <w:t>/год</w:t>
            </w:r>
          </w:p>
        </w:tc>
        <w:tc>
          <w:tcPr>
            <w:tcW w:w="1419" w:type="pct"/>
            <w:hideMark/>
          </w:tcPr>
          <w:p w:rsidR="00324397" w:rsidRPr="00206969" w:rsidRDefault="00324397" w:rsidP="00D90295">
            <w:pPr>
              <w:jc w:val="center"/>
              <w:rPr>
                <w:rFonts w:ascii="Times New Roman" w:hAnsi="Times New Roman" w:cs="Times New Roman"/>
              </w:rPr>
            </w:pPr>
            <w:r>
              <w:rPr>
                <w:rFonts w:ascii="Times New Roman" w:hAnsi="Times New Roman" w:cs="Times New Roman"/>
              </w:rPr>
              <w:t>Жилой фонд</w:t>
            </w:r>
          </w:p>
        </w:tc>
        <w:tc>
          <w:tcPr>
            <w:tcW w:w="714" w:type="pct"/>
            <w:vMerge w:val="restart"/>
            <w:noWrap/>
            <w:vAlign w:val="center"/>
          </w:tcPr>
          <w:p w:rsidR="00324397" w:rsidRPr="00206969" w:rsidRDefault="006325F4" w:rsidP="00D90295">
            <w:pPr>
              <w:jc w:val="center"/>
              <w:rPr>
                <w:rFonts w:ascii="Times New Roman" w:hAnsi="Times New Roman" w:cs="Times New Roman"/>
              </w:rPr>
            </w:pPr>
            <w:r>
              <w:rPr>
                <w:rFonts w:ascii="Times New Roman" w:hAnsi="Times New Roman" w:cs="Times New Roman"/>
              </w:rPr>
              <w:t>2</w:t>
            </w:r>
            <w:r w:rsidR="003379C6">
              <w:rPr>
                <w:rFonts w:ascii="Times New Roman" w:hAnsi="Times New Roman" w:cs="Times New Roman"/>
              </w:rPr>
              <w:t>,1</w:t>
            </w:r>
          </w:p>
        </w:tc>
      </w:tr>
      <w:tr w:rsidR="00324397" w:rsidRPr="00206969" w:rsidTr="00CE08A2">
        <w:trPr>
          <w:trHeight w:val="262"/>
          <w:jc w:val="center"/>
        </w:trPr>
        <w:tc>
          <w:tcPr>
            <w:tcW w:w="2867" w:type="pct"/>
            <w:vMerge/>
            <w:vAlign w:val="center"/>
            <w:hideMark/>
          </w:tcPr>
          <w:p w:rsidR="00324397" w:rsidRPr="006C7C27" w:rsidRDefault="00324397" w:rsidP="00D90295">
            <w:pPr>
              <w:jc w:val="center"/>
              <w:rPr>
                <w:rFonts w:ascii="Times New Roman" w:hAnsi="Times New Roman" w:cs="Times New Roman"/>
              </w:rPr>
            </w:pPr>
          </w:p>
        </w:tc>
        <w:tc>
          <w:tcPr>
            <w:tcW w:w="1419" w:type="pct"/>
            <w:hideMark/>
          </w:tcPr>
          <w:p w:rsidR="00324397" w:rsidRPr="00206969" w:rsidRDefault="00324397" w:rsidP="00D90295">
            <w:pPr>
              <w:jc w:val="center"/>
              <w:rPr>
                <w:rFonts w:ascii="Times New Roman" w:hAnsi="Times New Roman" w:cs="Times New Roman"/>
              </w:rPr>
            </w:pPr>
            <w:r w:rsidRPr="00206969">
              <w:rPr>
                <w:rFonts w:ascii="Times New Roman" w:hAnsi="Times New Roman" w:cs="Times New Roman"/>
              </w:rPr>
              <w:t>Бюджетные учреждения</w:t>
            </w:r>
          </w:p>
        </w:tc>
        <w:tc>
          <w:tcPr>
            <w:tcW w:w="714" w:type="pct"/>
            <w:vMerge/>
            <w:noWrap/>
            <w:vAlign w:val="center"/>
          </w:tcPr>
          <w:p w:rsidR="00324397" w:rsidRPr="00206969" w:rsidRDefault="00324397" w:rsidP="00D90295">
            <w:pPr>
              <w:jc w:val="center"/>
              <w:rPr>
                <w:rFonts w:ascii="Times New Roman" w:hAnsi="Times New Roman" w:cs="Times New Roman"/>
              </w:rPr>
            </w:pPr>
          </w:p>
        </w:tc>
      </w:tr>
      <w:tr w:rsidR="00324397" w:rsidRPr="00206969" w:rsidTr="00CE08A2">
        <w:trPr>
          <w:trHeight w:val="262"/>
          <w:jc w:val="center"/>
        </w:trPr>
        <w:tc>
          <w:tcPr>
            <w:tcW w:w="2867" w:type="pct"/>
            <w:vMerge/>
            <w:vAlign w:val="center"/>
            <w:hideMark/>
          </w:tcPr>
          <w:p w:rsidR="00324397" w:rsidRPr="006C7C27" w:rsidRDefault="00324397" w:rsidP="00D90295">
            <w:pPr>
              <w:jc w:val="center"/>
              <w:rPr>
                <w:rFonts w:ascii="Times New Roman" w:hAnsi="Times New Roman" w:cs="Times New Roman"/>
              </w:rPr>
            </w:pPr>
          </w:p>
        </w:tc>
        <w:tc>
          <w:tcPr>
            <w:tcW w:w="1419" w:type="pct"/>
            <w:hideMark/>
          </w:tcPr>
          <w:p w:rsidR="00324397" w:rsidRPr="00206969" w:rsidRDefault="00324397" w:rsidP="00D90295">
            <w:pPr>
              <w:jc w:val="center"/>
              <w:rPr>
                <w:rFonts w:ascii="Times New Roman" w:hAnsi="Times New Roman" w:cs="Times New Roman"/>
              </w:rPr>
            </w:pPr>
            <w:r>
              <w:rPr>
                <w:rFonts w:ascii="Times New Roman" w:hAnsi="Times New Roman" w:cs="Times New Roman"/>
              </w:rPr>
              <w:t>Прочие</w:t>
            </w:r>
          </w:p>
        </w:tc>
        <w:tc>
          <w:tcPr>
            <w:tcW w:w="714" w:type="pct"/>
            <w:vMerge/>
            <w:noWrap/>
            <w:vAlign w:val="center"/>
          </w:tcPr>
          <w:p w:rsidR="00324397" w:rsidRPr="00206969" w:rsidRDefault="00324397" w:rsidP="00D90295">
            <w:pPr>
              <w:jc w:val="center"/>
              <w:rPr>
                <w:rFonts w:ascii="Times New Roman" w:hAnsi="Times New Roman" w:cs="Times New Roman"/>
              </w:rPr>
            </w:pPr>
          </w:p>
        </w:tc>
      </w:tr>
    </w:tbl>
    <w:p w:rsidR="00616844" w:rsidRDefault="00616844" w:rsidP="00D90295">
      <w:pPr>
        <w:spacing w:before="240" w:after="240" w:line="360" w:lineRule="auto"/>
        <w:ind w:firstLine="708"/>
        <w:jc w:val="both"/>
        <w:rPr>
          <w:rFonts w:ascii="Times New Roman" w:hAnsi="Times New Roman" w:cs="Times New Roman"/>
          <w:b/>
          <w:sz w:val="28"/>
          <w:szCs w:val="28"/>
        </w:rPr>
      </w:pPr>
    </w:p>
    <w:p w:rsidR="006F1D8A" w:rsidRDefault="0067560D" w:rsidP="00D90295">
      <w:pPr>
        <w:spacing w:before="240" w:after="240" w:line="360" w:lineRule="auto"/>
        <w:ind w:firstLine="708"/>
        <w:jc w:val="both"/>
        <w:rPr>
          <w:rFonts w:ascii="Times New Roman" w:hAnsi="Times New Roman" w:cs="Times New Roman"/>
          <w:b/>
          <w:sz w:val="28"/>
          <w:szCs w:val="28"/>
        </w:rPr>
      </w:pPr>
      <w:r w:rsidRPr="00206969">
        <w:rPr>
          <w:rFonts w:ascii="Times New Roman" w:hAnsi="Times New Roman" w:cs="Times New Roman"/>
          <w:b/>
          <w:sz w:val="28"/>
          <w:szCs w:val="28"/>
        </w:rPr>
        <w:lastRenderedPageBreak/>
        <w:t xml:space="preserve">4.9. </w:t>
      </w:r>
      <w:r w:rsidR="006F1D8A" w:rsidRPr="00206969">
        <w:rPr>
          <w:rFonts w:ascii="Times New Roman" w:hAnsi="Times New Roman" w:cs="Times New Roman"/>
          <w:b/>
          <w:sz w:val="28"/>
          <w:szCs w:val="28"/>
        </w:rPr>
        <w:t>Показатели воздействия на окружающую среду</w:t>
      </w:r>
    </w:p>
    <w:p w:rsidR="00671FA7" w:rsidRPr="00671FA7" w:rsidRDefault="00671FA7" w:rsidP="00671FA7">
      <w:pPr>
        <w:widowControl w:val="0"/>
        <w:spacing w:line="360" w:lineRule="auto"/>
        <w:ind w:firstLine="709"/>
        <w:jc w:val="both"/>
        <w:rPr>
          <w:rFonts w:ascii="Times New Roman" w:hAnsi="Times New Roman" w:cs="Times New Roman"/>
          <w:sz w:val="28"/>
          <w:szCs w:val="28"/>
        </w:rPr>
      </w:pPr>
      <w:r w:rsidRPr="00671FA7">
        <w:rPr>
          <w:rFonts w:ascii="Times New Roman" w:hAnsi="Times New Roman" w:cs="Times New Roman"/>
          <w:sz w:val="28"/>
          <w:szCs w:val="28"/>
        </w:rPr>
        <w:t xml:space="preserve">На территории </w:t>
      </w:r>
      <w:proofErr w:type="spellStart"/>
      <w:r w:rsidR="0029752C">
        <w:rPr>
          <w:rFonts w:ascii="Times New Roman" w:hAnsi="Times New Roman" w:cs="Times New Roman"/>
          <w:sz w:val="28"/>
          <w:szCs w:val="28"/>
        </w:rPr>
        <w:t>Заларинского</w:t>
      </w:r>
      <w:proofErr w:type="spellEnd"/>
      <w:r w:rsidRPr="00671FA7">
        <w:rPr>
          <w:rFonts w:ascii="Times New Roman" w:hAnsi="Times New Roman" w:cs="Times New Roman"/>
          <w:sz w:val="28"/>
          <w:szCs w:val="28"/>
        </w:rPr>
        <w:t xml:space="preserve"> муниципального района осуществляется государственный,  производственный и общественный экологический контроль. Государственный экологический контроль осуществляется федеральными и территориальными органами и межрайонным отделом </w:t>
      </w:r>
      <w:proofErr w:type="gramStart"/>
      <w:r w:rsidRPr="00671FA7">
        <w:rPr>
          <w:rFonts w:ascii="Times New Roman" w:hAnsi="Times New Roman" w:cs="Times New Roman"/>
          <w:sz w:val="28"/>
          <w:szCs w:val="28"/>
        </w:rPr>
        <w:t xml:space="preserve">Управления государственного контроля Министерства природных ресурсов </w:t>
      </w:r>
      <w:r w:rsidR="008C25F9">
        <w:rPr>
          <w:rFonts w:ascii="Times New Roman" w:hAnsi="Times New Roman" w:cs="Times New Roman"/>
          <w:sz w:val="28"/>
          <w:szCs w:val="28"/>
        </w:rPr>
        <w:t>Иркутской</w:t>
      </w:r>
      <w:r w:rsidRPr="00671FA7">
        <w:rPr>
          <w:rFonts w:ascii="Times New Roman" w:hAnsi="Times New Roman" w:cs="Times New Roman"/>
          <w:sz w:val="28"/>
          <w:szCs w:val="28"/>
        </w:rPr>
        <w:t xml:space="preserve"> области</w:t>
      </w:r>
      <w:proofErr w:type="gramEnd"/>
      <w:r w:rsidRPr="00671FA7">
        <w:rPr>
          <w:rFonts w:ascii="Times New Roman" w:hAnsi="Times New Roman" w:cs="Times New Roman"/>
          <w:sz w:val="28"/>
          <w:szCs w:val="28"/>
        </w:rPr>
        <w:t>.</w:t>
      </w:r>
    </w:p>
    <w:p w:rsidR="0079507A" w:rsidRPr="00D86150" w:rsidRDefault="000F2D09" w:rsidP="0013068C">
      <w:pPr>
        <w:autoSpaceDE w:val="0"/>
        <w:autoSpaceDN w:val="0"/>
        <w:adjustRightInd w:val="0"/>
        <w:spacing w:line="360" w:lineRule="auto"/>
        <w:ind w:firstLine="708"/>
        <w:jc w:val="center"/>
        <w:rPr>
          <w:rFonts w:ascii="Times New Roman" w:hAnsi="Times New Roman" w:cs="Times New Roman"/>
          <w:b/>
          <w:bCs/>
          <w:iCs/>
          <w:color w:val="000000"/>
          <w:sz w:val="28"/>
          <w:szCs w:val="28"/>
        </w:rPr>
      </w:pPr>
      <w:r w:rsidRPr="00D86150">
        <w:rPr>
          <w:rFonts w:ascii="Times New Roman" w:hAnsi="Times New Roman" w:cs="Times New Roman"/>
          <w:b/>
          <w:bCs/>
          <w:iCs/>
          <w:color w:val="000000"/>
          <w:sz w:val="28"/>
          <w:szCs w:val="28"/>
        </w:rPr>
        <w:t>Состояние атмосферного воздуха</w:t>
      </w:r>
    </w:p>
    <w:p w:rsidR="000F2D09" w:rsidRPr="000F2D09" w:rsidRDefault="000F2D09" w:rsidP="000F2D09">
      <w:pPr>
        <w:autoSpaceDE w:val="0"/>
        <w:autoSpaceDN w:val="0"/>
        <w:adjustRightInd w:val="0"/>
        <w:spacing w:line="360" w:lineRule="auto"/>
        <w:ind w:firstLine="708"/>
        <w:jc w:val="both"/>
        <w:rPr>
          <w:rFonts w:ascii="Times New Roman" w:hAnsi="Times New Roman" w:cs="Times New Roman"/>
          <w:color w:val="000000"/>
          <w:sz w:val="28"/>
          <w:szCs w:val="28"/>
        </w:rPr>
      </w:pPr>
      <w:r w:rsidRPr="000F2D09">
        <w:rPr>
          <w:rFonts w:ascii="Times New Roman" w:hAnsi="Times New Roman" w:cs="Times New Roman"/>
          <w:color w:val="000000"/>
          <w:sz w:val="28"/>
          <w:szCs w:val="28"/>
        </w:rPr>
        <w:t>Состояние воздушного бассейна является одни</w:t>
      </w:r>
      <w:r w:rsidR="0079507A">
        <w:rPr>
          <w:rFonts w:ascii="Times New Roman" w:hAnsi="Times New Roman" w:cs="Times New Roman"/>
          <w:color w:val="000000"/>
          <w:sz w:val="28"/>
          <w:szCs w:val="28"/>
        </w:rPr>
        <w:t>м из основных экологических фак</w:t>
      </w:r>
      <w:r w:rsidRPr="000F2D09">
        <w:rPr>
          <w:rFonts w:ascii="Times New Roman" w:hAnsi="Times New Roman" w:cs="Times New Roman"/>
          <w:color w:val="000000"/>
          <w:sz w:val="28"/>
          <w:szCs w:val="28"/>
        </w:rPr>
        <w:t xml:space="preserve">торов, определяющих экологическую ситуацию и условия проживания населения. </w:t>
      </w:r>
    </w:p>
    <w:p w:rsidR="000F2D09" w:rsidRPr="000F2D09" w:rsidRDefault="000F2D09" w:rsidP="000F2D09">
      <w:pPr>
        <w:autoSpaceDE w:val="0"/>
        <w:autoSpaceDN w:val="0"/>
        <w:adjustRightInd w:val="0"/>
        <w:spacing w:line="360" w:lineRule="auto"/>
        <w:ind w:firstLine="708"/>
        <w:jc w:val="both"/>
        <w:rPr>
          <w:rFonts w:ascii="Times New Roman" w:hAnsi="Times New Roman" w:cs="Times New Roman"/>
          <w:color w:val="000000"/>
          <w:sz w:val="28"/>
          <w:szCs w:val="28"/>
        </w:rPr>
      </w:pPr>
      <w:r w:rsidRPr="000F2D09">
        <w:rPr>
          <w:rFonts w:ascii="Times New Roman" w:hAnsi="Times New Roman" w:cs="Times New Roman"/>
          <w:color w:val="000000"/>
          <w:sz w:val="28"/>
          <w:szCs w:val="28"/>
        </w:rPr>
        <w:t>Состояние атмосферного воздуха определяет</w:t>
      </w:r>
      <w:r w:rsidR="0079507A">
        <w:rPr>
          <w:rFonts w:ascii="Times New Roman" w:hAnsi="Times New Roman" w:cs="Times New Roman"/>
          <w:color w:val="000000"/>
          <w:sz w:val="28"/>
          <w:szCs w:val="28"/>
        </w:rPr>
        <w:t>ся условиями циркуляции и степе</w:t>
      </w:r>
      <w:r w:rsidRPr="000F2D09">
        <w:rPr>
          <w:rFonts w:ascii="Times New Roman" w:hAnsi="Times New Roman" w:cs="Times New Roman"/>
          <w:color w:val="000000"/>
          <w:sz w:val="28"/>
          <w:szCs w:val="28"/>
        </w:rPr>
        <w:t xml:space="preserve">нью хозяйственного освоения рассматриваемой территории, а также характеристиками фонового состояния атмосферы. </w:t>
      </w:r>
    </w:p>
    <w:p w:rsidR="0013068C" w:rsidRPr="0013068C" w:rsidRDefault="0013068C" w:rsidP="0013068C">
      <w:pPr>
        <w:autoSpaceDE w:val="0"/>
        <w:spacing w:line="360" w:lineRule="auto"/>
        <w:ind w:firstLine="709"/>
        <w:jc w:val="both"/>
        <w:rPr>
          <w:rFonts w:ascii="Times New Roman" w:hAnsi="Times New Roman" w:cs="Times New Roman"/>
          <w:sz w:val="28"/>
          <w:szCs w:val="28"/>
        </w:rPr>
      </w:pPr>
      <w:r w:rsidRPr="0013068C">
        <w:rPr>
          <w:rFonts w:ascii="Times New Roman" w:hAnsi="Times New Roman" w:cs="Times New Roman"/>
          <w:sz w:val="28"/>
          <w:szCs w:val="28"/>
        </w:rPr>
        <w:t>Основным видом деятельности в поселении является сельское хозяйство и деревообработка.</w:t>
      </w:r>
    </w:p>
    <w:p w:rsidR="0013068C" w:rsidRPr="0013068C" w:rsidRDefault="0013068C" w:rsidP="0013068C">
      <w:pPr>
        <w:shd w:val="clear" w:color="auto" w:fill="FFFFFF"/>
        <w:tabs>
          <w:tab w:val="left" w:pos="1560"/>
        </w:tabs>
        <w:spacing w:before="120" w:after="120" w:line="360" w:lineRule="auto"/>
        <w:ind w:firstLine="709"/>
        <w:jc w:val="center"/>
        <w:rPr>
          <w:rFonts w:ascii="Times New Roman" w:hAnsi="Times New Roman" w:cs="Times New Roman"/>
          <w:b/>
          <w:color w:val="000000"/>
          <w:sz w:val="28"/>
          <w:szCs w:val="28"/>
        </w:rPr>
      </w:pPr>
      <w:r w:rsidRPr="0013068C">
        <w:rPr>
          <w:rFonts w:ascii="Times New Roman" w:hAnsi="Times New Roman" w:cs="Times New Roman"/>
          <w:b/>
          <w:color w:val="000000"/>
          <w:sz w:val="28"/>
          <w:szCs w:val="28"/>
        </w:rPr>
        <w:t>Основные источники загрязнения атмосферного воздуха</w:t>
      </w:r>
    </w:p>
    <w:p w:rsidR="0013068C" w:rsidRPr="0013068C" w:rsidRDefault="0013068C" w:rsidP="004D21BB">
      <w:pPr>
        <w:spacing w:line="360" w:lineRule="auto"/>
        <w:jc w:val="both"/>
        <w:rPr>
          <w:rFonts w:ascii="Times New Roman" w:hAnsi="Times New Roman" w:cs="Times New Roman"/>
          <w:sz w:val="28"/>
          <w:szCs w:val="28"/>
        </w:rPr>
      </w:pPr>
      <w:r w:rsidRPr="0013068C">
        <w:rPr>
          <w:rFonts w:ascii="Times New Roman" w:hAnsi="Times New Roman" w:cs="Times New Roman"/>
          <w:sz w:val="28"/>
          <w:szCs w:val="28"/>
        </w:rPr>
        <w:t>Основным источникам загрязнения атмосферного воздуха в поселении являются:</w:t>
      </w:r>
    </w:p>
    <w:p w:rsidR="0013068C" w:rsidRPr="0013068C" w:rsidRDefault="0013068C" w:rsidP="0013068C">
      <w:pPr>
        <w:pStyle w:val="Default"/>
        <w:spacing w:line="360" w:lineRule="auto"/>
        <w:ind w:firstLine="709"/>
        <w:jc w:val="both"/>
        <w:rPr>
          <w:sz w:val="28"/>
          <w:szCs w:val="28"/>
        </w:rPr>
      </w:pPr>
      <w:r w:rsidRPr="0013068C">
        <w:rPr>
          <w:sz w:val="28"/>
          <w:szCs w:val="28"/>
        </w:rPr>
        <w:t>Учитывая, что котельные имеют малую мощность и население использует дровяное отопление, негативное воздействие на здоровье населения будет минимальным.</w:t>
      </w:r>
    </w:p>
    <w:p w:rsidR="0013068C" w:rsidRPr="0013068C" w:rsidRDefault="0013068C" w:rsidP="0013068C">
      <w:pPr>
        <w:pStyle w:val="aff"/>
        <w:spacing w:line="360" w:lineRule="auto"/>
        <w:ind w:firstLine="709"/>
        <w:jc w:val="both"/>
        <w:rPr>
          <w:b w:val="0"/>
          <w:noProof/>
          <w:sz w:val="28"/>
          <w:szCs w:val="28"/>
        </w:rPr>
      </w:pPr>
      <w:r w:rsidRPr="0013068C">
        <w:rPr>
          <w:b w:val="0"/>
          <w:noProof/>
          <w:sz w:val="28"/>
          <w:szCs w:val="28"/>
        </w:rPr>
        <w:t>Отрицательное воздействие на здоровье населения выхлопными газами от автотранспорта, проходящего по автодорога местного значения «будет минимальным, из-за малого его количества и низкой интенсивности движения.</w:t>
      </w:r>
    </w:p>
    <w:p w:rsidR="0013068C" w:rsidRDefault="0013068C" w:rsidP="0013068C">
      <w:pPr>
        <w:autoSpaceDE w:val="0"/>
        <w:autoSpaceDN w:val="0"/>
        <w:adjustRightInd w:val="0"/>
        <w:spacing w:line="360" w:lineRule="auto"/>
        <w:ind w:firstLine="709"/>
        <w:jc w:val="both"/>
        <w:rPr>
          <w:rFonts w:ascii="Times New Roman" w:hAnsi="Times New Roman" w:cs="Times New Roman"/>
          <w:sz w:val="28"/>
          <w:szCs w:val="28"/>
        </w:rPr>
      </w:pPr>
      <w:r w:rsidRPr="0013068C">
        <w:rPr>
          <w:rFonts w:ascii="Times New Roman" w:hAnsi="Times New Roman" w:cs="Times New Roman"/>
          <w:sz w:val="28"/>
          <w:szCs w:val="28"/>
        </w:rPr>
        <w:t>Для источников, оказывающих негативное влияние на атмосферный воздух различного вида деятельности, установлены ориентировочные санитарно-защитные зоны согласно СанПиН 2.2.1/2.1.1.1200-03 «Санитарно-защитные зоны и санитарная классификация предприятий, сооружений и иных объектов».</w:t>
      </w:r>
    </w:p>
    <w:p w:rsidR="0036426F" w:rsidRDefault="0036426F" w:rsidP="0013068C">
      <w:pPr>
        <w:autoSpaceDE w:val="0"/>
        <w:autoSpaceDN w:val="0"/>
        <w:adjustRightInd w:val="0"/>
        <w:spacing w:line="360" w:lineRule="auto"/>
        <w:ind w:firstLine="709"/>
        <w:jc w:val="both"/>
        <w:rPr>
          <w:rFonts w:ascii="Times New Roman" w:hAnsi="Times New Roman" w:cs="Times New Roman"/>
          <w:sz w:val="28"/>
          <w:szCs w:val="28"/>
        </w:rPr>
      </w:pPr>
    </w:p>
    <w:p w:rsidR="004F18D2" w:rsidRPr="004F18D2" w:rsidRDefault="004F18D2" w:rsidP="004F18D2">
      <w:pPr>
        <w:pBdr>
          <w:bar w:val="single" w:sz="12" w:color="auto"/>
        </w:pBdr>
        <w:autoSpaceDE w:val="0"/>
        <w:autoSpaceDN w:val="0"/>
        <w:adjustRightInd w:val="0"/>
        <w:spacing w:before="120" w:after="120"/>
        <w:ind w:firstLine="709"/>
        <w:jc w:val="center"/>
        <w:rPr>
          <w:rFonts w:ascii="Times New Roman" w:hAnsi="Times New Roman" w:cs="Times New Roman"/>
          <w:b/>
          <w:noProof/>
        </w:rPr>
      </w:pPr>
      <w:r w:rsidRPr="004F18D2">
        <w:rPr>
          <w:rFonts w:ascii="Times New Roman" w:hAnsi="Times New Roman" w:cs="Times New Roman"/>
          <w:b/>
        </w:rPr>
        <w:lastRenderedPageBreak/>
        <w:t xml:space="preserve">Перечень существующих предприятий, источников загрязнения </w:t>
      </w:r>
      <w:r w:rsidR="00414720">
        <w:rPr>
          <w:rFonts w:ascii="Times New Roman" w:hAnsi="Times New Roman" w:cs="Times New Roman"/>
          <w:b/>
        </w:rPr>
        <w:t>Семеновского</w:t>
      </w:r>
      <w:r w:rsidRPr="004F18D2">
        <w:rPr>
          <w:rFonts w:ascii="Times New Roman" w:hAnsi="Times New Roman" w:cs="Times New Roman"/>
          <w:b/>
        </w:rPr>
        <w:t xml:space="preserve"> сельского поселения</w:t>
      </w:r>
    </w:p>
    <w:tbl>
      <w:tblPr>
        <w:tblW w:w="9327" w:type="dxa"/>
        <w:jc w:val="center"/>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7"/>
        <w:gridCol w:w="3042"/>
        <w:gridCol w:w="2358"/>
        <w:gridCol w:w="1182"/>
        <w:gridCol w:w="1908"/>
      </w:tblGrid>
      <w:tr w:rsidR="0036426F" w:rsidRPr="00D967A6" w:rsidTr="0036426F">
        <w:trPr>
          <w:jc w:val="center"/>
        </w:trPr>
        <w:tc>
          <w:tcPr>
            <w:tcW w:w="837" w:type="dxa"/>
            <w:tcBorders>
              <w:top w:val="single" w:sz="12" w:space="0" w:color="auto"/>
              <w:bottom w:val="single" w:sz="12"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w:t>
            </w:r>
          </w:p>
          <w:p w:rsidR="0036426F" w:rsidRPr="0036426F" w:rsidRDefault="0036426F" w:rsidP="00753247">
            <w:pPr>
              <w:jc w:val="center"/>
              <w:rPr>
                <w:rFonts w:ascii="Times New Roman" w:hAnsi="Times New Roman" w:cs="Times New Roman"/>
              </w:rPr>
            </w:pPr>
            <w:proofErr w:type="spellStart"/>
            <w:r w:rsidRPr="0036426F">
              <w:rPr>
                <w:rFonts w:ascii="Times New Roman" w:hAnsi="Times New Roman" w:cs="Times New Roman"/>
              </w:rPr>
              <w:t>пп</w:t>
            </w:r>
            <w:proofErr w:type="spellEnd"/>
          </w:p>
        </w:tc>
        <w:tc>
          <w:tcPr>
            <w:tcW w:w="3042" w:type="dxa"/>
            <w:tcBorders>
              <w:top w:val="single" w:sz="12" w:space="0" w:color="auto"/>
              <w:left w:val="single" w:sz="12" w:space="0" w:color="auto"/>
              <w:bottom w:val="single" w:sz="12" w:space="0" w:color="auto"/>
              <w:right w:val="single" w:sz="12" w:space="0" w:color="auto"/>
            </w:tcBorders>
            <w:shd w:val="clear" w:color="auto" w:fill="auto"/>
            <w:vAlign w:val="center"/>
          </w:tcPr>
          <w:p w:rsidR="0036426F" w:rsidRPr="0036426F" w:rsidRDefault="0036426F" w:rsidP="00753247">
            <w:pPr>
              <w:tabs>
                <w:tab w:val="center" w:pos="1482"/>
              </w:tabs>
              <w:ind w:firstLine="44"/>
              <w:jc w:val="center"/>
              <w:rPr>
                <w:rFonts w:ascii="Times New Roman" w:hAnsi="Times New Roman" w:cs="Times New Roman"/>
              </w:rPr>
            </w:pPr>
            <w:r w:rsidRPr="0036426F">
              <w:rPr>
                <w:rFonts w:ascii="Times New Roman" w:hAnsi="Times New Roman" w:cs="Times New Roman"/>
              </w:rPr>
              <w:t>Наименование предприятия</w:t>
            </w:r>
          </w:p>
        </w:tc>
        <w:tc>
          <w:tcPr>
            <w:tcW w:w="2358" w:type="dxa"/>
            <w:tcBorders>
              <w:top w:val="single" w:sz="12" w:space="0" w:color="auto"/>
              <w:left w:val="single" w:sz="12" w:space="0" w:color="auto"/>
              <w:bottom w:val="single" w:sz="12" w:space="0" w:color="auto"/>
              <w:right w:val="single" w:sz="12" w:space="0" w:color="auto"/>
            </w:tcBorders>
            <w:shd w:val="clear" w:color="auto" w:fill="auto"/>
            <w:vAlign w:val="center"/>
          </w:tcPr>
          <w:p w:rsidR="0036426F" w:rsidRPr="0036426F" w:rsidRDefault="0036426F" w:rsidP="00753247">
            <w:pPr>
              <w:tabs>
                <w:tab w:val="center" w:pos="1182"/>
              </w:tabs>
              <w:jc w:val="center"/>
              <w:rPr>
                <w:rFonts w:ascii="Times New Roman" w:hAnsi="Times New Roman" w:cs="Times New Roman"/>
              </w:rPr>
            </w:pPr>
            <w:r w:rsidRPr="0036426F">
              <w:rPr>
                <w:rFonts w:ascii="Times New Roman" w:hAnsi="Times New Roman" w:cs="Times New Roman"/>
              </w:rPr>
              <w:t>Отраслевая направленность</w:t>
            </w:r>
          </w:p>
        </w:tc>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Класс опасности</w:t>
            </w:r>
          </w:p>
        </w:tc>
        <w:tc>
          <w:tcPr>
            <w:tcW w:w="1908" w:type="dxa"/>
            <w:tcBorders>
              <w:top w:val="single" w:sz="12" w:space="0" w:color="auto"/>
              <w:left w:val="single" w:sz="12" w:space="0" w:color="auto"/>
              <w:bottom w:val="single" w:sz="12" w:space="0" w:color="auto"/>
            </w:tcBorders>
            <w:shd w:val="clear" w:color="auto" w:fill="auto"/>
            <w:vAlign w:val="center"/>
          </w:tcPr>
          <w:p w:rsidR="0036426F" w:rsidRPr="0036426F" w:rsidRDefault="0036426F" w:rsidP="00753247">
            <w:pPr>
              <w:ind w:right="-137"/>
              <w:jc w:val="center"/>
              <w:rPr>
                <w:rFonts w:ascii="Times New Roman" w:hAnsi="Times New Roman" w:cs="Times New Roman"/>
              </w:rPr>
            </w:pPr>
            <w:r w:rsidRPr="0036426F">
              <w:rPr>
                <w:rFonts w:ascii="Times New Roman" w:hAnsi="Times New Roman" w:cs="Times New Roman"/>
              </w:rPr>
              <w:t xml:space="preserve">Размер нормативной санитарно-защитной зоны, </w:t>
            </w:r>
            <w:proofErr w:type="gramStart"/>
            <w:r w:rsidRPr="0036426F">
              <w:rPr>
                <w:rFonts w:ascii="Times New Roman" w:hAnsi="Times New Roman" w:cs="Times New Roman"/>
              </w:rPr>
              <w:t>м</w:t>
            </w:r>
            <w:proofErr w:type="gramEnd"/>
          </w:p>
        </w:tc>
      </w:tr>
      <w:tr w:rsidR="0036426F" w:rsidRPr="00D967A6" w:rsidTr="0036426F">
        <w:trPr>
          <w:jc w:val="center"/>
        </w:trPr>
        <w:tc>
          <w:tcPr>
            <w:tcW w:w="837" w:type="dxa"/>
            <w:tcBorders>
              <w:top w:val="single" w:sz="12" w:space="0" w:color="auto"/>
              <w:bottom w:val="single" w:sz="12"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1</w:t>
            </w:r>
          </w:p>
        </w:tc>
        <w:tc>
          <w:tcPr>
            <w:tcW w:w="3042" w:type="dxa"/>
            <w:tcBorders>
              <w:top w:val="single" w:sz="12" w:space="0" w:color="auto"/>
              <w:left w:val="single" w:sz="12" w:space="0" w:color="auto"/>
              <w:bottom w:val="single" w:sz="12" w:space="0" w:color="auto"/>
              <w:right w:val="single" w:sz="12" w:space="0" w:color="auto"/>
            </w:tcBorders>
            <w:shd w:val="clear" w:color="auto" w:fill="auto"/>
            <w:vAlign w:val="center"/>
          </w:tcPr>
          <w:p w:rsidR="0036426F" w:rsidRPr="0036426F" w:rsidRDefault="0036426F" w:rsidP="00753247">
            <w:pPr>
              <w:tabs>
                <w:tab w:val="center" w:pos="1482"/>
              </w:tabs>
              <w:jc w:val="center"/>
              <w:rPr>
                <w:rFonts w:ascii="Times New Roman" w:hAnsi="Times New Roman" w:cs="Times New Roman"/>
              </w:rPr>
            </w:pPr>
            <w:r w:rsidRPr="0036426F">
              <w:rPr>
                <w:rFonts w:ascii="Times New Roman" w:hAnsi="Times New Roman" w:cs="Times New Roman"/>
              </w:rPr>
              <w:t>2</w:t>
            </w:r>
          </w:p>
        </w:tc>
        <w:tc>
          <w:tcPr>
            <w:tcW w:w="2358" w:type="dxa"/>
            <w:tcBorders>
              <w:top w:val="single" w:sz="12" w:space="0" w:color="auto"/>
              <w:left w:val="single" w:sz="12" w:space="0" w:color="auto"/>
              <w:bottom w:val="single" w:sz="12" w:space="0" w:color="auto"/>
              <w:right w:val="single" w:sz="12" w:space="0" w:color="auto"/>
            </w:tcBorders>
            <w:shd w:val="clear" w:color="auto" w:fill="auto"/>
            <w:vAlign w:val="center"/>
          </w:tcPr>
          <w:p w:rsidR="0036426F" w:rsidRPr="0036426F" w:rsidRDefault="0036426F" w:rsidP="00753247">
            <w:pPr>
              <w:tabs>
                <w:tab w:val="center" w:pos="1182"/>
              </w:tabs>
              <w:jc w:val="center"/>
              <w:rPr>
                <w:rFonts w:ascii="Times New Roman" w:hAnsi="Times New Roman" w:cs="Times New Roman"/>
              </w:rPr>
            </w:pPr>
            <w:r w:rsidRPr="0036426F">
              <w:rPr>
                <w:rFonts w:ascii="Times New Roman" w:hAnsi="Times New Roman" w:cs="Times New Roman"/>
              </w:rPr>
              <w:t>3</w:t>
            </w:r>
          </w:p>
        </w:tc>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4</w:t>
            </w:r>
          </w:p>
        </w:tc>
        <w:tc>
          <w:tcPr>
            <w:tcW w:w="1908" w:type="dxa"/>
            <w:tcBorders>
              <w:top w:val="single" w:sz="12" w:space="0" w:color="auto"/>
              <w:left w:val="single" w:sz="12" w:space="0" w:color="auto"/>
              <w:bottom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5</w:t>
            </w:r>
          </w:p>
        </w:tc>
      </w:tr>
      <w:tr w:rsidR="0036426F" w:rsidRPr="00D967A6" w:rsidTr="0036426F">
        <w:trPr>
          <w:jc w:val="center"/>
        </w:trPr>
        <w:tc>
          <w:tcPr>
            <w:tcW w:w="837" w:type="dxa"/>
            <w:tcBorders>
              <w:top w:val="single" w:sz="12" w:space="0" w:color="auto"/>
              <w:bottom w:val="single" w:sz="12"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p>
        </w:tc>
        <w:tc>
          <w:tcPr>
            <w:tcW w:w="3042" w:type="dxa"/>
            <w:tcBorders>
              <w:top w:val="single" w:sz="12" w:space="0" w:color="auto"/>
              <w:left w:val="single" w:sz="12" w:space="0" w:color="auto"/>
              <w:bottom w:val="single" w:sz="12" w:space="0" w:color="auto"/>
              <w:right w:val="single" w:sz="12" w:space="0" w:color="auto"/>
            </w:tcBorders>
            <w:shd w:val="clear" w:color="auto" w:fill="auto"/>
            <w:vAlign w:val="center"/>
          </w:tcPr>
          <w:p w:rsidR="0036426F" w:rsidRPr="0036426F" w:rsidRDefault="0036426F" w:rsidP="00753247">
            <w:pPr>
              <w:tabs>
                <w:tab w:val="center" w:pos="1482"/>
              </w:tabs>
              <w:rPr>
                <w:rFonts w:ascii="Times New Roman" w:hAnsi="Times New Roman" w:cs="Times New Roman"/>
                <w:b/>
              </w:rPr>
            </w:pPr>
            <w:r w:rsidRPr="0036426F">
              <w:rPr>
                <w:rFonts w:ascii="Times New Roman" w:hAnsi="Times New Roman" w:cs="Times New Roman"/>
                <w:b/>
              </w:rPr>
              <w:t>Семеновское МО</w:t>
            </w:r>
          </w:p>
        </w:tc>
        <w:tc>
          <w:tcPr>
            <w:tcW w:w="2358" w:type="dxa"/>
            <w:tcBorders>
              <w:top w:val="single" w:sz="12" w:space="0" w:color="auto"/>
              <w:left w:val="single" w:sz="12" w:space="0" w:color="auto"/>
              <w:bottom w:val="single" w:sz="12" w:space="0" w:color="auto"/>
              <w:right w:val="single" w:sz="12" w:space="0" w:color="auto"/>
            </w:tcBorders>
            <w:shd w:val="clear" w:color="auto" w:fill="auto"/>
            <w:vAlign w:val="center"/>
          </w:tcPr>
          <w:p w:rsidR="0036426F" w:rsidRPr="0036426F" w:rsidRDefault="0036426F" w:rsidP="00753247">
            <w:pPr>
              <w:tabs>
                <w:tab w:val="center" w:pos="1182"/>
              </w:tabs>
              <w:jc w:val="center"/>
              <w:rPr>
                <w:rFonts w:ascii="Times New Roman" w:hAnsi="Times New Roman" w:cs="Times New Roman"/>
              </w:rPr>
            </w:pPr>
          </w:p>
        </w:tc>
        <w:tc>
          <w:tcPr>
            <w:tcW w:w="1182" w:type="dxa"/>
            <w:tcBorders>
              <w:top w:val="single" w:sz="12" w:space="0" w:color="auto"/>
              <w:left w:val="single" w:sz="12" w:space="0" w:color="auto"/>
              <w:bottom w:val="single" w:sz="12" w:space="0" w:color="auto"/>
              <w:right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p>
        </w:tc>
        <w:tc>
          <w:tcPr>
            <w:tcW w:w="1908" w:type="dxa"/>
            <w:tcBorders>
              <w:top w:val="single" w:sz="12" w:space="0" w:color="auto"/>
              <w:left w:val="single" w:sz="12" w:space="0" w:color="auto"/>
              <w:bottom w:val="single" w:sz="12" w:space="0" w:color="auto"/>
            </w:tcBorders>
            <w:shd w:val="clear" w:color="auto" w:fill="auto"/>
            <w:vAlign w:val="center"/>
          </w:tcPr>
          <w:p w:rsidR="0036426F" w:rsidRPr="0036426F" w:rsidRDefault="0036426F" w:rsidP="00753247">
            <w:pPr>
              <w:jc w:val="center"/>
              <w:rPr>
                <w:rFonts w:ascii="Times New Roman" w:hAnsi="Times New Roman" w:cs="Times New Roman"/>
              </w:rPr>
            </w:pPr>
          </w:p>
        </w:tc>
      </w:tr>
      <w:tr w:rsidR="0036426F" w:rsidRPr="00D967A6" w:rsidTr="0036426F">
        <w:trPr>
          <w:jc w:val="center"/>
        </w:trPr>
        <w:tc>
          <w:tcPr>
            <w:tcW w:w="837" w:type="dxa"/>
            <w:tcBorders>
              <w:right w:val="single" w:sz="12" w:space="0" w:color="auto"/>
            </w:tcBorders>
            <w:shd w:val="clear" w:color="auto" w:fill="auto"/>
          </w:tcPr>
          <w:p w:rsidR="0036426F" w:rsidRPr="0036426F" w:rsidRDefault="0036426F" w:rsidP="00753247">
            <w:pPr>
              <w:jc w:val="center"/>
              <w:rPr>
                <w:rFonts w:ascii="Times New Roman" w:hAnsi="Times New Roman" w:cs="Times New Roman"/>
              </w:rPr>
            </w:pPr>
          </w:p>
        </w:tc>
        <w:tc>
          <w:tcPr>
            <w:tcW w:w="3042"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b/>
                <w:i/>
              </w:rPr>
            </w:pPr>
            <w:r w:rsidRPr="0036426F">
              <w:rPr>
                <w:rFonts w:ascii="Times New Roman" w:hAnsi="Times New Roman" w:cs="Times New Roman"/>
                <w:b/>
                <w:i/>
              </w:rPr>
              <w:t>с. Семеновское</w:t>
            </w:r>
          </w:p>
        </w:tc>
        <w:tc>
          <w:tcPr>
            <w:tcW w:w="2358"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p>
        </w:tc>
        <w:tc>
          <w:tcPr>
            <w:tcW w:w="1182" w:type="dxa"/>
            <w:tcBorders>
              <w:left w:val="single" w:sz="12" w:space="0" w:color="auto"/>
              <w:right w:val="single" w:sz="12" w:space="0" w:color="auto"/>
            </w:tcBorders>
            <w:shd w:val="clear" w:color="auto" w:fill="auto"/>
          </w:tcPr>
          <w:p w:rsidR="0036426F" w:rsidRPr="0036426F" w:rsidRDefault="0036426F" w:rsidP="00753247">
            <w:pPr>
              <w:jc w:val="center"/>
              <w:rPr>
                <w:rFonts w:ascii="Times New Roman" w:hAnsi="Times New Roman" w:cs="Times New Roman"/>
              </w:rPr>
            </w:pPr>
          </w:p>
        </w:tc>
        <w:tc>
          <w:tcPr>
            <w:tcW w:w="1908" w:type="dxa"/>
            <w:tcBorders>
              <w:left w:val="single" w:sz="12" w:space="0" w:color="auto"/>
            </w:tcBorders>
            <w:shd w:val="clear" w:color="auto" w:fill="auto"/>
          </w:tcPr>
          <w:p w:rsidR="0036426F" w:rsidRPr="0036426F" w:rsidRDefault="0036426F" w:rsidP="00753247">
            <w:pPr>
              <w:jc w:val="center"/>
              <w:rPr>
                <w:rFonts w:ascii="Times New Roman" w:hAnsi="Times New Roman" w:cs="Times New Roman"/>
              </w:rPr>
            </w:pPr>
          </w:p>
        </w:tc>
      </w:tr>
      <w:tr w:rsidR="0036426F" w:rsidRPr="00D967A6" w:rsidTr="0036426F">
        <w:trPr>
          <w:jc w:val="center"/>
        </w:trPr>
        <w:tc>
          <w:tcPr>
            <w:tcW w:w="837" w:type="dxa"/>
            <w:tcBorders>
              <w:righ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1</w:t>
            </w:r>
          </w:p>
        </w:tc>
        <w:tc>
          <w:tcPr>
            <w:tcW w:w="3042"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r w:rsidRPr="0036426F">
              <w:rPr>
                <w:rFonts w:ascii="Times New Roman" w:hAnsi="Times New Roman" w:cs="Times New Roman"/>
              </w:rPr>
              <w:t>Свалка ТБО</w:t>
            </w:r>
          </w:p>
        </w:tc>
        <w:tc>
          <w:tcPr>
            <w:tcW w:w="2358"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r w:rsidRPr="0036426F">
              <w:rPr>
                <w:rFonts w:ascii="Times New Roman" w:hAnsi="Times New Roman" w:cs="Times New Roman"/>
              </w:rPr>
              <w:t>Санитарная очистка</w:t>
            </w:r>
          </w:p>
        </w:tc>
        <w:tc>
          <w:tcPr>
            <w:tcW w:w="1182" w:type="dxa"/>
            <w:tcBorders>
              <w:left w:val="single" w:sz="12" w:space="0" w:color="auto"/>
              <w:righ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lang w:val="en-US"/>
              </w:rPr>
              <w:t>III</w:t>
            </w:r>
          </w:p>
        </w:tc>
        <w:tc>
          <w:tcPr>
            <w:tcW w:w="1908" w:type="dxa"/>
            <w:tcBorders>
              <w:lef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300</w:t>
            </w:r>
          </w:p>
        </w:tc>
      </w:tr>
      <w:tr w:rsidR="0036426F" w:rsidRPr="00D967A6" w:rsidTr="0036426F">
        <w:trPr>
          <w:jc w:val="center"/>
        </w:trPr>
        <w:tc>
          <w:tcPr>
            <w:tcW w:w="837" w:type="dxa"/>
            <w:tcBorders>
              <w:righ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2</w:t>
            </w:r>
          </w:p>
        </w:tc>
        <w:tc>
          <w:tcPr>
            <w:tcW w:w="3042"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r w:rsidRPr="0036426F">
              <w:rPr>
                <w:rFonts w:ascii="Times New Roman" w:hAnsi="Times New Roman" w:cs="Times New Roman"/>
              </w:rPr>
              <w:t>Силосные ямы (свалка ТБО)</w:t>
            </w:r>
          </w:p>
        </w:tc>
        <w:tc>
          <w:tcPr>
            <w:tcW w:w="2358"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r w:rsidRPr="0036426F">
              <w:rPr>
                <w:rFonts w:ascii="Times New Roman" w:hAnsi="Times New Roman" w:cs="Times New Roman"/>
              </w:rPr>
              <w:t>Санитарная очистка</w:t>
            </w:r>
          </w:p>
        </w:tc>
        <w:tc>
          <w:tcPr>
            <w:tcW w:w="1182" w:type="dxa"/>
            <w:tcBorders>
              <w:left w:val="single" w:sz="12" w:space="0" w:color="auto"/>
              <w:righ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lang w:val="en-US"/>
              </w:rPr>
              <w:t>III</w:t>
            </w:r>
          </w:p>
        </w:tc>
        <w:tc>
          <w:tcPr>
            <w:tcW w:w="1908" w:type="dxa"/>
            <w:tcBorders>
              <w:lef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300</w:t>
            </w:r>
          </w:p>
        </w:tc>
      </w:tr>
      <w:tr w:rsidR="0036426F" w:rsidRPr="00D967A6" w:rsidTr="0036426F">
        <w:trPr>
          <w:jc w:val="center"/>
        </w:trPr>
        <w:tc>
          <w:tcPr>
            <w:tcW w:w="837" w:type="dxa"/>
            <w:tcBorders>
              <w:righ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3</w:t>
            </w:r>
          </w:p>
        </w:tc>
        <w:tc>
          <w:tcPr>
            <w:tcW w:w="3042"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r w:rsidRPr="0036426F">
              <w:rPr>
                <w:rFonts w:ascii="Times New Roman" w:hAnsi="Times New Roman" w:cs="Times New Roman"/>
              </w:rPr>
              <w:t>Кладбище</w:t>
            </w:r>
          </w:p>
        </w:tc>
        <w:tc>
          <w:tcPr>
            <w:tcW w:w="2358"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r w:rsidRPr="0036426F">
              <w:rPr>
                <w:rFonts w:ascii="Times New Roman" w:hAnsi="Times New Roman" w:cs="Times New Roman"/>
              </w:rPr>
              <w:t>Санитарная очистка</w:t>
            </w:r>
          </w:p>
        </w:tc>
        <w:tc>
          <w:tcPr>
            <w:tcW w:w="1182" w:type="dxa"/>
            <w:tcBorders>
              <w:left w:val="single" w:sz="12" w:space="0" w:color="auto"/>
              <w:right w:val="single" w:sz="12" w:space="0" w:color="auto"/>
            </w:tcBorders>
            <w:shd w:val="clear" w:color="auto" w:fill="auto"/>
          </w:tcPr>
          <w:p w:rsidR="0036426F" w:rsidRPr="0036426F" w:rsidRDefault="0036426F" w:rsidP="00753247">
            <w:pPr>
              <w:jc w:val="center"/>
              <w:rPr>
                <w:rFonts w:ascii="Times New Roman" w:hAnsi="Times New Roman" w:cs="Times New Roman"/>
                <w:lang w:val="en-US"/>
              </w:rPr>
            </w:pPr>
            <w:r w:rsidRPr="0036426F">
              <w:rPr>
                <w:rFonts w:ascii="Times New Roman" w:hAnsi="Times New Roman" w:cs="Times New Roman"/>
                <w:lang w:val="en-US"/>
              </w:rPr>
              <w:t>V</w:t>
            </w:r>
          </w:p>
        </w:tc>
        <w:tc>
          <w:tcPr>
            <w:tcW w:w="1908" w:type="dxa"/>
            <w:tcBorders>
              <w:lef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lang w:val="en-US"/>
              </w:rPr>
              <w:t>50</w:t>
            </w:r>
          </w:p>
        </w:tc>
      </w:tr>
      <w:tr w:rsidR="0036426F" w:rsidRPr="00D967A6" w:rsidTr="0036426F">
        <w:trPr>
          <w:jc w:val="center"/>
        </w:trPr>
        <w:tc>
          <w:tcPr>
            <w:tcW w:w="837" w:type="dxa"/>
            <w:tcBorders>
              <w:righ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4</w:t>
            </w:r>
          </w:p>
        </w:tc>
        <w:tc>
          <w:tcPr>
            <w:tcW w:w="3042"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r w:rsidRPr="0036426F">
              <w:rPr>
                <w:rFonts w:ascii="Times New Roman" w:hAnsi="Times New Roman" w:cs="Times New Roman"/>
              </w:rPr>
              <w:t>Кладбище (закрытое)</w:t>
            </w:r>
          </w:p>
        </w:tc>
        <w:tc>
          <w:tcPr>
            <w:tcW w:w="2358"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r w:rsidRPr="0036426F">
              <w:rPr>
                <w:rFonts w:ascii="Times New Roman" w:hAnsi="Times New Roman" w:cs="Times New Roman"/>
              </w:rPr>
              <w:t>Санитарная очистка</w:t>
            </w:r>
          </w:p>
        </w:tc>
        <w:tc>
          <w:tcPr>
            <w:tcW w:w="1182" w:type="dxa"/>
            <w:tcBorders>
              <w:left w:val="single" w:sz="12" w:space="0" w:color="auto"/>
              <w:right w:val="single" w:sz="12" w:space="0" w:color="auto"/>
            </w:tcBorders>
            <w:shd w:val="clear" w:color="auto" w:fill="auto"/>
          </w:tcPr>
          <w:p w:rsidR="0036426F" w:rsidRPr="0036426F" w:rsidRDefault="0036426F" w:rsidP="00753247">
            <w:pPr>
              <w:jc w:val="center"/>
              <w:rPr>
                <w:rFonts w:ascii="Times New Roman" w:hAnsi="Times New Roman" w:cs="Times New Roman"/>
                <w:lang w:val="en-US"/>
              </w:rPr>
            </w:pPr>
            <w:r w:rsidRPr="0036426F">
              <w:rPr>
                <w:rFonts w:ascii="Times New Roman" w:hAnsi="Times New Roman" w:cs="Times New Roman"/>
                <w:lang w:val="en-US"/>
              </w:rPr>
              <w:t>V</w:t>
            </w:r>
          </w:p>
        </w:tc>
        <w:tc>
          <w:tcPr>
            <w:tcW w:w="1908" w:type="dxa"/>
            <w:tcBorders>
              <w:lef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lang w:val="en-US"/>
              </w:rPr>
              <w:t>50</w:t>
            </w:r>
          </w:p>
        </w:tc>
      </w:tr>
      <w:tr w:rsidR="0036426F" w:rsidRPr="00D967A6" w:rsidTr="0036426F">
        <w:trPr>
          <w:jc w:val="center"/>
        </w:trPr>
        <w:tc>
          <w:tcPr>
            <w:tcW w:w="837" w:type="dxa"/>
            <w:tcBorders>
              <w:right w:val="single" w:sz="12" w:space="0" w:color="auto"/>
            </w:tcBorders>
            <w:shd w:val="clear" w:color="auto" w:fill="auto"/>
          </w:tcPr>
          <w:p w:rsidR="0036426F" w:rsidRPr="0036426F" w:rsidRDefault="0036426F" w:rsidP="00753247">
            <w:pPr>
              <w:jc w:val="center"/>
              <w:rPr>
                <w:rFonts w:ascii="Times New Roman" w:hAnsi="Times New Roman" w:cs="Times New Roman"/>
              </w:rPr>
            </w:pPr>
          </w:p>
        </w:tc>
        <w:tc>
          <w:tcPr>
            <w:tcW w:w="3042"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b/>
                <w:i/>
              </w:rPr>
            </w:pPr>
            <w:r w:rsidRPr="0036426F">
              <w:rPr>
                <w:rFonts w:ascii="Times New Roman" w:hAnsi="Times New Roman" w:cs="Times New Roman"/>
                <w:b/>
                <w:i/>
              </w:rPr>
              <w:t xml:space="preserve">д. </w:t>
            </w:r>
            <w:proofErr w:type="spellStart"/>
            <w:r w:rsidRPr="0036426F">
              <w:rPr>
                <w:rFonts w:ascii="Times New Roman" w:hAnsi="Times New Roman" w:cs="Times New Roman"/>
                <w:b/>
                <w:i/>
              </w:rPr>
              <w:t>Корсунгай</w:t>
            </w:r>
            <w:proofErr w:type="spellEnd"/>
          </w:p>
        </w:tc>
        <w:tc>
          <w:tcPr>
            <w:tcW w:w="2358"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p>
        </w:tc>
        <w:tc>
          <w:tcPr>
            <w:tcW w:w="1182" w:type="dxa"/>
            <w:tcBorders>
              <w:left w:val="single" w:sz="12" w:space="0" w:color="auto"/>
              <w:right w:val="single" w:sz="12" w:space="0" w:color="auto"/>
            </w:tcBorders>
            <w:shd w:val="clear" w:color="auto" w:fill="auto"/>
          </w:tcPr>
          <w:p w:rsidR="0036426F" w:rsidRPr="0036426F" w:rsidRDefault="0036426F" w:rsidP="00753247">
            <w:pPr>
              <w:jc w:val="center"/>
              <w:rPr>
                <w:rFonts w:ascii="Times New Roman" w:hAnsi="Times New Roman" w:cs="Times New Roman"/>
              </w:rPr>
            </w:pPr>
          </w:p>
        </w:tc>
        <w:tc>
          <w:tcPr>
            <w:tcW w:w="1908" w:type="dxa"/>
            <w:tcBorders>
              <w:left w:val="single" w:sz="12" w:space="0" w:color="auto"/>
            </w:tcBorders>
            <w:shd w:val="clear" w:color="auto" w:fill="auto"/>
          </w:tcPr>
          <w:p w:rsidR="0036426F" w:rsidRPr="0036426F" w:rsidRDefault="0036426F" w:rsidP="00753247">
            <w:pPr>
              <w:jc w:val="center"/>
              <w:rPr>
                <w:rFonts w:ascii="Times New Roman" w:hAnsi="Times New Roman" w:cs="Times New Roman"/>
              </w:rPr>
            </w:pPr>
          </w:p>
        </w:tc>
      </w:tr>
      <w:tr w:rsidR="0036426F" w:rsidRPr="00D967A6" w:rsidTr="0036426F">
        <w:trPr>
          <w:jc w:val="center"/>
        </w:trPr>
        <w:tc>
          <w:tcPr>
            <w:tcW w:w="837" w:type="dxa"/>
            <w:tcBorders>
              <w:righ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5</w:t>
            </w:r>
          </w:p>
        </w:tc>
        <w:tc>
          <w:tcPr>
            <w:tcW w:w="3042"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r w:rsidRPr="0036426F">
              <w:rPr>
                <w:rFonts w:ascii="Times New Roman" w:hAnsi="Times New Roman" w:cs="Times New Roman"/>
              </w:rPr>
              <w:t>КФХ</w:t>
            </w:r>
          </w:p>
        </w:tc>
        <w:tc>
          <w:tcPr>
            <w:tcW w:w="2358" w:type="dxa"/>
            <w:tcBorders>
              <w:left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r w:rsidRPr="0036426F">
              <w:rPr>
                <w:rFonts w:ascii="Times New Roman" w:hAnsi="Times New Roman" w:cs="Times New Roman"/>
              </w:rPr>
              <w:t>Животноводство, 50 голов</w:t>
            </w:r>
          </w:p>
        </w:tc>
        <w:tc>
          <w:tcPr>
            <w:tcW w:w="1182" w:type="dxa"/>
            <w:tcBorders>
              <w:left w:val="single" w:sz="12" w:space="0" w:color="auto"/>
              <w:right w:val="single" w:sz="12" w:space="0" w:color="auto"/>
            </w:tcBorders>
            <w:shd w:val="clear" w:color="auto" w:fill="auto"/>
          </w:tcPr>
          <w:p w:rsidR="0036426F" w:rsidRPr="0036426F" w:rsidRDefault="0036426F" w:rsidP="00753247">
            <w:pPr>
              <w:jc w:val="center"/>
              <w:rPr>
                <w:rFonts w:ascii="Times New Roman" w:hAnsi="Times New Roman" w:cs="Times New Roman"/>
                <w:lang w:val="en-US"/>
              </w:rPr>
            </w:pPr>
            <w:r w:rsidRPr="0036426F">
              <w:rPr>
                <w:rFonts w:ascii="Times New Roman" w:hAnsi="Times New Roman" w:cs="Times New Roman"/>
                <w:lang w:val="en-US"/>
              </w:rPr>
              <w:t>V</w:t>
            </w:r>
          </w:p>
        </w:tc>
        <w:tc>
          <w:tcPr>
            <w:tcW w:w="1908" w:type="dxa"/>
            <w:tcBorders>
              <w:lef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lang w:val="en-US"/>
              </w:rPr>
              <w:t>50</w:t>
            </w:r>
          </w:p>
        </w:tc>
      </w:tr>
      <w:tr w:rsidR="0036426F" w:rsidRPr="00D967A6" w:rsidTr="0036426F">
        <w:trPr>
          <w:jc w:val="center"/>
        </w:trPr>
        <w:tc>
          <w:tcPr>
            <w:tcW w:w="837" w:type="dxa"/>
            <w:tcBorders>
              <w:bottom w:val="single" w:sz="12" w:space="0" w:color="auto"/>
              <w:righ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6</w:t>
            </w:r>
          </w:p>
        </w:tc>
        <w:tc>
          <w:tcPr>
            <w:tcW w:w="3042" w:type="dxa"/>
            <w:tcBorders>
              <w:left w:val="single" w:sz="12" w:space="0" w:color="auto"/>
              <w:bottom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r w:rsidRPr="0036426F">
              <w:rPr>
                <w:rFonts w:ascii="Times New Roman" w:hAnsi="Times New Roman" w:cs="Times New Roman"/>
              </w:rPr>
              <w:t>Свалка ТБО</w:t>
            </w:r>
          </w:p>
        </w:tc>
        <w:tc>
          <w:tcPr>
            <w:tcW w:w="2358" w:type="dxa"/>
            <w:tcBorders>
              <w:left w:val="single" w:sz="12" w:space="0" w:color="auto"/>
              <w:bottom w:val="single" w:sz="12" w:space="0" w:color="auto"/>
              <w:right w:val="single" w:sz="12" w:space="0" w:color="auto"/>
            </w:tcBorders>
            <w:shd w:val="clear" w:color="auto" w:fill="auto"/>
          </w:tcPr>
          <w:p w:rsidR="0036426F" w:rsidRPr="0036426F" w:rsidRDefault="0036426F" w:rsidP="00753247">
            <w:pPr>
              <w:rPr>
                <w:rFonts w:ascii="Times New Roman" w:hAnsi="Times New Roman" w:cs="Times New Roman"/>
              </w:rPr>
            </w:pPr>
            <w:r w:rsidRPr="0036426F">
              <w:rPr>
                <w:rFonts w:ascii="Times New Roman" w:hAnsi="Times New Roman" w:cs="Times New Roman"/>
              </w:rPr>
              <w:t>Санитарная очистка</w:t>
            </w:r>
          </w:p>
        </w:tc>
        <w:tc>
          <w:tcPr>
            <w:tcW w:w="1182" w:type="dxa"/>
            <w:tcBorders>
              <w:left w:val="single" w:sz="12" w:space="0" w:color="auto"/>
              <w:bottom w:val="single" w:sz="12" w:space="0" w:color="auto"/>
              <w:right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lang w:val="en-US"/>
              </w:rPr>
              <w:t>III</w:t>
            </w:r>
          </w:p>
        </w:tc>
        <w:tc>
          <w:tcPr>
            <w:tcW w:w="1908" w:type="dxa"/>
            <w:tcBorders>
              <w:left w:val="single" w:sz="12" w:space="0" w:color="auto"/>
              <w:bottom w:val="single" w:sz="12" w:space="0" w:color="auto"/>
            </w:tcBorders>
            <w:shd w:val="clear" w:color="auto" w:fill="auto"/>
          </w:tcPr>
          <w:p w:rsidR="0036426F" w:rsidRPr="0036426F" w:rsidRDefault="0036426F" w:rsidP="00753247">
            <w:pPr>
              <w:jc w:val="center"/>
              <w:rPr>
                <w:rFonts w:ascii="Times New Roman" w:hAnsi="Times New Roman" w:cs="Times New Roman"/>
              </w:rPr>
            </w:pPr>
            <w:r w:rsidRPr="0036426F">
              <w:rPr>
                <w:rFonts w:ascii="Times New Roman" w:hAnsi="Times New Roman" w:cs="Times New Roman"/>
              </w:rPr>
              <w:t>300</w:t>
            </w:r>
          </w:p>
        </w:tc>
      </w:tr>
    </w:tbl>
    <w:p w:rsidR="00616844" w:rsidRDefault="00616844" w:rsidP="004F18D2">
      <w:pPr>
        <w:spacing w:line="360" w:lineRule="auto"/>
        <w:ind w:firstLine="709"/>
        <w:jc w:val="both"/>
        <w:rPr>
          <w:rFonts w:ascii="Times New Roman" w:hAnsi="Times New Roman" w:cs="Times New Roman"/>
          <w:sz w:val="28"/>
          <w:szCs w:val="28"/>
        </w:rPr>
      </w:pPr>
    </w:p>
    <w:p w:rsidR="004F18D2" w:rsidRPr="003C59FC" w:rsidRDefault="004F18D2" w:rsidP="004F18D2">
      <w:pPr>
        <w:spacing w:line="360" w:lineRule="auto"/>
        <w:ind w:firstLine="709"/>
        <w:jc w:val="both"/>
        <w:rPr>
          <w:rFonts w:ascii="Times New Roman" w:hAnsi="Times New Roman" w:cs="Times New Roman"/>
          <w:sz w:val="28"/>
          <w:szCs w:val="28"/>
        </w:rPr>
      </w:pPr>
      <w:r w:rsidRPr="003C59FC">
        <w:rPr>
          <w:rFonts w:ascii="Times New Roman" w:hAnsi="Times New Roman" w:cs="Times New Roman"/>
          <w:sz w:val="28"/>
          <w:szCs w:val="28"/>
        </w:rPr>
        <w:t xml:space="preserve">Твердые бытовые и промышленные отходы (далее ТБО) </w:t>
      </w:r>
      <w:r w:rsidR="00414720">
        <w:rPr>
          <w:rFonts w:ascii="Times New Roman" w:hAnsi="Times New Roman" w:cs="Times New Roman"/>
          <w:sz w:val="28"/>
          <w:szCs w:val="28"/>
        </w:rPr>
        <w:t>Семеновского</w:t>
      </w:r>
      <w:r>
        <w:rPr>
          <w:rFonts w:ascii="Times New Roman" w:hAnsi="Times New Roman" w:cs="Times New Roman"/>
          <w:sz w:val="28"/>
          <w:szCs w:val="28"/>
        </w:rPr>
        <w:t xml:space="preserve"> Муниципального образования</w:t>
      </w:r>
      <w:r w:rsidRPr="003C59FC">
        <w:rPr>
          <w:rFonts w:ascii="Times New Roman" w:hAnsi="Times New Roman" w:cs="Times New Roman"/>
          <w:sz w:val="28"/>
          <w:szCs w:val="28"/>
        </w:rPr>
        <w:t xml:space="preserve">  вывозятся</w:t>
      </w:r>
      <w:r>
        <w:rPr>
          <w:rFonts w:ascii="Times New Roman" w:hAnsi="Times New Roman" w:cs="Times New Roman"/>
          <w:sz w:val="28"/>
          <w:szCs w:val="28"/>
        </w:rPr>
        <w:t xml:space="preserve"> на существующую  свалку</w:t>
      </w:r>
      <w:r w:rsidRPr="003C59FC">
        <w:rPr>
          <w:rFonts w:ascii="Times New Roman" w:hAnsi="Times New Roman" w:cs="Times New Roman"/>
          <w:sz w:val="28"/>
          <w:szCs w:val="28"/>
        </w:rPr>
        <w:t xml:space="preserve">. </w:t>
      </w:r>
    </w:p>
    <w:p w:rsidR="004F18D2" w:rsidRDefault="004F18D2" w:rsidP="004F18D2">
      <w:pPr>
        <w:tabs>
          <w:tab w:val="left" w:pos="1027"/>
        </w:tabs>
        <w:spacing w:line="360" w:lineRule="auto"/>
        <w:ind w:firstLine="709"/>
        <w:jc w:val="both"/>
        <w:rPr>
          <w:rFonts w:ascii="Times New Roman" w:hAnsi="Times New Roman" w:cs="Times New Roman"/>
          <w:bCs/>
          <w:sz w:val="28"/>
          <w:szCs w:val="28"/>
        </w:rPr>
      </w:pPr>
      <w:r w:rsidRPr="003C59FC">
        <w:rPr>
          <w:rFonts w:ascii="Times New Roman" w:hAnsi="Times New Roman" w:cs="Times New Roman"/>
          <w:bCs/>
          <w:sz w:val="28"/>
          <w:szCs w:val="28"/>
        </w:rPr>
        <w:t xml:space="preserve">В связи с удаленностью свалки твердых бытовых отходов от </w:t>
      </w:r>
      <w:r w:rsidR="00414720">
        <w:rPr>
          <w:rFonts w:ascii="Times New Roman" w:hAnsi="Times New Roman" w:cs="Times New Roman"/>
          <w:bCs/>
          <w:sz w:val="28"/>
          <w:szCs w:val="28"/>
        </w:rPr>
        <w:t>Семеновского</w:t>
      </w:r>
      <w:r>
        <w:rPr>
          <w:rFonts w:ascii="Times New Roman" w:hAnsi="Times New Roman" w:cs="Times New Roman"/>
          <w:bCs/>
          <w:sz w:val="28"/>
          <w:szCs w:val="28"/>
        </w:rPr>
        <w:t xml:space="preserve"> Муниципального образования</w:t>
      </w:r>
      <w:r w:rsidRPr="003C59FC">
        <w:rPr>
          <w:rFonts w:ascii="Times New Roman" w:hAnsi="Times New Roman" w:cs="Times New Roman"/>
          <w:bCs/>
          <w:sz w:val="28"/>
          <w:szCs w:val="28"/>
        </w:rPr>
        <w:t>, влияние вредных факторов на окружающую среду поселения нет. Необходима организация своевременного вывоза твердых бытовых отходов с территорий населенных пунктов</w:t>
      </w:r>
      <w:r w:rsidRPr="003C59FC">
        <w:rPr>
          <w:rFonts w:ascii="Times New Roman" w:hAnsi="Times New Roman" w:cs="Times New Roman"/>
          <w:sz w:val="28"/>
          <w:szCs w:val="28"/>
        </w:rPr>
        <w:t>.</w:t>
      </w:r>
      <w:r w:rsidRPr="003C59FC">
        <w:rPr>
          <w:rFonts w:ascii="Times New Roman" w:hAnsi="Times New Roman" w:cs="Times New Roman"/>
          <w:bCs/>
          <w:sz w:val="28"/>
          <w:szCs w:val="28"/>
        </w:rPr>
        <w:t xml:space="preserve"> </w:t>
      </w:r>
    </w:p>
    <w:p w:rsidR="004F18D2" w:rsidRPr="00DE3778" w:rsidRDefault="004F18D2" w:rsidP="004F18D2">
      <w:pPr>
        <w:pStyle w:val="Default"/>
        <w:spacing w:line="360" w:lineRule="auto"/>
        <w:ind w:firstLine="709"/>
        <w:jc w:val="both"/>
        <w:rPr>
          <w:sz w:val="28"/>
          <w:szCs w:val="28"/>
        </w:rPr>
      </w:pPr>
      <w:r w:rsidRPr="00DE3778">
        <w:rPr>
          <w:sz w:val="28"/>
          <w:szCs w:val="28"/>
        </w:rPr>
        <w:t xml:space="preserve">Предпринимаются попытки эксплуатации свалки ТБО в соответствии с "Инструкцией по проектированию, эксплуатации и рекультивации полигонов для твердых бытовых отходов", утвержденной Министерством строительства Российской Федерации 02.11. 1996 г. </w:t>
      </w:r>
    </w:p>
    <w:p w:rsidR="003C59FC" w:rsidRDefault="003C59FC" w:rsidP="003C59FC">
      <w:pPr>
        <w:widowControl w:val="0"/>
        <w:spacing w:line="360" w:lineRule="auto"/>
        <w:ind w:firstLine="709"/>
        <w:jc w:val="both"/>
        <w:rPr>
          <w:rFonts w:ascii="Times New Roman" w:eastAsia="Times New Roman" w:hAnsi="Times New Roman" w:cs="Times New Roman"/>
          <w:sz w:val="28"/>
          <w:szCs w:val="28"/>
          <w:lang w:bidi="en-US"/>
        </w:rPr>
      </w:pPr>
      <w:r w:rsidRPr="003C59FC">
        <w:rPr>
          <w:rFonts w:ascii="Times New Roman" w:eastAsia="Times New Roman" w:hAnsi="Times New Roman" w:cs="Times New Roman"/>
          <w:sz w:val="28"/>
          <w:szCs w:val="28"/>
          <w:lang w:bidi="en-US"/>
        </w:rPr>
        <w:t>При решении вопросов использования территории для ну</w:t>
      </w:r>
      <w:proofErr w:type="gramStart"/>
      <w:r w:rsidRPr="003C59FC">
        <w:rPr>
          <w:rFonts w:ascii="Times New Roman" w:eastAsia="Times New Roman" w:hAnsi="Times New Roman" w:cs="Times New Roman"/>
          <w:sz w:val="28"/>
          <w:szCs w:val="28"/>
          <w:lang w:bidi="en-US"/>
        </w:rPr>
        <w:t>жд стр</w:t>
      </w:r>
      <w:proofErr w:type="gramEnd"/>
      <w:r w:rsidRPr="003C59FC">
        <w:rPr>
          <w:rFonts w:ascii="Times New Roman" w:eastAsia="Times New Roman" w:hAnsi="Times New Roman" w:cs="Times New Roman"/>
          <w:sz w:val="28"/>
          <w:szCs w:val="28"/>
          <w:lang w:bidi="en-US"/>
        </w:rPr>
        <w:t>оительства, развития социальной сферы  и иных вопросов развития сельского поселения, необходимо учитывать  все  требования по  охране окружающей среды и обеспечения безопасной жизнедеятельности населения.</w:t>
      </w:r>
    </w:p>
    <w:p w:rsidR="003C59FC" w:rsidRPr="003C59FC" w:rsidRDefault="003C59FC" w:rsidP="003C59FC">
      <w:pPr>
        <w:widowControl w:val="0"/>
        <w:spacing w:line="360" w:lineRule="auto"/>
        <w:ind w:firstLine="709"/>
        <w:jc w:val="both"/>
        <w:rPr>
          <w:rFonts w:ascii="Times New Roman" w:eastAsia="Times New Roman" w:hAnsi="Times New Roman" w:cs="Times New Roman"/>
          <w:sz w:val="28"/>
          <w:szCs w:val="28"/>
          <w:lang w:bidi="en-US"/>
        </w:rPr>
      </w:pPr>
      <w:r w:rsidRPr="003C59FC">
        <w:rPr>
          <w:rFonts w:ascii="Times New Roman" w:eastAsia="Times New Roman" w:hAnsi="Times New Roman" w:cs="Times New Roman"/>
          <w:sz w:val="28"/>
          <w:szCs w:val="28"/>
          <w:lang w:bidi="en-US"/>
        </w:rPr>
        <w:t xml:space="preserve">Такими требованиями в сельском поселении являются: </w:t>
      </w:r>
    </w:p>
    <w:p w:rsidR="003C59FC" w:rsidRPr="003C59FC" w:rsidRDefault="003C59FC" w:rsidP="00974B9D">
      <w:pPr>
        <w:widowControl w:val="0"/>
        <w:numPr>
          <w:ilvl w:val="0"/>
          <w:numId w:val="51"/>
        </w:numPr>
        <w:tabs>
          <w:tab w:val="num" w:pos="709"/>
        </w:tabs>
        <w:suppressAutoHyphens/>
        <w:spacing w:line="360" w:lineRule="auto"/>
        <w:ind w:left="709" w:firstLine="0"/>
        <w:jc w:val="both"/>
        <w:rPr>
          <w:rFonts w:ascii="Times New Roman" w:eastAsia="Times New Roman" w:hAnsi="Times New Roman" w:cs="Times New Roman"/>
          <w:sz w:val="28"/>
          <w:szCs w:val="28"/>
          <w:lang w:bidi="en-US"/>
        </w:rPr>
      </w:pPr>
      <w:r w:rsidRPr="003C59FC">
        <w:rPr>
          <w:rFonts w:ascii="Times New Roman" w:eastAsia="Times New Roman" w:hAnsi="Times New Roman" w:cs="Times New Roman"/>
          <w:sz w:val="28"/>
          <w:szCs w:val="28"/>
          <w:lang w:bidi="en-US"/>
        </w:rPr>
        <w:t>Обеспечение очистки сточных вод;</w:t>
      </w:r>
    </w:p>
    <w:p w:rsidR="003C59FC" w:rsidRPr="003C59FC" w:rsidRDefault="003C59FC" w:rsidP="00974B9D">
      <w:pPr>
        <w:widowControl w:val="0"/>
        <w:numPr>
          <w:ilvl w:val="0"/>
          <w:numId w:val="51"/>
        </w:numPr>
        <w:tabs>
          <w:tab w:val="num" w:pos="709"/>
        </w:tabs>
        <w:suppressAutoHyphens/>
        <w:spacing w:line="360" w:lineRule="auto"/>
        <w:ind w:left="709" w:firstLine="0"/>
        <w:jc w:val="both"/>
        <w:rPr>
          <w:rFonts w:ascii="Times New Roman" w:eastAsia="Times New Roman" w:hAnsi="Times New Roman" w:cs="Times New Roman"/>
          <w:sz w:val="28"/>
          <w:szCs w:val="28"/>
          <w:lang w:bidi="en-US"/>
        </w:rPr>
      </w:pPr>
      <w:r w:rsidRPr="003C59FC">
        <w:rPr>
          <w:rFonts w:ascii="Times New Roman" w:eastAsia="Times New Roman" w:hAnsi="Times New Roman" w:cs="Times New Roman"/>
          <w:sz w:val="28"/>
          <w:szCs w:val="28"/>
          <w:lang w:bidi="en-US"/>
        </w:rPr>
        <w:t>Охрана атмосферного воздуха;</w:t>
      </w:r>
    </w:p>
    <w:p w:rsidR="003C59FC" w:rsidRPr="003C59FC" w:rsidRDefault="003C59FC" w:rsidP="00974B9D">
      <w:pPr>
        <w:widowControl w:val="0"/>
        <w:numPr>
          <w:ilvl w:val="0"/>
          <w:numId w:val="51"/>
        </w:numPr>
        <w:tabs>
          <w:tab w:val="num" w:pos="709"/>
        </w:tabs>
        <w:suppressAutoHyphens/>
        <w:spacing w:line="360" w:lineRule="auto"/>
        <w:ind w:left="709" w:firstLine="0"/>
        <w:jc w:val="both"/>
        <w:rPr>
          <w:rFonts w:ascii="Times New Roman" w:eastAsia="Times New Roman" w:hAnsi="Times New Roman" w:cs="Times New Roman"/>
          <w:sz w:val="28"/>
          <w:szCs w:val="28"/>
          <w:lang w:bidi="en-US"/>
        </w:rPr>
      </w:pPr>
      <w:r w:rsidRPr="003C59FC">
        <w:rPr>
          <w:rFonts w:ascii="Times New Roman" w:eastAsia="Times New Roman" w:hAnsi="Times New Roman" w:cs="Times New Roman"/>
          <w:sz w:val="28"/>
          <w:szCs w:val="28"/>
          <w:lang w:bidi="en-US"/>
        </w:rPr>
        <w:lastRenderedPageBreak/>
        <w:t>Организация сбора и вывоза бытовых отходов и мусора и охрана земель от загрязнения отходами;</w:t>
      </w:r>
    </w:p>
    <w:p w:rsidR="003C59FC" w:rsidRPr="003C59FC" w:rsidRDefault="003C59FC" w:rsidP="00974B9D">
      <w:pPr>
        <w:widowControl w:val="0"/>
        <w:numPr>
          <w:ilvl w:val="0"/>
          <w:numId w:val="51"/>
        </w:numPr>
        <w:tabs>
          <w:tab w:val="num" w:pos="709"/>
        </w:tabs>
        <w:suppressAutoHyphens/>
        <w:spacing w:line="360" w:lineRule="auto"/>
        <w:ind w:left="709" w:firstLine="0"/>
        <w:jc w:val="both"/>
        <w:rPr>
          <w:rFonts w:ascii="Times New Roman" w:eastAsia="Times New Roman" w:hAnsi="Times New Roman" w:cs="Times New Roman"/>
          <w:sz w:val="28"/>
          <w:szCs w:val="28"/>
          <w:lang w:bidi="en-US"/>
        </w:rPr>
      </w:pPr>
      <w:r w:rsidRPr="003C59FC">
        <w:rPr>
          <w:rFonts w:ascii="Times New Roman" w:eastAsia="Times New Roman" w:hAnsi="Times New Roman" w:cs="Times New Roman"/>
          <w:sz w:val="28"/>
          <w:szCs w:val="28"/>
          <w:lang w:bidi="en-US"/>
        </w:rPr>
        <w:t xml:space="preserve">Соблюдение режима использования территорий ограниченных в пользовании: </w:t>
      </w:r>
      <w:proofErr w:type="spellStart"/>
      <w:r w:rsidRPr="003C59FC">
        <w:rPr>
          <w:rFonts w:ascii="Times New Roman" w:eastAsia="Times New Roman" w:hAnsi="Times New Roman" w:cs="Times New Roman"/>
          <w:sz w:val="28"/>
          <w:szCs w:val="28"/>
          <w:lang w:bidi="en-US"/>
        </w:rPr>
        <w:t>водоох</w:t>
      </w:r>
      <w:r w:rsidR="001C31A3">
        <w:rPr>
          <w:rFonts w:ascii="Times New Roman" w:eastAsia="Times New Roman" w:hAnsi="Times New Roman" w:cs="Times New Roman"/>
          <w:sz w:val="28"/>
          <w:szCs w:val="28"/>
          <w:lang w:bidi="en-US"/>
        </w:rPr>
        <w:t>ран</w:t>
      </w:r>
      <w:r w:rsidRPr="003C59FC">
        <w:rPr>
          <w:rFonts w:ascii="Times New Roman" w:eastAsia="Times New Roman" w:hAnsi="Times New Roman" w:cs="Times New Roman"/>
          <w:sz w:val="28"/>
          <w:szCs w:val="28"/>
          <w:lang w:bidi="en-US"/>
        </w:rPr>
        <w:t>ных</w:t>
      </w:r>
      <w:proofErr w:type="spellEnd"/>
      <w:r w:rsidRPr="003C59FC">
        <w:rPr>
          <w:rFonts w:ascii="Times New Roman" w:eastAsia="Times New Roman" w:hAnsi="Times New Roman" w:cs="Times New Roman"/>
          <w:sz w:val="28"/>
          <w:szCs w:val="28"/>
          <w:lang w:bidi="en-US"/>
        </w:rPr>
        <w:t xml:space="preserve"> и прибрежных защитных полос, </w:t>
      </w:r>
      <w:proofErr w:type="spellStart"/>
      <w:r w:rsidRPr="003C59FC">
        <w:rPr>
          <w:rFonts w:ascii="Times New Roman" w:eastAsia="Times New Roman" w:hAnsi="Times New Roman" w:cs="Times New Roman"/>
          <w:sz w:val="28"/>
          <w:szCs w:val="28"/>
          <w:lang w:bidi="en-US"/>
        </w:rPr>
        <w:t>санитарно</w:t>
      </w:r>
      <w:proofErr w:type="spellEnd"/>
      <w:r w:rsidRPr="003C59FC">
        <w:rPr>
          <w:rFonts w:ascii="Times New Roman" w:eastAsia="Times New Roman" w:hAnsi="Times New Roman" w:cs="Times New Roman"/>
          <w:sz w:val="28"/>
          <w:szCs w:val="28"/>
          <w:lang w:bidi="en-US"/>
        </w:rPr>
        <w:t xml:space="preserve"> – защитных зон, иных зон ограничений;</w:t>
      </w:r>
    </w:p>
    <w:p w:rsidR="003C59FC" w:rsidRPr="003C59FC" w:rsidRDefault="003C59FC" w:rsidP="00974B9D">
      <w:pPr>
        <w:widowControl w:val="0"/>
        <w:numPr>
          <w:ilvl w:val="0"/>
          <w:numId w:val="51"/>
        </w:numPr>
        <w:tabs>
          <w:tab w:val="num" w:pos="709"/>
        </w:tabs>
        <w:suppressAutoHyphens/>
        <w:spacing w:line="360" w:lineRule="auto"/>
        <w:ind w:left="709" w:firstLine="0"/>
        <w:jc w:val="both"/>
        <w:rPr>
          <w:rFonts w:ascii="Times New Roman" w:eastAsia="Times New Roman" w:hAnsi="Times New Roman" w:cs="Times New Roman"/>
          <w:sz w:val="28"/>
          <w:szCs w:val="28"/>
          <w:lang w:bidi="en-US"/>
        </w:rPr>
      </w:pPr>
      <w:r w:rsidRPr="003C59FC">
        <w:rPr>
          <w:rFonts w:ascii="Times New Roman" w:eastAsia="Times New Roman" w:hAnsi="Times New Roman" w:cs="Times New Roman"/>
          <w:sz w:val="28"/>
          <w:szCs w:val="28"/>
          <w:lang w:bidi="en-US"/>
        </w:rPr>
        <w:t>Соблюдение санитарных правил.</w:t>
      </w:r>
    </w:p>
    <w:p w:rsidR="00671FA7" w:rsidRPr="00671FA7" w:rsidRDefault="00671FA7" w:rsidP="00671FA7">
      <w:pPr>
        <w:autoSpaceDE w:val="0"/>
        <w:autoSpaceDN w:val="0"/>
        <w:adjustRightInd w:val="0"/>
        <w:spacing w:line="360" w:lineRule="auto"/>
        <w:ind w:firstLine="709"/>
        <w:jc w:val="both"/>
        <w:rPr>
          <w:rFonts w:ascii="Times New Roman" w:hAnsi="Times New Roman" w:cs="Times New Roman"/>
          <w:sz w:val="28"/>
          <w:szCs w:val="28"/>
        </w:rPr>
      </w:pPr>
      <w:r w:rsidRPr="00671FA7">
        <w:rPr>
          <w:rFonts w:ascii="Times New Roman" w:hAnsi="Times New Roman" w:cs="Times New Roman"/>
          <w:sz w:val="28"/>
          <w:szCs w:val="28"/>
        </w:rPr>
        <w:t xml:space="preserve">Большой вклад в разрушение экосистемы на территории </w:t>
      </w:r>
      <w:r w:rsidR="00414720">
        <w:rPr>
          <w:rFonts w:ascii="Times New Roman" w:hAnsi="Times New Roman" w:cs="Times New Roman"/>
          <w:sz w:val="28"/>
          <w:szCs w:val="28"/>
        </w:rPr>
        <w:t>Семеновского</w:t>
      </w:r>
      <w:r w:rsidR="003379C6">
        <w:rPr>
          <w:rFonts w:ascii="Times New Roman" w:hAnsi="Times New Roman" w:cs="Times New Roman"/>
          <w:sz w:val="28"/>
          <w:szCs w:val="28"/>
        </w:rPr>
        <w:t xml:space="preserve"> </w:t>
      </w:r>
      <w:r w:rsidRPr="00671FA7">
        <w:rPr>
          <w:rFonts w:ascii="Times New Roman" w:hAnsi="Times New Roman" w:cs="Times New Roman"/>
          <w:sz w:val="28"/>
          <w:szCs w:val="28"/>
        </w:rPr>
        <w:t xml:space="preserve">муниципального образования </w:t>
      </w:r>
      <w:r w:rsidR="00C541EC">
        <w:rPr>
          <w:rFonts w:ascii="Times New Roman" w:hAnsi="Times New Roman" w:cs="Times New Roman"/>
          <w:sz w:val="28"/>
          <w:szCs w:val="28"/>
        </w:rPr>
        <w:t xml:space="preserve">вносят функционирующие </w:t>
      </w:r>
      <w:r w:rsidRPr="00671FA7">
        <w:rPr>
          <w:rFonts w:ascii="Times New Roman" w:hAnsi="Times New Roman" w:cs="Times New Roman"/>
          <w:sz w:val="28"/>
          <w:szCs w:val="28"/>
        </w:rPr>
        <w:t xml:space="preserve"> предприятия.  </w:t>
      </w:r>
    </w:p>
    <w:p w:rsidR="003C59FC" w:rsidRPr="003C59FC" w:rsidRDefault="003C59FC" w:rsidP="003C59FC">
      <w:pPr>
        <w:spacing w:line="360" w:lineRule="auto"/>
        <w:ind w:firstLine="709"/>
        <w:jc w:val="both"/>
        <w:rPr>
          <w:rFonts w:ascii="Times New Roman" w:eastAsia="Times New Roman" w:hAnsi="Times New Roman" w:cs="Times New Roman"/>
          <w:sz w:val="28"/>
          <w:szCs w:val="28"/>
          <w:lang w:bidi="en-US"/>
        </w:rPr>
      </w:pPr>
      <w:r w:rsidRPr="003C59FC">
        <w:rPr>
          <w:rFonts w:ascii="Times New Roman" w:eastAsia="Times New Roman" w:hAnsi="Times New Roman" w:cs="Times New Roman"/>
          <w:sz w:val="28"/>
          <w:szCs w:val="28"/>
          <w:lang w:bidi="en-US"/>
        </w:rPr>
        <w:t>Одним из направлений в работе  по сохранению чистоты воздушного бассейна  и установлению сани</w:t>
      </w:r>
      <w:r w:rsidR="00031B64">
        <w:rPr>
          <w:rFonts w:ascii="Times New Roman" w:eastAsia="Times New Roman" w:hAnsi="Times New Roman" w:cs="Times New Roman"/>
          <w:sz w:val="28"/>
          <w:szCs w:val="28"/>
          <w:lang w:bidi="en-US"/>
        </w:rPr>
        <w:t>тарно-</w:t>
      </w:r>
      <w:r w:rsidRPr="003C59FC">
        <w:rPr>
          <w:rFonts w:ascii="Times New Roman" w:eastAsia="Times New Roman" w:hAnsi="Times New Roman" w:cs="Times New Roman"/>
          <w:sz w:val="28"/>
          <w:szCs w:val="28"/>
          <w:lang w:bidi="en-US"/>
        </w:rPr>
        <w:t xml:space="preserve">защитных зон, с превышением приземных концентраций  загрязняющих веществ вокруг источников выбросов, организация работы по проведению  инвентаризации источников выбросов и оформления проектов ПДВ. Работа должна проводиться совместно с инспекторами по охране природы управления </w:t>
      </w:r>
      <w:proofErr w:type="spellStart"/>
      <w:r w:rsidRPr="003C59FC">
        <w:rPr>
          <w:rFonts w:ascii="Times New Roman" w:eastAsia="Times New Roman" w:hAnsi="Times New Roman" w:cs="Times New Roman"/>
          <w:sz w:val="28"/>
          <w:szCs w:val="28"/>
          <w:lang w:bidi="en-US"/>
        </w:rPr>
        <w:t>Росприроднадзора</w:t>
      </w:r>
      <w:proofErr w:type="spellEnd"/>
      <w:r w:rsidRPr="003C59FC">
        <w:rPr>
          <w:rFonts w:ascii="Times New Roman" w:eastAsia="Times New Roman" w:hAnsi="Times New Roman" w:cs="Times New Roman"/>
          <w:sz w:val="28"/>
          <w:szCs w:val="28"/>
          <w:lang w:bidi="en-US"/>
        </w:rPr>
        <w:t>, Департаментом охраны окружающей среды и природопользования.</w:t>
      </w:r>
    </w:p>
    <w:p w:rsidR="003C59FC" w:rsidRPr="003C59FC" w:rsidRDefault="003C59FC" w:rsidP="003C59FC">
      <w:pPr>
        <w:spacing w:line="360" w:lineRule="auto"/>
        <w:ind w:firstLine="709"/>
        <w:jc w:val="both"/>
        <w:rPr>
          <w:rFonts w:ascii="Times New Roman" w:hAnsi="Times New Roman" w:cs="Times New Roman"/>
          <w:sz w:val="28"/>
          <w:szCs w:val="28"/>
        </w:rPr>
      </w:pPr>
      <w:r w:rsidRPr="003C59FC">
        <w:rPr>
          <w:rFonts w:ascii="Times New Roman" w:hAnsi="Times New Roman" w:cs="Times New Roman"/>
          <w:sz w:val="28"/>
          <w:szCs w:val="28"/>
        </w:rPr>
        <w:t xml:space="preserve">Источниками загрязнения воздушного бассейна на территории </w:t>
      </w:r>
      <w:r w:rsidR="004D21BB" w:rsidRPr="004D21BB">
        <w:rPr>
          <w:rFonts w:ascii="Times New Roman" w:hAnsi="Times New Roman" w:cs="Times New Roman"/>
          <w:sz w:val="28"/>
          <w:szCs w:val="28"/>
        </w:rPr>
        <w:t>МО «</w:t>
      </w:r>
      <w:r w:rsidR="00414720">
        <w:rPr>
          <w:rFonts w:ascii="Times New Roman" w:hAnsi="Times New Roman" w:cs="Times New Roman"/>
          <w:sz w:val="28"/>
          <w:szCs w:val="28"/>
        </w:rPr>
        <w:t>Семеновское</w:t>
      </w:r>
      <w:r w:rsidR="004D21BB" w:rsidRPr="004D21BB">
        <w:rPr>
          <w:rFonts w:ascii="Times New Roman" w:hAnsi="Times New Roman" w:cs="Times New Roman"/>
          <w:sz w:val="28"/>
          <w:szCs w:val="28"/>
        </w:rPr>
        <w:t xml:space="preserve"> СП»</w:t>
      </w:r>
      <w:r w:rsidR="004D21BB">
        <w:rPr>
          <w:rFonts w:ascii="Times New Roman" w:hAnsi="Times New Roman" w:cs="Times New Roman"/>
          <w:sz w:val="28"/>
          <w:szCs w:val="28"/>
        </w:rPr>
        <w:t xml:space="preserve"> </w:t>
      </w:r>
      <w:r w:rsidRPr="003C59FC">
        <w:rPr>
          <w:rFonts w:ascii="Times New Roman" w:hAnsi="Times New Roman" w:cs="Times New Roman"/>
          <w:sz w:val="28"/>
          <w:szCs w:val="28"/>
        </w:rPr>
        <w:t>является печное отопление жилых домов, автомобильный транспорт.</w:t>
      </w:r>
    </w:p>
    <w:p w:rsidR="003C59FC" w:rsidRPr="003C59FC" w:rsidRDefault="003C59FC" w:rsidP="003C59FC">
      <w:pPr>
        <w:spacing w:line="360" w:lineRule="auto"/>
        <w:ind w:firstLine="709"/>
        <w:jc w:val="both"/>
        <w:rPr>
          <w:rFonts w:ascii="Times New Roman" w:hAnsi="Times New Roman" w:cs="Times New Roman"/>
          <w:sz w:val="28"/>
          <w:szCs w:val="28"/>
        </w:rPr>
      </w:pPr>
      <w:r w:rsidRPr="003C59FC">
        <w:rPr>
          <w:rFonts w:ascii="Times New Roman" w:hAnsi="Times New Roman" w:cs="Times New Roman"/>
          <w:sz w:val="28"/>
          <w:szCs w:val="28"/>
        </w:rPr>
        <w:t xml:space="preserve">Объемы выбросов для  котельных и  иных установок по сжиганию дров необходимо рассчитывать в соответствии «Методическому пособию по расчету, нормированию и контролю выбросов загрязняющих веществ в атмосферный воздух», утвержденному </w:t>
      </w:r>
      <w:proofErr w:type="spellStart"/>
      <w:r w:rsidRPr="003C59FC">
        <w:rPr>
          <w:rFonts w:ascii="Times New Roman" w:hAnsi="Times New Roman" w:cs="Times New Roman"/>
          <w:sz w:val="28"/>
          <w:szCs w:val="28"/>
        </w:rPr>
        <w:t>Госкомэкологией</w:t>
      </w:r>
      <w:proofErr w:type="spellEnd"/>
      <w:r w:rsidRPr="003C59FC">
        <w:rPr>
          <w:rFonts w:ascii="Times New Roman" w:hAnsi="Times New Roman" w:cs="Times New Roman"/>
          <w:sz w:val="28"/>
          <w:szCs w:val="28"/>
        </w:rPr>
        <w:t xml:space="preserve"> России  09.07.1999 г.</w:t>
      </w:r>
    </w:p>
    <w:p w:rsidR="003C59FC" w:rsidRPr="003C59FC" w:rsidRDefault="003C59FC" w:rsidP="003C59FC">
      <w:pPr>
        <w:spacing w:line="360" w:lineRule="auto"/>
        <w:ind w:firstLine="709"/>
        <w:jc w:val="both"/>
        <w:rPr>
          <w:rFonts w:ascii="Times New Roman" w:hAnsi="Times New Roman" w:cs="Times New Roman"/>
          <w:sz w:val="28"/>
          <w:szCs w:val="28"/>
        </w:rPr>
      </w:pPr>
      <w:r w:rsidRPr="003C59FC">
        <w:rPr>
          <w:rFonts w:ascii="Times New Roman" w:hAnsi="Times New Roman" w:cs="Times New Roman"/>
          <w:sz w:val="28"/>
          <w:szCs w:val="28"/>
        </w:rPr>
        <w:t xml:space="preserve">Воздух  населенных пунктов </w:t>
      </w:r>
      <w:r w:rsidR="003379C6">
        <w:rPr>
          <w:rFonts w:ascii="Times New Roman" w:hAnsi="Times New Roman" w:cs="Times New Roman"/>
          <w:sz w:val="28"/>
          <w:szCs w:val="28"/>
        </w:rPr>
        <w:t>муниципального образования</w:t>
      </w:r>
      <w:r w:rsidRPr="003C59FC">
        <w:rPr>
          <w:rFonts w:ascii="Times New Roman" w:hAnsi="Times New Roman" w:cs="Times New Roman"/>
          <w:sz w:val="28"/>
          <w:szCs w:val="28"/>
        </w:rPr>
        <w:t xml:space="preserve"> загрязняется различными примесями в виде пыли, дыма, сажи, и др.</w:t>
      </w:r>
    </w:p>
    <w:p w:rsidR="003C59FC" w:rsidRDefault="003C59FC" w:rsidP="0028080D">
      <w:pPr>
        <w:spacing w:line="360" w:lineRule="auto"/>
        <w:ind w:firstLine="709"/>
        <w:jc w:val="both"/>
        <w:rPr>
          <w:rFonts w:ascii="Times New Roman" w:hAnsi="Times New Roman" w:cs="Times New Roman"/>
          <w:sz w:val="28"/>
          <w:szCs w:val="28"/>
        </w:rPr>
      </w:pPr>
      <w:r w:rsidRPr="003C59FC">
        <w:rPr>
          <w:rFonts w:ascii="Times New Roman" w:hAnsi="Times New Roman" w:cs="Times New Roman"/>
          <w:sz w:val="28"/>
          <w:szCs w:val="28"/>
        </w:rPr>
        <w:t>Большая часть выбросов приходится на оксид углерода и летучие органические соеди</w:t>
      </w:r>
      <w:r w:rsidRPr="003C59FC">
        <w:rPr>
          <w:rFonts w:ascii="Times New Roman" w:hAnsi="Times New Roman" w:cs="Times New Roman"/>
          <w:sz w:val="28"/>
          <w:szCs w:val="28"/>
        </w:rPr>
        <w:softHyphen/>
        <w:t>нения.</w:t>
      </w:r>
    </w:p>
    <w:p w:rsidR="0036426F" w:rsidRDefault="0036426F" w:rsidP="0028080D">
      <w:pPr>
        <w:spacing w:line="360" w:lineRule="auto"/>
        <w:ind w:firstLine="709"/>
        <w:jc w:val="both"/>
        <w:rPr>
          <w:rFonts w:ascii="Times New Roman" w:hAnsi="Times New Roman" w:cs="Times New Roman"/>
          <w:sz w:val="28"/>
          <w:szCs w:val="28"/>
        </w:rPr>
      </w:pPr>
    </w:p>
    <w:p w:rsidR="0036426F" w:rsidRDefault="0036426F" w:rsidP="0028080D">
      <w:pPr>
        <w:spacing w:line="360" w:lineRule="auto"/>
        <w:ind w:firstLine="709"/>
        <w:jc w:val="both"/>
        <w:rPr>
          <w:rFonts w:ascii="Times New Roman" w:hAnsi="Times New Roman" w:cs="Times New Roman"/>
          <w:sz w:val="28"/>
          <w:szCs w:val="28"/>
        </w:rPr>
      </w:pPr>
    </w:p>
    <w:p w:rsidR="0036426F" w:rsidRDefault="0036426F" w:rsidP="0028080D">
      <w:pPr>
        <w:spacing w:line="360" w:lineRule="auto"/>
        <w:ind w:firstLine="709"/>
        <w:jc w:val="both"/>
        <w:rPr>
          <w:rFonts w:ascii="Times New Roman" w:hAnsi="Times New Roman" w:cs="Times New Roman"/>
          <w:sz w:val="28"/>
          <w:szCs w:val="28"/>
        </w:rPr>
      </w:pPr>
    </w:p>
    <w:p w:rsidR="00616844" w:rsidRDefault="00616844" w:rsidP="0028080D">
      <w:pPr>
        <w:spacing w:line="360" w:lineRule="auto"/>
        <w:ind w:firstLine="709"/>
        <w:jc w:val="both"/>
        <w:rPr>
          <w:rFonts w:ascii="Times New Roman" w:hAnsi="Times New Roman" w:cs="Times New Roman"/>
          <w:sz w:val="28"/>
          <w:szCs w:val="28"/>
        </w:rPr>
      </w:pPr>
    </w:p>
    <w:p w:rsidR="003C59FC" w:rsidRDefault="003C59FC" w:rsidP="0028080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w:t>
      </w:r>
      <w:r w:rsidRPr="00206969">
        <w:rPr>
          <w:rFonts w:ascii="Times New Roman" w:hAnsi="Times New Roman" w:cs="Times New Roman"/>
          <w:sz w:val="28"/>
          <w:szCs w:val="28"/>
        </w:rPr>
        <w:t>иже отображены объёмы выбросов загрязняющих веществ в окружающую среду.</w:t>
      </w:r>
      <w:r>
        <w:rPr>
          <w:rFonts w:ascii="Times New Roman" w:hAnsi="Times New Roman" w:cs="Times New Roman"/>
          <w:sz w:val="28"/>
          <w:szCs w:val="28"/>
        </w:rPr>
        <w:t xml:space="preserve"> </w:t>
      </w:r>
    </w:p>
    <w:p w:rsidR="003C59FC" w:rsidRDefault="003C59FC" w:rsidP="003C59FC">
      <w:pPr>
        <w:jc w:val="both"/>
        <w:rPr>
          <w:rFonts w:ascii="Times New Roman" w:hAnsi="Times New Roman" w:cs="Times New Roman"/>
          <w:sz w:val="28"/>
          <w:szCs w:val="28"/>
        </w:rPr>
      </w:pPr>
      <w:r w:rsidRPr="00110DD8">
        <w:rPr>
          <w:rFonts w:ascii="Times New Roman" w:hAnsi="Times New Roman" w:cs="Times New Roman"/>
          <w:sz w:val="28"/>
          <w:szCs w:val="28"/>
        </w:rPr>
        <w:t>Объёмы выбросов загрязняющих веществ: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778"/>
      </w:tblGrid>
      <w:tr w:rsidR="003C59FC" w:rsidRPr="00206969" w:rsidTr="002C3C6F">
        <w:trPr>
          <w:trHeight w:val="20"/>
          <w:tblHeader/>
        </w:trPr>
        <w:tc>
          <w:tcPr>
            <w:tcW w:w="4644" w:type="dxa"/>
            <w:vMerge w:val="restart"/>
            <w:tcBorders>
              <w:top w:val="single" w:sz="12" w:space="0" w:color="auto"/>
              <w:left w:val="single" w:sz="12" w:space="0" w:color="auto"/>
              <w:bottom w:val="single" w:sz="6" w:space="0" w:color="auto"/>
              <w:right w:val="single" w:sz="12" w:space="0" w:color="auto"/>
            </w:tcBorders>
            <w:vAlign w:val="center"/>
          </w:tcPr>
          <w:p w:rsidR="003C59FC" w:rsidRPr="00206969" w:rsidRDefault="003C59FC" w:rsidP="00462CC2">
            <w:pPr>
              <w:spacing w:before="240" w:after="240"/>
              <w:jc w:val="center"/>
              <w:rPr>
                <w:rFonts w:ascii="Times New Roman" w:eastAsia="Times New Roman" w:hAnsi="Times New Roman" w:cs="Times New Roman"/>
                <w:b/>
              </w:rPr>
            </w:pPr>
            <w:r w:rsidRPr="00206969">
              <w:rPr>
                <w:rFonts w:ascii="Times New Roman" w:eastAsia="Times New Roman" w:hAnsi="Times New Roman" w:cs="Times New Roman"/>
                <w:b/>
              </w:rPr>
              <w:t>Наименование ингредиента</w:t>
            </w:r>
          </w:p>
        </w:tc>
        <w:tc>
          <w:tcPr>
            <w:tcW w:w="5778" w:type="dxa"/>
            <w:tcBorders>
              <w:top w:val="single" w:sz="12" w:space="0" w:color="auto"/>
              <w:left w:val="single" w:sz="12" w:space="0" w:color="auto"/>
              <w:bottom w:val="single" w:sz="12" w:space="0" w:color="auto"/>
              <w:right w:val="single" w:sz="12" w:space="0" w:color="auto"/>
            </w:tcBorders>
            <w:vAlign w:val="center"/>
          </w:tcPr>
          <w:p w:rsidR="003C59FC" w:rsidRPr="00206969" w:rsidRDefault="003C59FC" w:rsidP="00462CC2">
            <w:pPr>
              <w:jc w:val="center"/>
              <w:rPr>
                <w:rFonts w:ascii="Times New Roman" w:eastAsia="Times New Roman" w:hAnsi="Times New Roman" w:cs="Times New Roman"/>
                <w:b/>
              </w:rPr>
            </w:pPr>
            <w:r w:rsidRPr="00206969">
              <w:rPr>
                <w:rFonts w:ascii="Times New Roman" w:eastAsia="Times New Roman" w:hAnsi="Times New Roman" w:cs="Times New Roman"/>
                <w:b/>
              </w:rPr>
              <w:t>Объём выбросов, т./ме</w:t>
            </w:r>
            <w:r w:rsidR="00BC381A">
              <w:rPr>
                <w:rFonts w:ascii="Times New Roman" w:eastAsia="Times New Roman" w:hAnsi="Times New Roman" w:cs="Times New Roman"/>
                <w:b/>
              </w:rPr>
              <w:t>с</w:t>
            </w:r>
            <w:r w:rsidR="00D47A6E">
              <w:rPr>
                <w:rFonts w:ascii="Times New Roman" w:eastAsia="Times New Roman" w:hAnsi="Times New Roman" w:cs="Times New Roman"/>
                <w:b/>
              </w:rPr>
              <w:t>.</w:t>
            </w:r>
          </w:p>
        </w:tc>
      </w:tr>
      <w:tr w:rsidR="003C59FC" w:rsidRPr="00206969" w:rsidTr="004D21BB">
        <w:trPr>
          <w:trHeight w:val="298"/>
          <w:tblHeader/>
        </w:trPr>
        <w:tc>
          <w:tcPr>
            <w:tcW w:w="4644" w:type="dxa"/>
            <w:vMerge/>
            <w:tcBorders>
              <w:top w:val="single" w:sz="6" w:space="0" w:color="auto"/>
              <w:left w:val="single" w:sz="12" w:space="0" w:color="auto"/>
              <w:bottom w:val="single" w:sz="12" w:space="0" w:color="auto"/>
              <w:right w:val="single" w:sz="12" w:space="0" w:color="auto"/>
            </w:tcBorders>
          </w:tcPr>
          <w:p w:rsidR="003C59FC" w:rsidRPr="00206969" w:rsidRDefault="003C59FC" w:rsidP="00462CC2">
            <w:pPr>
              <w:jc w:val="both"/>
              <w:rPr>
                <w:rFonts w:ascii="Times New Roman" w:eastAsia="Times New Roman" w:hAnsi="Times New Roman" w:cs="Times New Roman"/>
                <w:b/>
              </w:rPr>
            </w:pPr>
          </w:p>
        </w:tc>
        <w:tc>
          <w:tcPr>
            <w:tcW w:w="5778" w:type="dxa"/>
            <w:tcBorders>
              <w:top w:val="single" w:sz="12" w:space="0" w:color="auto"/>
              <w:left w:val="single" w:sz="12" w:space="0" w:color="auto"/>
              <w:bottom w:val="single" w:sz="12" w:space="0" w:color="auto"/>
              <w:right w:val="single" w:sz="12" w:space="0" w:color="auto"/>
            </w:tcBorders>
            <w:vAlign w:val="center"/>
          </w:tcPr>
          <w:p w:rsidR="003C59FC" w:rsidRPr="00206969" w:rsidRDefault="00A73928" w:rsidP="004D21BB">
            <w:pPr>
              <w:jc w:val="center"/>
              <w:rPr>
                <w:rFonts w:ascii="Times New Roman" w:eastAsia="Times New Roman" w:hAnsi="Times New Roman" w:cs="Times New Roman"/>
                <w:b/>
              </w:rPr>
            </w:pPr>
            <w:r>
              <w:rPr>
                <w:rFonts w:ascii="Times New Roman" w:hAnsi="Times New Roman"/>
                <w:b/>
              </w:rPr>
              <w:t>Котельные</w:t>
            </w:r>
            <w:r w:rsidR="00D94987">
              <w:rPr>
                <w:rFonts w:ascii="Times New Roman" w:hAnsi="Times New Roman"/>
                <w:b/>
              </w:rPr>
              <w:t xml:space="preserve"> и печи</w:t>
            </w:r>
            <w:r w:rsidR="003C59FC">
              <w:rPr>
                <w:rFonts w:ascii="Times New Roman" w:hAnsi="Times New Roman"/>
                <w:b/>
              </w:rPr>
              <w:t xml:space="preserve"> </w:t>
            </w:r>
            <w:r w:rsidR="004D21BB" w:rsidRPr="004D21BB">
              <w:rPr>
                <w:rFonts w:ascii="Times New Roman" w:hAnsi="Times New Roman"/>
                <w:b/>
              </w:rPr>
              <w:t>МО «</w:t>
            </w:r>
            <w:r w:rsidR="00414720">
              <w:rPr>
                <w:rFonts w:ascii="Times New Roman" w:hAnsi="Times New Roman"/>
                <w:b/>
              </w:rPr>
              <w:t>Семеновское</w:t>
            </w:r>
            <w:r w:rsidR="004D21BB" w:rsidRPr="004D21BB">
              <w:rPr>
                <w:rFonts w:ascii="Times New Roman" w:hAnsi="Times New Roman"/>
                <w:b/>
              </w:rPr>
              <w:t xml:space="preserve"> СП»</w:t>
            </w:r>
          </w:p>
        </w:tc>
      </w:tr>
      <w:tr w:rsidR="003C59FC" w:rsidRPr="00206969" w:rsidTr="00462CC2">
        <w:trPr>
          <w:trHeight w:val="20"/>
        </w:trPr>
        <w:tc>
          <w:tcPr>
            <w:tcW w:w="4644" w:type="dxa"/>
            <w:tcBorders>
              <w:top w:val="single" w:sz="12" w:space="0" w:color="auto"/>
              <w:left w:val="single" w:sz="12" w:space="0" w:color="auto"/>
              <w:right w:val="single" w:sz="12" w:space="0" w:color="auto"/>
            </w:tcBorders>
          </w:tcPr>
          <w:p w:rsidR="003C59FC" w:rsidRPr="00206969" w:rsidRDefault="003C59FC" w:rsidP="00462CC2">
            <w:pPr>
              <w:jc w:val="both"/>
              <w:rPr>
                <w:rFonts w:ascii="Times New Roman" w:eastAsia="Times New Roman" w:hAnsi="Times New Roman" w:cs="Times New Roman"/>
              </w:rPr>
            </w:pPr>
            <w:proofErr w:type="gramStart"/>
            <w:r w:rsidRPr="00206969">
              <w:rPr>
                <w:rFonts w:ascii="Times New Roman" w:eastAsia="Times New Roman" w:hAnsi="Times New Roman" w:cs="Times New Roman"/>
              </w:rPr>
              <w:t>Твёрдые</w:t>
            </w:r>
            <w:proofErr w:type="gramEnd"/>
            <w:r w:rsidRPr="00206969">
              <w:rPr>
                <w:rFonts w:ascii="Times New Roman" w:eastAsia="Times New Roman" w:hAnsi="Times New Roman" w:cs="Times New Roman"/>
              </w:rPr>
              <w:t>, всего</w:t>
            </w:r>
          </w:p>
        </w:tc>
        <w:tc>
          <w:tcPr>
            <w:tcW w:w="5778" w:type="dxa"/>
            <w:tcBorders>
              <w:top w:val="single" w:sz="12" w:space="0" w:color="auto"/>
              <w:left w:val="single" w:sz="12" w:space="0" w:color="auto"/>
              <w:right w:val="single" w:sz="12" w:space="0" w:color="auto"/>
            </w:tcBorders>
            <w:vAlign w:val="center"/>
          </w:tcPr>
          <w:p w:rsidR="003C59FC" w:rsidRPr="00206969" w:rsidRDefault="003C59FC" w:rsidP="00462CC2">
            <w:pPr>
              <w:jc w:val="center"/>
              <w:rPr>
                <w:rFonts w:ascii="Times New Roman" w:eastAsia="Times New Roman" w:hAnsi="Times New Roman" w:cs="Times New Roman"/>
              </w:rPr>
            </w:pPr>
            <w:r>
              <w:rPr>
                <w:rFonts w:ascii="Times New Roman" w:hAnsi="Times New Roman"/>
              </w:rPr>
              <w:t>0,9</w:t>
            </w:r>
            <w:r>
              <w:rPr>
                <w:rFonts w:ascii="Times New Roman" w:eastAsia="Times New Roman" w:hAnsi="Times New Roman" w:cs="Times New Roman"/>
              </w:rPr>
              <w:t>5</w:t>
            </w:r>
          </w:p>
        </w:tc>
      </w:tr>
      <w:tr w:rsidR="003C59FC" w:rsidRPr="00206969" w:rsidTr="00462CC2">
        <w:trPr>
          <w:trHeight w:val="20"/>
        </w:trPr>
        <w:tc>
          <w:tcPr>
            <w:tcW w:w="4644" w:type="dxa"/>
            <w:tcBorders>
              <w:left w:val="single" w:sz="12" w:space="0" w:color="auto"/>
              <w:right w:val="single" w:sz="12" w:space="0" w:color="auto"/>
            </w:tcBorders>
          </w:tcPr>
          <w:p w:rsidR="003C59FC" w:rsidRPr="00206969" w:rsidRDefault="003C59FC" w:rsidP="00462CC2">
            <w:pPr>
              <w:jc w:val="both"/>
              <w:rPr>
                <w:rFonts w:ascii="Times New Roman" w:eastAsia="Times New Roman" w:hAnsi="Times New Roman" w:cs="Times New Roman"/>
              </w:rPr>
            </w:pPr>
            <w:r w:rsidRPr="00206969">
              <w:rPr>
                <w:rFonts w:ascii="Times New Roman" w:eastAsia="Times New Roman" w:hAnsi="Times New Roman" w:cs="Times New Roman"/>
              </w:rPr>
              <w:t>Углерода Оксид</w:t>
            </w:r>
          </w:p>
        </w:tc>
        <w:tc>
          <w:tcPr>
            <w:tcW w:w="5778" w:type="dxa"/>
            <w:tcBorders>
              <w:left w:val="single" w:sz="12" w:space="0" w:color="auto"/>
              <w:right w:val="single" w:sz="12" w:space="0" w:color="auto"/>
            </w:tcBorders>
            <w:vAlign w:val="center"/>
          </w:tcPr>
          <w:p w:rsidR="003C59FC" w:rsidRPr="00206969" w:rsidRDefault="003C59FC" w:rsidP="00462CC2">
            <w:pPr>
              <w:jc w:val="center"/>
              <w:rPr>
                <w:rFonts w:ascii="Times New Roman" w:eastAsia="Times New Roman" w:hAnsi="Times New Roman" w:cs="Times New Roman"/>
              </w:rPr>
            </w:pPr>
            <w:r>
              <w:rPr>
                <w:rFonts w:ascii="Times New Roman" w:eastAsia="Times New Roman" w:hAnsi="Times New Roman" w:cs="Times New Roman"/>
              </w:rPr>
              <w:t>0,</w:t>
            </w:r>
            <w:r>
              <w:rPr>
                <w:rFonts w:ascii="Times New Roman" w:hAnsi="Times New Roman"/>
              </w:rPr>
              <w:t>5</w:t>
            </w:r>
            <w:r>
              <w:rPr>
                <w:rFonts w:ascii="Times New Roman" w:eastAsia="Times New Roman" w:hAnsi="Times New Roman" w:cs="Times New Roman"/>
              </w:rPr>
              <w:t>5</w:t>
            </w:r>
          </w:p>
        </w:tc>
      </w:tr>
      <w:tr w:rsidR="003C59FC" w:rsidRPr="00206969" w:rsidTr="00462CC2">
        <w:trPr>
          <w:trHeight w:val="20"/>
        </w:trPr>
        <w:tc>
          <w:tcPr>
            <w:tcW w:w="4644" w:type="dxa"/>
            <w:tcBorders>
              <w:left w:val="single" w:sz="12" w:space="0" w:color="auto"/>
              <w:right w:val="single" w:sz="12" w:space="0" w:color="auto"/>
            </w:tcBorders>
          </w:tcPr>
          <w:p w:rsidR="003C59FC" w:rsidRPr="00206969" w:rsidRDefault="003C59FC" w:rsidP="00462CC2">
            <w:pPr>
              <w:jc w:val="both"/>
              <w:rPr>
                <w:rFonts w:ascii="Times New Roman" w:eastAsia="Times New Roman" w:hAnsi="Times New Roman" w:cs="Times New Roman"/>
              </w:rPr>
            </w:pPr>
            <w:r w:rsidRPr="00206969">
              <w:rPr>
                <w:rFonts w:ascii="Times New Roman" w:eastAsia="Times New Roman" w:hAnsi="Times New Roman" w:cs="Times New Roman"/>
              </w:rPr>
              <w:t>Азота диоксид</w:t>
            </w:r>
          </w:p>
        </w:tc>
        <w:tc>
          <w:tcPr>
            <w:tcW w:w="5778" w:type="dxa"/>
            <w:tcBorders>
              <w:left w:val="single" w:sz="12" w:space="0" w:color="auto"/>
              <w:right w:val="single" w:sz="12" w:space="0" w:color="auto"/>
            </w:tcBorders>
            <w:vAlign w:val="center"/>
          </w:tcPr>
          <w:p w:rsidR="003C59FC" w:rsidRPr="00206969" w:rsidRDefault="003C59FC" w:rsidP="00462CC2">
            <w:pPr>
              <w:jc w:val="center"/>
              <w:rPr>
                <w:rFonts w:ascii="Times New Roman" w:eastAsia="Times New Roman" w:hAnsi="Times New Roman" w:cs="Times New Roman"/>
              </w:rPr>
            </w:pPr>
            <w:r>
              <w:rPr>
                <w:rFonts w:ascii="Times New Roman" w:hAnsi="Times New Roman"/>
              </w:rPr>
              <w:t>5,9</w:t>
            </w:r>
            <w:r>
              <w:rPr>
                <w:rFonts w:ascii="Times New Roman" w:eastAsia="Times New Roman" w:hAnsi="Times New Roman" w:cs="Times New Roman"/>
              </w:rPr>
              <w:t>7</w:t>
            </w:r>
          </w:p>
        </w:tc>
      </w:tr>
      <w:tr w:rsidR="003C59FC" w:rsidRPr="00206969" w:rsidTr="00462CC2">
        <w:trPr>
          <w:trHeight w:val="20"/>
        </w:trPr>
        <w:tc>
          <w:tcPr>
            <w:tcW w:w="4644" w:type="dxa"/>
            <w:tcBorders>
              <w:left w:val="single" w:sz="12" w:space="0" w:color="auto"/>
              <w:right w:val="single" w:sz="12" w:space="0" w:color="auto"/>
            </w:tcBorders>
          </w:tcPr>
          <w:p w:rsidR="003C59FC" w:rsidRPr="00206969" w:rsidRDefault="003C59FC" w:rsidP="00462CC2">
            <w:pPr>
              <w:jc w:val="both"/>
              <w:rPr>
                <w:rFonts w:ascii="Times New Roman" w:eastAsia="Times New Roman" w:hAnsi="Times New Roman" w:cs="Times New Roman"/>
              </w:rPr>
            </w:pPr>
            <w:r w:rsidRPr="00206969">
              <w:rPr>
                <w:rFonts w:ascii="Times New Roman" w:eastAsia="Times New Roman" w:hAnsi="Times New Roman" w:cs="Times New Roman"/>
              </w:rPr>
              <w:t>Азота оксид</w:t>
            </w:r>
          </w:p>
        </w:tc>
        <w:tc>
          <w:tcPr>
            <w:tcW w:w="5778" w:type="dxa"/>
            <w:tcBorders>
              <w:left w:val="single" w:sz="12" w:space="0" w:color="auto"/>
              <w:right w:val="single" w:sz="12" w:space="0" w:color="auto"/>
            </w:tcBorders>
            <w:vAlign w:val="center"/>
          </w:tcPr>
          <w:p w:rsidR="003C59FC" w:rsidRPr="00206969" w:rsidRDefault="003C59FC" w:rsidP="00462CC2">
            <w:pPr>
              <w:jc w:val="center"/>
              <w:rPr>
                <w:rFonts w:ascii="Times New Roman" w:eastAsia="Times New Roman" w:hAnsi="Times New Roman" w:cs="Times New Roman"/>
              </w:rPr>
            </w:pPr>
            <w:r>
              <w:rPr>
                <w:rFonts w:ascii="Times New Roman" w:hAnsi="Times New Roman"/>
              </w:rPr>
              <w:t>1,3</w:t>
            </w:r>
            <w:r>
              <w:rPr>
                <w:rFonts w:ascii="Times New Roman" w:eastAsia="Times New Roman" w:hAnsi="Times New Roman" w:cs="Times New Roman"/>
              </w:rPr>
              <w:t>9</w:t>
            </w:r>
          </w:p>
        </w:tc>
      </w:tr>
      <w:tr w:rsidR="003C59FC" w:rsidRPr="00206969" w:rsidTr="00462CC2">
        <w:trPr>
          <w:trHeight w:val="20"/>
        </w:trPr>
        <w:tc>
          <w:tcPr>
            <w:tcW w:w="4644" w:type="dxa"/>
            <w:tcBorders>
              <w:left w:val="single" w:sz="12" w:space="0" w:color="auto"/>
              <w:right w:val="single" w:sz="12" w:space="0" w:color="auto"/>
            </w:tcBorders>
          </w:tcPr>
          <w:p w:rsidR="003C59FC" w:rsidRPr="00206969" w:rsidRDefault="003C59FC" w:rsidP="00462CC2">
            <w:pPr>
              <w:jc w:val="both"/>
              <w:rPr>
                <w:rFonts w:ascii="Times New Roman" w:eastAsia="Times New Roman" w:hAnsi="Times New Roman" w:cs="Times New Roman"/>
              </w:rPr>
            </w:pPr>
            <w:r w:rsidRPr="00206969">
              <w:rPr>
                <w:rFonts w:ascii="Times New Roman" w:eastAsia="Times New Roman" w:hAnsi="Times New Roman" w:cs="Times New Roman"/>
              </w:rPr>
              <w:t>Углерод чёрный (сажа)</w:t>
            </w:r>
          </w:p>
        </w:tc>
        <w:tc>
          <w:tcPr>
            <w:tcW w:w="5778" w:type="dxa"/>
            <w:tcBorders>
              <w:left w:val="single" w:sz="12" w:space="0" w:color="auto"/>
              <w:right w:val="single" w:sz="12" w:space="0" w:color="auto"/>
            </w:tcBorders>
            <w:vAlign w:val="center"/>
          </w:tcPr>
          <w:p w:rsidR="003C59FC" w:rsidRPr="00206969" w:rsidRDefault="003C59FC" w:rsidP="00462CC2">
            <w:pPr>
              <w:jc w:val="center"/>
              <w:rPr>
                <w:rFonts w:ascii="Times New Roman" w:eastAsia="Times New Roman" w:hAnsi="Times New Roman" w:cs="Times New Roman"/>
              </w:rPr>
            </w:pPr>
            <w:r>
              <w:rPr>
                <w:rFonts w:ascii="Times New Roman" w:hAnsi="Times New Roman"/>
              </w:rPr>
              <w:t>0,9</w:t>
            </w:r>
            <w:r>
              <w:rPr>
                <w:rFonts w:ascii="Times New Roman" w:eastAsia="Times New Roman" w:hAnsi="Times New Roman" w:cs="Times New Roman"/>
              </w:rPr>
              <w:t>3</w:t>
            </w:r>
          </w:p>
        </w:tc>
      </w:tr>
      <w:tr w:rsidR="003C59FC" w:rsidRPr="00206969" w:rsidTr="00462CC2">
        <w:trPr>
          <w:trHeight w:val="20"/>
        </w:trPr>
        <w:tc>
          <w:tcPr>
            <w:tcW w:w="4644" w:type="dxa"/>
            <w:tcBorders>
              <w:left w:val="single" w:sz="12" w:space="0" w:color="auto"/>
              <w:right w:val="single" w:sz="12" w:space="0" w:color="auto"/>
            </w:tcBorders>
          </w:tcPr>
          <w:p w:rsidR="003C59FC" w:rsidRPr="00206969" w:rsidRDefault="003C59FC" w:rsidP="00462CC2">
            <w:pPr>
              <w:jc w:val="both"/>
              <w:rPr>
                <w:rFonts w:ascii="Times New Roman" w:eastAsia="Times New Roman" w:hAnsi="Times New Roman" w:cs="Times New Roman"/>
              </w:rPr>
            </w:pPr>
            <w:r w:rsidRPr="00206969">
              <w:rPr>
                <w:rFonts w:ascii="Times New Roman" w:eastAsia="Times New Roman" w:hAnsi="Times New Roman" w:cs="Times New Roman"/>
              </w:rPr>
              <w:t>Сернистый ангидрид</w:t>
            </w:r>
          </w:p>
        </w:tc>
        <w:tc>
          <w:tcPr>
            <w:tcW w:w="5778" w:type="dxa"/>
            <w:tcBorders>
              <w:left w:val="single" w:sz="12" w:space="0" w:color="auto"/>
              <w:right w:val="single" w:sz="12" w:space="0" w:color="auto"/>
            </w:tcBorders>
            <w:vAlign w:val="center"/>
          </w:tcPr>
          <w:p w:rsidR="003C59FC" w:rsidRPr="00206969" w:rsidRDefault="003C59FC" w:rsidP="00462CC2">
            <w:pPr>
              <w:jc w:val="center"/>
              <w:rPr>
                <w:rFonts w:ascii="Times New Roman" w:eastAsia="Times New Roman" w:hAnsi="Times New Roman" w:cs="Times New Roman"/>
              </w:rPr>
            </w:pPr>
            <w:r>
              <w:rPr>
                <w:rFonts w:ascii="Times New Roman" w:hAnsi="Times New Roman"/>
              </w:rPr>
              <w:t>0,6</w:t>
            </w:r>
            <w:r>
              <w:rPr>
                <w:rFonts w:ascii="Times New Roman" w:eastAsia="Times New Roman" w:hAnsi="Times New Roman" w:cs="Times New Roman"/>
              </w:rPr>
              <w:t>4</w:t>
            </w:r>
          </w:p>
        </w:tc>
      </w:tr>
      <w:tr w:rsidR="003C59FC" w:rsidRPr="00206969" w:rsidTr="00462CC2">
        <w:trPr>
          <w:trHeight w:val="20"/>
        </w:trPr>
        <w:tc>
          <w:tcPr>
            <w:tcW w:w="4644" w:type="dxa"/>
            <w:tcBorders>
              <w:left w:val="single" w:sz="12" w:space="0" w:color="auto"/>
              <w:right w:val="single" w:sz="12" w:space="0" w:color="auto"/>
            </w:tcBorders>
          </w:tcPr>
          <w:p w:rsidR="003C59FC" w:rsidRPr="00206969" w:rsidRDefault="003C59FC" w:rsidP="00462CC2">
            <w:pPr>
              <w:jc w:val="both"/>
              <w:rPr>
                <w:rFonts w:ascii="Times New Roman" w:eastAsia="Times New Roman" w:hAnsi="Times New Roman" w:cs="Times New Roman"/>
              </w:rPr>
            </w:pPr>
            <w:r w:rsidRPr="00206969">
              <w:rPr>
                <w:rFonts w:ascii="Times New Roman" w:eastAsia="Times New Roman" w:hAnsi="Times New Roman" w:cs="Times New Roman"/>
              </w:rPr>
              <w:t>Зола углей</w:t>
            </w:r>
          </w:p>
        </w:tc>
        <w:tc>
          <w:tcPr>
            <w:tcW w:w="5778" w:type="dxa"/>
            <w:tcBorders>
              <w:left w:val="single" w:sz="12" w:space="0" w:color="auto"/>
              <w:right w:val="single" w:sz="12" w:space="0" w:color="auto"/>
            </w:tcBorders>
            <w:vAlign w:val="center"/>
          </w:tcPr>
          <w:p w:rsidR="003C59FC" w:rsidRPr="00206969" w:rsidRDefault="003C59FC" w:rsidP="00462CC2">
            <w:pPr>
              <w:jc w:val="center"/>
              <w:rPr>
                <w:rFonts w:ascii="Times New Roman" w:eastAsia="Times New Roman" w:hAnsi="Times New Roman" w:cs="Times New Roman"/>
              </w:rPr>
            </w:pPr>
            <w:r>
              <w:rPr>
                <w:rFonts w:ascii="Times New Roman" w:hAnsi="Times New Roman"/>
              </w:rPr>
              <w:t>0,7</w:t>
            </w:r>
            <w:r>
              <w:rPr>
                <w:rFonts w:ascii="Times New Roman" w:eastAsia="Times New Roman" w:hAnsi="Times New Roman" w:cs="Times New Roman"/>
              </w:rPr>
              <w:t>2</w:t>
            </w:r>
          </w:p>
        </w:tc>
      </w:tr>
      <w:tr w:rsidR="003C59FC" w:rsidRPr="00206969" w:rsidTr="00462CC2">
        <w:trPr>
          <w:trHeight w:val="20"/>
        </w:trPr>
        <w:tc>
          <w:tcPr>
            <w:tcW w:w="4644" w:type="dxa"/>
            <w:tcBorders>
              <w:left w:val="single" w:sz="12" w:space="0" w:color="auto"/>
              <w:right w:val="single" w:sz="12" w:space="0" w:color="auto"/>
            </w:tcBorders>
          </w:tcPr>
          <w:p w:rsidR="003C59FC" w:rsidRPr="00206969" w:rsidRDefault="003C59FC" w:rsidP="00462CC2">
            <w:pPr>
              <w:jc w:val="both"/>
              <w:rPr>
                <w:rFonts w:ascii="Times New Roman" w:eastAsia="Times New Roman" w:hAnsi="Times New Roman" w:cs="Times New Roman"/>
              </w:rPr>
            </w:pPr>
            <w:r w:rsidRPr="00206969">
              <w:rPr>
                <w:rFonts w:ascii="Times New Roman" w:eastAsia="Times New Roman" w:hAnsi="Times New Roman" w:cs="Times New Roman"/>
              </w:rPr>
              <w:t xml:space="preserve">Пыль неорганическая </w:t>
            </w:r>
            <w:r w:rsidRPr="00206969">
              <w:rPr>
                <w:rFonts w:ascii="Times New Roman" w:eastAsia="Times New Roman" w:hAnsi="Times New Roman" w:cs="Times New Roman"/>
                <w:lang w:val="en-US"/>
              </w:rPr>
              <w:t>SiO</w:t>
            </w:r>
            <w:r w:rsidRPr="00206969">
              <w:rPr>
                <w:rFonts w:ascii="Times New Roman" w:eastAsia="Times New Roman" w:hAnsi="Times New Roman" w:cs="Times New Roman"/>
                <w:vertAlign w:val="subscript"/>
                <w:lang w:val="en-US"/>
              </w:rPr>
              <w:t>2</w:t>
            </w:r>
            <w:r w:rsidRPr="00206969">
              <w:rPr>
                <w:rFonts w:ascii="Times New Roman" w:eastAsia="Times New Roman" w:hAnsi="Times New Roman" w:cs="Times New Roman"/>
                <w:lang w:val="en-US"/>
              </w:rPr>
              <w:t xml:space="preserve"> (20</w:t>
            </w:r>
            <w:r>
              <w:rPr>
                <w:rFonts w:ascii="Times New Roman" w:eastAsia="Times New Roman" w:hAnsi="Times New Roman" w:cs="Times New Roman"/>
              </w:rPr>
              <w:t>-70</w:t>
            </w:r>
            <w:r w:rsidRPr="00206969">
              <w:rPr>
                <w:rFonts w:ascii="Times New Roman" w:eastAsia="Times New Roman" w:hAnsi="Times New Roman" w:cs="Times New Roman"/>
                <w:lang w:val="en-US"/>
              </w:rPr>
              <w:t>%)</w:t>
            </w:r>
          </w:p>
        </w:tc>
        <w:tc>
          <w:tcPr>
            <w:tcW w:w="5778" w:type="dxa"/>
            <w:tcBorders>
              <w:left w:val="single" w:sz="12" w:space="0" w:color="auto"/>
              <w:right w:val="single" w:sz="12" w:space="0" w:color="auto"/>
            </w:tcBorders>
            <w:vAlign w:val="center"/>
          </w:tcPr>
          <w:p w:rsidR="003C59FC" w:rsidRPr="00206969" w:rsidRDefault="003C59FC" w:rsidP="00462CC2">
            <w:pPr>
              <w:jc w:val="center"/>
              <w:rPr>
                <w:rFonts w:ascii="Times New Roman" w:eastAsia="Times New Roman" w:hAnsi="Times New Roman" w:cs="Times New Roman"/>
              </w:rPr>
            </w:pPr>
            <w:r>
              <w:rPr>
                <w:rFonts w:ascii="Times New Roman" w:hAnsi="Times New Roman"/>
              </w:rPr>
              <w:t>7,8</w:t>
            </w:r>
            <w:r>
              <w:rPr>
                <w:rFonts w:ascii="Times New Roman" w:eastAsia="Times New Roman" w:hAnsi="Times New Roman" w:cs="Times New Roman"/>
              </w:rPr>
              <w:t>3</w:t>
            </w:r>
          </w:p>
        </w:tc>
      </w:tr>
      <w:tr w:rsidR="003C59FC" w:rsidRPr="00206969" w:rsidTr="00462CC2">
        <w:trPr>
          <w:trHeight w:val="20"/>
        </w:trPr>
        <w:tc>
          <w:tcPr>
            <w:tcW w:w="4644" w:type="dxa"/>
            <w:tcBorders>
              <w:left w:val="single" w:sz="12" w:space="0" w:color="auto"/>
              <w:right w:val="single" w:sz="12" w:space="0" w:color="auto"/>
            </w:tcBorders>
          </w:tcPr>
          <w:p w:rsidR="003C59FC" w:rsidRPr="00206969" w:rsidRDefault="003C59FC" w:rsidP="00462CC2">
            <w:pPr>
              <w:jc w:val="both"/>
              <w:rPr>
                <w:rFonts w:ascii="Times New Roman" w:eastAsia="Times New Roman" w:hAnsi="Times New Roman" w:cs="Times New Roman"/>
              </w:rPr>
            </w:pPr>
            <w:r w:rsidRPr="00206969">
              <w:rPr>
                <w:rFonts w:ascii="Times New Roman" w:eastAsia="Times New Roman" w:hAnsi="Times New Roman" w:cs="Times New Roman"/>
              </w:rPr>
              <w:t xml:space="preserve">Пыль неорганическая </w:t>
            </w:r>
            <w:r w:rsidRPr="00206969">
              <w:rPr>
                <w:rFonts w:ascii="Times New Roman" w:eastAsia="Times New Roman" w:hAnsi="Times New Roman" w:cs="Times New Roman"/>
                <w:lang w:val="en-US"/>
              </w:rPr>
              <w:t>SiO</w:t>
            </w:r>
            <w:r w:rsidRPr="00206969">
              <w:rPr>
                <w:rFonts w:ascii="Times New Roman" w:eastAsia="Times New Roman" w:hAnsi="Times New Roman" w:cs="Times New Roman"/>
                <w:vertAlign w:val="subscript"/>
                <w:lang w:val="en-US"/>
              </w:rPr>
              <w:t>2</w:t>
            </w:r>
            <w:r w:rsidRPr="00206969">
              <w:rPr>
                <w:rFonts w:ascii="Times New Roman" w:eastAsia="Times New Roman" w:hAnsi="Times New Roman" w:cs="Times New Roman"/>
                <w:lang w:val="en-US"/>
              </w:rPr>
              <w:t xml:space="preserve"> (20%)</w:t>
            </w:r>
          </w:p>
        </w:tc>
        <w:tc>
          <w:tcPr>
            <w:tcW w:w="5778" w:type="dxa"/>
            <w:tcBorders>
              <w:left w:val="single" w:sz="12" w:space="0" w:color="auto"/>
              <w:right w:val="single" w:sz="12" w:space="0" w:color="auto"/>
            </w:tcBorders>
            <w:vAlign w:val="center"/>
          </w:tcPr>
          <w:p w:rsidR="003C59FC" w:rsidRPr="00206969" w:rsidRDefault="003C59FC" w:rsidP="00462CC2">
            <w:pPr>
              <w:jc w:val="center"/>
              <w:rPr>
                <w:rFonts w:ascii="Times New Roman" w:eastAsia="Times New Roman" w:hAnsi="Times New Roman" w:cs="Times New Roman"/>
              </w:rPr>
            </w:pPr>
            <w:r>
              <w:rPr>
                <w:rFonts w:ascii="Times New Roman" w:hAnsi="Times New Roman"/>
              </w:rPr>
              <w:t>3</w:t>
            </w:r>
            <w:r>
              <w:rPr>
                <w:rFonts w:ascii="Times New Roman" w:eastAsia="Times New Roman" w:hAnsi="Times New Roman" w:cs="Times New Roman"/>
              </w:rPr>
              <w:t>,80</w:t>
            </w:r>
          </w:p>
        </w:tc>
      </w:tr>
      <w:tr w:rsidR="003C59FC" w:rsidRPr="00206969" w:rsidTr="00462CC2">
        <w:trPr>
          <w:trHeight w:val="20"/>
        </w:trPr>
        <w:tc>
          <w:tcPr>
            <w:tcW w:w="4644" w:type="dxa"/>
            <w:tcBorders>
              <w:left w:val="single" w:sz="12" w:space="0" w:color="auto"/>
              <w:bottom w:val="single" w:sz="12" w:space="0" w:color="auto"/>
              <w:right w:val="single" w:sz="12" w:space="0" w:color="auto"/>
            </w:tcBorders>
          </w:tcPr>
          <w:p w:rsidR="003C59FC" w:rsidRPr="00206969" w:rsidRDefault="003C59FC" w:rsidP="00462CC2">
            <w:pPr>
              <w:jc w:val="both"/>
              <w:rPr>
                <w:rFonts w:ascii="Times New Roman" w:eastAsia="Times New Roman" w:hAnsi="Times New Roman" w:cs="Times New Roman"/>
              </w:rPr>
            </w:pPr>
            <w:r w:rsidRPr="00206969">
              <w:rPr>
                <w:rFonts w:ascii="Times New Roman" w:eastAsia="Times New Roman" w:hAnsi="Times New Roman" w:cs="Times New Roman"/>
              </w:rPr>
              <w:t>Всего</w:t>
            </w:r>
          </w:p>
        </w:tc>
        <w:tc>
          <w:tcPr>
            <w:tcW w:w="5778" w:type="dxa"/>
            <w:tcBorders>
              <w:left w:val="single" w:sz="12" w:space="0" w:color="auto"/>
              <w:bottom w:val="single" w:sz="12" w:space="0" w:color="auto"/>
              <w:right w:val="single" w:sz="12" w:space="0" w:color="auto"/>
            </w:tcBorders>
            <w:vAlign w:val="center"/>
          </w:tcPr>
          <w:p w:rsidR="003C59FC" w:rsidRPr="00206969" w:rsidRDefault="003C59FC" w:rsidP="00462CC2">
            <w:pPr>
              <w:jc w:val="center"/>
              <w:rPr>
                <w:rFonts w:ascii="Times New Roman" w:eastAsia="Times New Roman" w:hAnsi="Times New Roman" w:cs="Times New Roman"/>
              </w:rPr>
            </w:pPr>
            <w:r>
              <w:rPr>
                <w:rFonts w:ascii="Times New Roman" w:hAnsi="Times New Roman"/>
              </w:rPr>
              <w:t>22,78</w:t>
            </w:r>
          </w:p>
        </w:tc>
      </w:tr>
    </w:tbl>
    <w:p w:rsidR="000A1D02" w:rsidRDefault="000A1D02" w:rsidP="003C59FC">
      <w:pPr>
        <w:spacing w:line="360" w:lineRule="auto"/>
        <w:ind w:firstLine="709"/>
        <w:jc w:val="both"/>
        <w:rPr>
          <w:rFonts w:ascii="Times New Roman" w:eastAsia="Times New Roman" w:hAnsi="Times New Roman" w:cs="Times New Roman"/>
          <w:sz w:val="28"/>
          <w:szCs w:val="28"/>
          <w:lang w:bidi="en-US"/>
        </w:rPr>
      </w:pPr>
    </w:p>
    <w:p w:rsidR="003C59FC" w:rsidRPr="003C59FC" w:rsidRDefault="003C59FC" w:rsidP="003C59FC">
      <w:pPr>
        <w:spacing w:line="360" w:lineRule="auto"/>
        <w:ind w:firstLine="709"/>
        <w:jc w:val="both"/>
        <w:rPr>
          <w:rFonts w:ascii="Times New Roman" w:eastAsia="Times New Roman" w:hAnsi="Times New Roman" w:cs="Times New Roman"/>
          <w:sz w:val="28"/>
          <w:szCs w:val="28"/>
          <w:lang w:bidi="en-US"/>
        </w:rPr>
      </w:pPr>
      <w:r w:rsidRPr="003C59FC">
        <w:rPr>
          <w:rFonts w:ascii="Times New Roman" w:eastAsia="Times New Roman" w:hAnsi="Times New Roman" w:cs="Times New Roman"/>
          <w:sz w:val="28"/>
          <w:szCs w:val="28"/>
          <w:lang w:bidi="en-US"/>
        </w:rPr>
        <w:t xml:space="preserve">В связи с неудовлетворительным состоянием улично-дорожной сети в населенных пунктах </w:t>
      </w:r>
      <w:r w:rsidR="00414720">
        <w:rPr>
          <w:rFonts w:ascii="Times New Roman" w:eastAsia="Times New Roman" w:hAnsi="Times New Roman" w:cs="Times New Roman"/>
          <w:sz w:val="28"/>
          <w:szCs w:val="28"/>
          <w:lang w:bidi="en-US"/>
        </w:rPr>
        <w:t>Семеновского</w:t>
      </w:r>
      <w:r w:rsidR="0062327F">
        <w:rPr>
          <w:rFonts w:ascii="Times New Roman" w:eastAsia="Times New Roman" w:hAnsi="Times New Roman" w:cs="Times New Roman"/>
          <w:sz w:val="28"/>
          <w:szCs w:val="28"/>
          <w:lang w:bidi="en-US"/>
        </w:rPr>
        <w:t xml:space="preserve"> Муниципального образования</w:t>
      </w:r>
      <w:r w:rsidRPr="003C59FC">
        <w:rPr>
          <w:rFonts w:ascii="Times New Roman" w:eastAsia="Times New Roman" w:hAnsi="Times New Roman" w:cs="Times New Roman"/>
          <w:sz w:val="28"/>
          <w:szCs w:val="28"/>
          <w:lang w:bidi="en-US"/>
        </w:rPr>
        <w:t xml:space="preserve">, в летнее время в придорожных зонах наблюдается запыление атмосферного воздуха. </w:t>
      </w:r>
    </w:p>
    <w:p w:rsidR="003C59FC" w:rsidRDefault="003C59FC" w:rsidP="003C59FC">
      <w:pPr>
        <w:spacing w:line="360" w:lineRule="auto"/>
        <w:ind w:firstLine="709"/>
        <w:jc w:val="both"/>
        <w:rPr>
          <w:rFonts w:ascii="Times New Roman" w:eastAsia="Times New Roman" w:hAnsi="Times New Roman" w:cs="Times New Roman"/>
          <w:sz w:val="28"/>
          <w:szCs w:val="28"/>
          <w:lang w:bidi="en-US"/>
        </w:rPr>
      </w:pPr>
      <w:r w:rsidRPr="003C59FC">
        <w:rPr>
          <w:rFonts w:ascii="Times New Roman" w:eastAsia="Times New Roman" w:hAnsi="Times New Roman" w:cs="Times New Roman"/>
          <w:sz w:val="28"/>
          <w:szCs w:val="28"/>
          <w:lang w:bidi="en-US"/>
        </w:rPr>
        <w:t xml:space="preserve"> Отсутствие статистических данных по территориальной единице – </w:t>
      </w:r>
      <w:r w:rsidR="00414720">
        <w:rPr>
          <w:rFonts w:ascii="Times New Roman" w:eastAsia="Times New Roman" w:hAnsi="Times New Roman" w:cs="Times New Roman"/>
          <w:sz w:val="28"/>
          <w:szCs w:val="28"/>
          <w:lang w:bidi="en-US"/>
        </w:rPr>
        <w:t>Семеновское</w:t>
      </w:r>
      <w:r w:rsidR="003379C6">
        <w:rPr>
          <w:rFonts w:ascii="Times New Roman" w:eastAsia="Times New Roman" w:hAnsi="Times New Roman" w:cs="Times New Roman"/>
          <w:sz w:val="28"/>
          <w:szCs w:val="28"/>
          <w:lang w:bidi="en-US"/>
        </w:rPr>
        <w:t xml:space="preserve"> МО</w:t>
      </w:r>
      <w:r w:rsidRPr="003C59FC">
        <w:rPr>
          <w:rFonts w:ascii="Times New Roman" w:eastAsia="Times New Roman" w:hAnsi="Times New Roman" w:cs="Times New Roman"/>
          <w:sz w:val="28"/>
          <w:szCs w:val="28"/>
          <w:lang w:bidi="en-US"/>
        </w:rPr>
        <w:t xml:space="preserve">  – не позволяет произвести  более глубокий анализ  состояния воздушного бассейна.</w:t>
      </w:r>
    </w:p>
    <w:p w:rsidR="004D21BB" w:rsidRPr="004D21BB" w:rsidRDefault="004D21BB" w:rsidP="004D21BB">
      <w:pPr>
        <w:spacing w:before="120" w:after="120"/>
        <w:ind w:firstLine="709"/>
        <w:jc w:val="both"/>
        <w:rPr>
          <w:rFonts w:ascii="Times New Roman" w:hAnsi="Times New Roman" w:cs="Times New Roman"/>
          <w:b/>
          <w:i/>
          <w:sz w:val="28"/>
          <w:szCs w:val="28"/>
        </w:rPr>
      </w:pPr>
      <w:r w:rsidRPr="004D21BB">
        <w:rPr>
          <w:rFonts w:ascii="Times New Roman" w:hAnsi="Times New Roman" w:cs="Times New Roman"/>
          <w:b/>
          <w:i/>
          <w:sz w:val="28"/>
          <w:szCs w:val="28"/>
        </w:rPr>
        <w:t>Выводы:</w:t>
      </w:r>
    </w:p>
    <w:p w:rsidR="004D21BB" w:rsidRPr="004D21BB" w:rsidRDefault="004D21BB" w:rsidP="004D21BB">
      <w:pPr>
        <w:spacing w:line="360" w:lineRule="auto"/>
        <w:ind w:firstLine="709"/>
        <w:jc w:val="both"/>
        <w:rPr>
          <w:rFonts w:ascii="Times New Roman" w:hAnsi="Times New Roman" w:cs="Times New Roman"/>
          <w:sz w:val="28"/>
          <w:szCs w:val="28"/>
        </w:rPr>
      </w:pPr>
      <w:r w:rsidRPr="004D21BB">
        <w:rPr>
          <w:rFonts w:ascii="Times New Roman" w:hAnsi="Times New Roman" w:cs="Times New Roman"/>
          <w:sz w:val="28"/>
          <w:szCs w:val="28"/>
        </w:rPr>
        <w:t xml:space="preserve">- на территории </w:t>
      </w:r>
      <w:r w:rsidR="00414720">
        <w:rPr>
          <w:rFonts w:ascii="Times New Roman" w:hAnsi="Times New Roman" w:cs="Times New Roman"/>
          <w:sz w:val="28"/>
          <w:szCs w:val="28"/>
        </w:rPr>
        <w:t>Семеновского</w:t>
      </w:r>
      <w:r w:rsidRPr="004D21BB">
        <w:rPr>
          <w:rFonts w:ascii="Times New Roman" w:hAnsi="Times New Roman" w:cs="Times New Roman"/>
          <w:sz w:val="28"/>
          <w:szCs w:val="28"/>
        </w:rPr>
        <w:t xml:space="preserve"> поселения промышленные предприятия со значительными выбросами в окружающую среду (атмосферный воздух) отсутствуют;</w:t>
      </w:r>
    </w:p>
    <w:p w:rsidR="004D21BB" w:rsidRPr="004D21BB" w:rsidRDefault="004D21BB" w:rsidP="004D21BB">
      <w:pPr>
        <w:spacing w:line="360" w:lineRule="auto"/>
        <w:ind w:firstLine="709"/>
        <w:jc w:val="both"/>
        <w:rPr>
          <w:rFonts w:ascii="Times New Roman" w:hAnsi="Times New Roman" w:cs="Times New Roman"/>
          <w:sz w:val="28"/>
          <w:szCs w:val="28"/>
        </w:rPr>
      </w:pPr>
      <w:r w:rsidRPr="004D21BB">
        <w:rPr>
          <w:rFonts w:ascii="Times New Roman" w:hAnsi="Times New Roman" w:cs="Times New Roman"/>
          <w:sz w:val="28"/>
          <w:szCs w:val="28"/>
        </w:rPr>
        <w:t>- основное влияние на атмосферный воздух оказывают пилорамы и котельные;</w:t>
      </w:r>
    </w:p>
    <w:p w:rsidR="004D21BB" w:rsidRPr="004D21BB" w:rsidRDefault="004D21BB" w:rsidP="004D21BB">
      <w:pPr>
        <w:spacing w:line="360" w:lineRule="auto"/>
        <w:ind w:firstLine="709"/>
        <w:jc w:val="both"/>
        <w:rPr>
          <w:rFonts w:ascii="Times New Roman" w:hAnsi="Times New Roman" w:cs="Times New Roman"/>
          <w:sz w:val="28"/>
          <w:szCs w:val="28"/>
        </w:rPr>
      </w:pPr>
      <w:r w:rsidRPr="004D21BB">
        <w:rPr>
          <w:rFonts w:ascii="Times New Roman" w:hAnsi="Times New Roman" w:cs="Times New Roman"/>
          <w:color w:val="000000"/>
          <w:spacing w:val="-2"/>
          <w:sz w:val="28"/>
          <w:szCs w:val="28"/>
        </w:rPr>
        <w:t>- низкая эффективность сельскохозяйственного производства;</w:t>
      </w:r>
    </w:p>
    <w:p w:rsidR="004D21BB" w:rsidRPr="004D21BB" w:rsidRDefault="004D21BB" w:rsidP="004D21BB">
      <w:pPr>
        <w:spacing w:line="360" w:lineRule="auto"/>
        <w:ind w:firstLine="709"/>
        <w:jc w:val="both"/>
        <w:rPr>
          <w:rFonts w:ascii="Times New Roman" w:hAnsi="Times New Roman" w:cs="Times New Roman"/>
          <w:sz w:val="28"/>
          <w:szCs w:val="28"/>
        </w:rPr>
      </w:pPr>
      <w:r w:rsidRPr="004D21BB">
        <w:rPr>
          <w:rFonts w:ascii="Times New Roman" w:hAnsi="Times New Roman" w:cs="Times New Roman"/>
          <w:sz w:val="28"/>
          <w:szCs w:val="28"/>
        </w:rPr>
        <w:t>- в целом, территория поселения имеет относительно благоприятную экологическую обстановку.</w:t>
      </w:r>
    </w:p>
    <w:p w:rsidR="003C59FC" w:rsidRDefault="003C59FC" w:rsidP="003C59FC">
      <w:pPr>
        <w:spacing w:line="360" w:lineRule="auto"/>
        <w:ind w:firstLine="709"/>
        <w:jc w:val="both"/>
        <w:rPr>
          <w:rFonts w:ascii="Times New Roman" w:eastAsia="Times New Roman" w:hAnsi="Times New Roman" w:cs="Times New Roman"/>
          <w:bCs/>
          <w:sz w:val="28"/>
          <w:szCs w:val="28"/>
        </w:rPr>
      </w:pPr>
      <w:r w:rsidRPr="003C59FC">
        <w:rPr>
          <w:rFonts w:ascii="Times New Roman" w:hAnsi="Times New Roman" w:cs="Times New Roman"/>
          <w:sz w:val="28"/>
          <w:szCs w:val="28"/>
        </w:rPr>
        <w:t xml:space="preserve">Для улучшения экологической ситуации на территории </w:t>
      </w:r>
      <w:r w:rsidR="00414720">
        <w:rPr>
          <w:rFonts w:ascii="Times New Roman" w:hAnsi="Times New Roman" w:cs="Times New Roman"/>
          <w:sz w:val="28"/>
          <w:szCs w:val="28"/>
        </w:rPr>
        <w:t>Семеновского</w:t>
      </w:r>
      <w:r w:rsidR="0062327F">
        <w:rPr>
          <w:rFonts w:ascii="Times New Roman" w:hAnsi="Times New Roman" w:cs="Times New Roman"/>
          <w:sz w:val="28"/>
          <w:szCs w:val="28"/>
        </w:rPr>
        <w:t xml:space="preserve"> Муниципального образования</w:t>
      </w:r>
      <w:r w:rsidRPr="003C59FC">
        <w:rPr>
          <w:rFonts w:ascii="Times New Roman" w:hAnsi="Times New Roman" w:cs="Times New Roman"/>
          <w:sz w:val="28"/>
          <w:szCs w:val="28"/>
        </w:rPr>
        <w:t xml:space="preserve">, необходимо обустройство улично-дорожной сети населенных пунктов </w:t>
      </w:r>
      <w:r w:rsidR="00414720">
        <w:rPr>
          <w:rFonts w:ascii="Times New Roman" w:hAnsi="Times New Roman" w:cs="Times New Roman"/>
          <w:sz w:val="28"/>
          <w:szCs w:val="28"/>
        </w:rPr>
        <w:t>Семеновского</w:t>
      </w:r>
      <w:r w:rsidR="0062327F">
        <w:rPr>
          <w:rFonts w:ascii="Times New Roman" w:hAnsi="Times New Roman" w:cs="Times New Roman"/>
          <w:sz w:val="28"/>
          <w:szCs w:val="28"/>
        </w:rPr>
        <w:t xml:space="preserve"> Муниципального образования</w:t>
      </w:r>
      <w:r w:rsidRPr="003C59FC">
        <w:rPr>
          <w:rFonts w:ascii="Times New Roman" w:hAnsi="Times New Roman" w:cs="Times New Roman"/>
          <w:sz w:val="28"/>
          <w:szCs w:val="28"/>
        </w:rPr>
        <w:t xml:space="preserve">,  согласно </w:t>
      </w:r>
      <w:r w:rsidRPr="003C59FC">
        <w:rPr>
          <w:rFonts w:ascii="Times New Roman" w:eastAsia="Times New Roman" w:hAnsi="Times New Roman" w:cs="Times New Roman"/>
          <w:bCs/>
          <w:sz w:val="28"/>
          <w:szCs w:val="28"/>
        </w:rPr>
        <w:t xml:space="preserve">СНиП 2.05.02-85 «Автомобильные дороги. </w:t>
      </w:r>
    </w:p>
    <w:p w:rsidR="003C59FC" w:rsidRPr="003C59FC" w:rsidRDefault="003C59FC" w:rsidP="003C59FC">
      <w:pPr>
        <w:spacing w:line="360" w:lineRule="auto"/>
        <w:ind w:firstLine="709"/>
        <w:jc w:val="both"/>
        <w:rPr>
          <w:rFonts w:ascii="Times New Roman" w:hAnsi="Times New Roman" w:cs="Times New Roman"/>
          <w:sz w:val="28"/>
          <w:szCs w:val="28"/>
        </w:rPr>
      </w:pPr>
      <w:r w:rsidRPr="003C59FC">
        <w:rPr>
          <w:rFonts w:ascii="Times New Roman" w:hAnsi="Times New Roman" w:cs="Times New Roman"/>
          <w:sz w:val="28"/>
          <w:szCs w:val="28"/>
        </w:rPr>
        <w:lastRenderedPageBreak/>
        <w:t xml:space="preserve">Основными факторами, влияющими на экологическое состояние водных объектов района, является сброс в природные источники неочищенных и недостаточно очищенных коммунальных, производственных, сельскохозяйственных и дренажно-дождевых сточных вод с неблагоустроенных территорий. </w:t>
      </w:r>
    </w:p>
    <w:p w:rsidR="000F2D09" w:rsidRPr="000F2D09" w:rsidRDefault="000F2D09" w:rsidP="0079507A">
      <w:pPr>
        <w:autoSpaceDE w:val="0"/>
        <w:autoSpaceDN w:val="0"/>
        <w:adjustRightInd w:val="0"/>
        <w:spacing w:line="360" w:lineRule="auto"/>
        <w:ind w:firstLine="708"/>
        <w:jc w:val="both"/>
        <w:rPr>
          <w:rFonts w:ascii="Times New Roman" w:hAnsi="Times New Roman" w:cs="Times New Roman"/>
          <w:color w:val="000000"/>
          <w:sz w:val="28"/>
          <w:szCs w:val="28"/>
        </w:rPr>
      </w:pPr>
      <w:r w:rsidRPr="000F2D09">
        <w:rPr>
          <w:rFonts w:ascii="Times New Roman" w:hAnsi="Times New Roman" w:cs="Times New Roman"/>
          <w:color w:val="000000"/>
          <w:sz w:val="28"/>
          <w:szCs w:val="28"/>
        </w:rPr>
        <w:t>В целях предупреждения вреда, который мож</w:t>
      </w:r>
      <w:r w:rsidR="0079507A">
        <w:rPr>
          <w:rFonts w:ascii="Times New Roman" w:hAnsi="Times New Roman" w:cs="Times New Roman"/>
          <w:color w:val="000000"/>
          <w:sz w:val="28"/>
          <w:szCs w:val="28"/>
        </w:rPr>
        <w:t>ет быть причинен окружающей сре</w:t>
      </w:r>
      <w:r w:rsidRPr="000F2D09">
        <w:rPr>
          <w:rFonts w:ascii="Times New Roman" w:hAnsi="Times New Roman" w:cs="Times New Roman"/>
          <w:color w:val="000000"/>
          <w:sz w:val="28"/>
          <w:szCs w:val="28"/>
        </w:rPr>
        <w:t>де, здоровью и генетическому фонду человека, станда</w:t>
      </w:r>
      <w:r w:rsidR="0079507A">
        <w:rPr>
          <w:rFonts w:ascii="Times New Roman" w:hAnsi="Times New Roman" w:cs="Times New Roman"/>
          <w:color w:val="000000"/>
          <w:sz w:val="28"/>
          <w:szCs w:val="28"/>
        </w:rPr>
        <w:t>ртами на новые технику, материа</w:t>
      </w:r>
      <w:r w:rsidRPr="000F2D09">
        <w:rPr>
          <w:rFonts w:ascii="Times New Roman" w:hAnsi="Times New Roman" w:cs="Times New Roman"/>
          <w:color w:val="000000"/>
          <w:sz w:val="28"/>
          <w:szCs w:val="28"/>
        </w:rPr>
        <w:t>лы, вещества и другую продукцию, которые могут оказ</w:t>
      </w:r>
      <w:r w:rsidR="0079507A">
        <w:rPr>
          <w:rFonts w:ascii="Times New Roman" w:hAnsi="Times New Roman" w:cs="Times New Roman"/>
          <w:color w:val="000000"/>
          <w:sz w:val="28"/>
          <w:szCs w:val="28"/>
        </w:rPr>
        <w:t>ать вредное воздействие на атмо</w:t>
      </w:r>
      <w:r w:rsidR="00C90323">
        <w:rPr>
          <w:rFonts w:ascii="Times New Roman" w:hAnsi="Times New Roman" w:cs="Times New Roman"/>
          <w:color w:val="000000"/>
          <w:sz w:val="28"/>
          <w:szCs w:val="28"/>
        </w:rPr>
        <w:t>сферный воздух</w:t>
      </w:r>
      <w:r w:rsidRPr="000F2D09">
        <w:rPr>
          <w:rFonts w:ascii="Times New Roman" w:hAnsi="Times New Roman" w:cs="Times New Roman"/>
          <w:color w:val="000000"/>
          <w:sz w:val="28"/>
          <w:szCs w:val="28"/>
        </w:rPr>
        <w:t xml:space="preserve">. </w:t>
      </w:r>
    </w:p>
    <w:p w:rsidR="000F2D09" w:rsidRPr="0079507A" w:rsidRDefault="000F2D09" w:rsidP="0028080D">
      <w:pPr>
        <w:autoSpaceDE w:val="0"/>
        <w:autoSpaceDN w:val="0"/>
        <w:adjustRightInd w:val="0"/>
        <w:spacing w:line="360" w:lineRule="auto"/>
        <w:ind w:firstLine="708"/>
        <w:jc w:val="both"/>
        <w:rPr>
          <w:rFonts w:ascii="Times New Roman" w:hAnsi="Times New Roman" w:cs="Times New Roman"/>
          <w:b/>
          <w:sz w:val="28"/>
          <w:szCs w:val="28"/>
        </w:rPr>
      </w:pPr>
      <w:proofErr w:type="gramStart"/>
      <w:r w:rsidRPr="000F2D09">
        <w:rPr>
          <w:rFonts w:ascii="Times New Roman" w:hAnsi="Times New Roman" w:cs="Times New Roman"/>
          <w:color w:val="000000"/>
          <w:sz w:val="28"/>
          <w:szCs w:val="28"/>
        </w:rPr>
        <w:t>При размещении, проектировании, строительстве и вводе в эксплуатацию новых и реконструируемых объектов, при техническом перевооружении действующих объектов граждане, индивидуальные предприниматели, юридические лица обязаны осуществлять меры по максимально возможному снижению выброс</w:t>
      </w:r>
      <w:r w:rsidR="0079507A">
        <w:rPr>
          <w:rFonts w:ascii="Times New Roman" w:hAnsi="Times New Roman" w:cs="Times New Roman"/>
          <w:color w:val="000000"/>
          <w:sz w:val="28"/>
          <w:szCs w:val="28"/>
        </w:rPr>
        <w:t>а загрязняющих веществ с исполь</w:t>
      </w:r>
      <w:r w:rsidRPr="000F2D09">
        <w:rPr>
          <w:rFonts w:ascii="Times New Roman" w:hAnsi="Times New Roman" w:cs="Times New Roman"/>
          <w:color w:val="000000"/>
          <w:sz w:val="28"/>
          <w:szCs w:val="28"/>
        </w:rPr>
        <w:t>зованием малоотходной и безотходной технологии,</w:t>
      </w:r>
      <w:r w:rsidR="007B488D">
        <w:rPr>
          <w:rFonts w:ascii="Times New Roman" w:hAnsi="Times New Roman" w:cs="Times New Roman"/>
          <w:color w:val="000000"/>
          <w:sz w:val="28"/>
          <w:szCs w:val="28"/>
        </w:rPr>
        <w:t xml:space="preserve"> комплексного использования при</w:t>
      </w:r>
      <w:r w:rsidRPr="000F2D09">
        <w:rPr>
          <w:rFonts w:ascii="Times New Roman" w:hAnsi="Times New Roman" w:cs="Times New Roman"/>
          <w:color w:val="000000"/>
          <w:sz w:val="28"/>
          <w:szCs w:val="28"/>
        </w:rPr>
        <w:t>родных ресурсов, а также мероприятия по улавливанию, обезвреживанию и утилизации вредных выбросов и отходов.</w:t>
      </w:r>
      <w:proofErr w:type="gramEnd"/>
      <w:r w:rsidRPr="000F2D09">
        <w:rPr>
          <w:rFonts w:ascii="Times New Roman" w:hAnsi="Times New Roman" w:cs="Times New Roman"/>
          <w:color w:val="000000"/>
          <w:sz w:val="28"/>
          <w:szCs w:val="28"/>
        </w:rPr>
        <w:t xml:space="preserve"> </w:t>
      </w:r>
      <w:r w:rsidRPr="0079507A">
        <w:rPr>
          <w:rFonts w:ascii="Times New Roman" w:hAnsi="Times New Roman" w:cs="Times New Roman"/>
          <w:color w:val="000000"/>
          <w:sz w:val="28"/>
          <w:szCs w:val="28"/>
        </w:rPr>
        <w:t xml:space="preserve">Размещение объектов капитального строительства должно приниматься с учетом требований законодательства в области охраны атмосферного воздуха и санитарно-эпидемиологического благополучия населения. </w:t>
      </w:r>
    </w:p>
    <w:p w:rsidR="00616844" w:rsidRDefault="00616844" w:rsidP="00D90295">
      <w:pPr>
        <w:spacing w:before="240" w:after="240" w:line="360" w:lineRule="auto"/>
        <w:ind w:firstLine="708"/>
        <w:jc w:val="both"/>
        <w:rPr>
          <w:rFonts w:ascii="Times New Roman" w:hAnsi="Times New Roman" w:cs="Times New Roman"/>
          <w:b/>
          <w:sz w:val="28"/>
          <w:szCs w:val="28"/>
        </w:rPr>
      </w:pPr>
    </w:p>
    <w:p w:rsidR="00616844" w:rsidRDefault="00616844" w:rsidP="00D90295">
      <w:pPr>
        <w:spacing w:before="240" w:after="240" w:line="360" w:lineRule="auto"/>
        <w:ind w:firstLine="708"/>
        <w:jc w:val="both"/>
        <w:rPr>
          <w:rFonts w:ascii="Times New Roman" w:hAnsi="Times New Roman" w:cs="Times New Roman"/>
          <w:b/>
          <w:sz w:val="28"/>
          <w:szCs w:val="28"/>
        </w:rPr>
      </w:pPr>
    </w:p>
    <w:p w:rsidR="00616844" w:rsidRDefault="00616844" w:rsidP="00D90295">
      <w:pPr>
        <w:spacing w:before="240" w:after="240" w:line="360" w:lineRule="auto"/>
        <w:ind w:firstLine="708"/>
        <w:jc w:val="both"/>
        <w:rPr>
          <w:rFonts w:ascii="Times New Roman" w:hAnsi="Times New Roman" w:cs="Times New Roman"/>
          <w:b/>
          <w:sz w:val="28"/>
          <w:szCs w:val="28"/>
        </w:rPr>
      </w:pPr>
    </w:p>
    <w:p w:rsidR="00616844" w:rsidRDefault="00616844" w:rsidP="00D90295">
      <w:pPr>
        <w:spacing w:before="240" w:after="240" w:line="360" w:lineRule="auto"/>
        <w:ind w:firstLine="708"/>
        <w:jc w:val="both"/>
        <w:rPr>
          <w:rFonts w:ascii="Times New Roman" w:hAnsi="Times New Roman" w:cs="Times New Roman"/>
          <w:b/>
          <w:sz w:val="28"/>
          <w:szCs w:val="28"/>
        </w:rPr>
      </w:pPr>
    </w:p>
    <w:p w:rsidR="00616844" w:rsidRDefault="00616844" w:rsidP="00D90295">
      <w:pPr>
        <w:spacing w:before="240" w:after="240" w:line="360" w:lineRule="auto"/>
        <w:ind w:firstLine="708"/>
        <w:jc w:val="both"/>
        <w:rPr>
          <w:rFonts w:ascii="Times New Roman" w:hAnsi="Times New Roman" w:cs="Times New Roman"/>
          <w:b/>
          <w:sz w:val="28"/>
          <w:szCs w:val="28"/>
        </w:rPr>
      </w:pPr>
    </w:p>
    <w:p w:rsidR="00616844" w:rsidRDefault="00616844" w:rsidP="00D90295">
      <w:pPr>
        <w:spacing w:before="240" w:after="240" w:line="360" w:lineRule="auto"/>
        <w:ind w:firstLine="708"/>
        <w:jc w:val="both"/>
        <w:rPr>
          <w:rFonts w:ascii="Times New Roman" w:hAnsi="Times New Roman" w:cs="Times New Roman"/>
          <w:b/>
          <w:sz w:val="28"/>
          <w:szCs w:val="28"/>
        </w:rPr>
      </w:pPr>
    </w:p>
    <w:p w:rsidR="00616844" w:rsidRDefault="00616844" w:rsidP="00D90295">
      <w:pPr>
        <w:spacing w:before="240" w:after="240" w:line="360" w:lineRule="auto"/>
        <w:ind w:firstLine="708"/>
        <w:jc w:val="both"/>
        <w:rPr>
          <w:rFonts w:ascii="Times New Roman" w:hAnsi="Times New Roman" w:cs="Times New Roman"/>
          <w:b/>
          <w:sz w:val="28"/>
          <w:szCs w:val="28"/>
        </w:rPr>
      </w:pPr>
    </w:p>
    <w:p w:rsidR="00616844" w:rsidRDefault="00616844" w:rsidP="00D90295">
      <w:pPr>
        <w:spacing w:before="240" w:after="240" w:line="360" w:lineRule="auto"/>
        <w:ind w:firstLine="708"/>
        <w:jc w:val="both"/>
        <w:rPr>
          <w:rFonts w:ascii="Times New Roman" w:hAnsi="Times New Roman" w:cs="Times New Roman"/>
          <w:b/>
          <w:sz w:val="28"/>
          <w:szCs w:val="28"/>
        </w:rPr>
      </w:pPr>
    </w:p>
    <w:p w:rsidR="006F1D8A" w:rsidRDefault="006F1D8A" w:rsidP="00D90295">
      <w:pPr>
        <w:spacing w:before="240" w:after="240" w:line="360" w:lineRule="auto"/>
        <w:ind w:firstLine="708"/>
        <w:jc w:val="both"/>
        <w:rPr>
          <w:rFonts w:ascii="Times New Roman" w:hAnsi="Times New Roman" w:cs="Times New Roman"/>
          <w:b/>
          <w:sz w:val="28"/>
          <w:szCs w:val="28"/>
        </w:rPr>
      </w:pPr>
      <w:r w:rsidRPr="00206969">
        <w:rPr>
          <w:rFonts w:ascii="Times New Roman" w:hAnsi="Times New Roman" w:cs="Times New Roman"/>
          <w:b/>
          <w:sz w:val="28"/>
          <w:szCs w:val="28"/>
        </w:rPr>
        <w:lastRenderedPageBreak/>
        <w:t>5. ПРОГРАММА ИНВЕСТИЦИОННЫХ ПРОЕКТОВ ОБЕСПЕЧИВАЮЩИХ</w:t>
      </w:r>
      <w:r w:rsidR="005B77EA">
        <w:rPr>
          <w:rFonts w:ascii="Times New Roman" w:hAnsi="Times New Roman" w:cs="Times New Roman"/>
          <w:b/>
          <w:sz w:val="28"/>
          <w:szCs w:val="28"/>
        </w:rPr>
        <w:t xml:space="preserve"> </w:t>
      </w:r>
      <w:r w:rsidRPr="00206969">
        <w:rPr>
          <w:rFonts w:ascii="Times New Roman" w:hAnsi="Times New Roman" w:cs="Times New Roman"/>
          <w:b/>
          <w:sz w:val="28"/>
          <w:szCs w:val="28"/>
        </w:rPr>
        <w:t>ДОСТИЖЕНИЕ ЦЕЛЕВЫХ ПОКАЗАТЕЛЕЙ</w:t>
      </w:r>
    </w:p>
    <w:p w:rsidR="00FA2E5D" w:rsidRPr="000C7706" w:rsidRDefault="00FA2E5D" w:rsidP="00FA2E5D">
      <w:pPr>
        <w:pStyle w:val="a8"/>
        <w:spacing w:line="360" w:lineRule="auto"/>
        <w:ind w:left="0" w:firstLine="709"/>
        <w:jc w:val="both"/>
        <w:rPr>
          <w:rFonts w:ascii="Times New Roman" w:hAnsi="Times New Roman" w:cs="Times New Roman"/>
          <w:sz w:val="28"/>
          <w:szCs w:val="28"/>
        </w:rPr>
      </w:pPr>
      <w:r w:rsidRPr="000C7706">
        <w:rPr>
          <w:rFonts w:ascii="Times New Roman" w:hAnsi="Times New Roman" w:cs="Times New Roman"/>
          <w:sz w:val="28"/>
          <w:szCs w:val="28"/>
        </w:rPr>
        <w:t>В данном разделе приводится необходимый перечень мероприятий для обеспечения надежного и бесперебойного энергоснабжения потребителей на весь период действия программы комплексного развития.</w:t>
      </w:r>
    </w:p>
    <w:p w:rsidR="006F1D8A" w:rsidRDefault="00206969" w:rsidP="00D90295">
      <w:pPr>
        <w:spacing w:before="240" w:after="24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5.1. </w:t>
      </w:r>
      <w:r w:rsidR="00122CAA">
        <w:rPr>
          <w:rFonts w:ascii="Times New Roman" w:hAnsi="Times New Roman" w:cs="Times New Roman"/>
          <w:b/>
          <w:sz w:val="28"/>
          <w:szCs w:val="28"/>
        </w:rPr>
        <w:t>Программа инвестиционных проектов в электроснабжении</w:t>
      </w:r>
    </w:p>
    <w:p w:rsidR="00022762" w:rsidRPr="00022762" w:rsidRDefault="00022762" w:rsidP="00D90295">
      <w:pPr>
        <w:spacing w:before="240" w:after="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таблице 5.1. отображены инвестиции в электроснабжении</w:t>
      </w:r>
    </w:p>
    <w:p w:rsidR="006F1D8A" w:rsidRPr="00122CAA" w:rsidRDefault="00122CAA" w:rsidP="00D90295">
      <w:pPr>
        <w:jc w:val="both"/>
        <w:rPr>
          <w:rFonts w:ascii="Times New Roman" w:hAnsi="Times New Roman" w:cs="Times New Roman"/>
        </w:rPr>
      </w:pPr>
      <w:r w:rsidRPr="00122CAA">
        <w:rPr>
          <w:rFonts w:ascii="Times New Roman" w:hAnsi="Times New Roman" w:cs="Times New Roman"/>
        </w:rPr>
        <w:t>Табл. 5.1 - Инвестиции в электроснабжении</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3969"/>
        <w:gridCol w:w="1560"/>
        <w:gridCol w:w="4536"/>
      </w:tblGrid>
      <w:tr w:rsidR="006F1D8A" w:rsidRPr="00206969" w:rsidTr="00122CAA">
        <w:trPr>
          <w:trHeight w:val="645"/>
        </w:trPr>
        <w:tc>
          <w:tcPr>
            <w:tcW w:w="3969" w:type="dxa"/>
            <w:tcBorders>
              <w:bottom w:val="single" w:sz="12" w:space="0" w:color="auto"/>
            </w:tcBorders>
            <w:shd w:val="clear" w:color="auto" w:fill="auto"/>
            <w:vAlign w:val="center"/>
            <w:hideMark/>
          </w:tcPr>
          <w:p w:rsidR="006F1D8A" w:rsidRPr="00122CAA" w:rsidRDefault="006F1D8A" w:rsidP="00D90295">
            <w:pPr>
              <w:rPr>
                <w:rFonts w:ascii="Times New Roman" w:hAnsi="Times New Roman" w:cs="Times New Roman"/>
                <w:b/>
                <w:color w:val="000000"/>
              </w:rPr>
            </w:pPr>
            <w:r w:rsidRPr="00D57BD4">
              <w:rPr>
                <w:rFonts w:ascii="Times New Roman" w:hAnsi="Times New Roman" w:cs="Times New Roman"/>
                <w:b/>
                <w:color w:val="000000"/>
              </w:rPr>
              <w:t>Наименование</w:t>
            </w:r>
            <w:r w:rsidRPr="00122CAA">
              <w:rPr>
                <w:rFonts w:ascii="Times New Roman" w:hAnsi="Times New Roman" w:cs="Times New Roman"/>
                <w:b/>
                <w:color w:val="000000"/>
              </w:rPr>
              <w:t xml:space="preserve"> проекта</w:t>
            </w:r>
          </w:p>
        </w:tc>
        <w:tc>
          <w:tcPr>
            <w:tcW w:w="6096" w:type="dxa"/>
            <w:gridSpan w:val="2"/>
            <w:tcBorders>
              <w:bottom w:val="single" w:sz="12" w:space="0" w:color="auto"/>
            </w:tcBorders>
            <w:shd w:val="clear" w:color="auto" w:fill="auto"/>
            <w:vAlign w:val="center"/>
            <w:hideMark/>
          </w:tcPr>
          <w:p w:rsidR="006F1D8A" w:rsidRPr="00122CAA" w:rsidRDefault="006F1D8A" w:rsidP="00856148">
            <w:pPr>
              <w:jc w:val="center"/>
              <w:rPr>
                <w:rFonts w:ascii="Times New Roman" w:hAnsi="Times New Roman" w:cs="Times New Roman"/>
                <w:b/>
                <w:color w:val="000000"/>
              </w:rPr>
            </w:pPr>
            <w:r w:rsidRPr="00122CAA">
              <w:rPr>
                <w:rFonts w:ascii="Times New Roman" w:hAnsi="Times New Roman" w:cs="Times New Roman"/>
                <w:b/>
                <w:color w:val="000000"/>
              </w:rPr>
              <w:t xml:space="preserve">Реконструкция электрических сетей в </w:t>
            </w:r>
            <w:r w:rsidR="004E0489">
              <w:rPr>
                <w:rFonts w:ascii="Times New Roman" w:hAnsi="Times New Roman" w:cs="Times New Roman"/>
                <w:b/>
                <w:color w:val="000000"/>
              </w:rPr>
              <w:t>МО «</w:t>
            </w:r>
            <w:r w:rsidR="00414720">
              <w:rPr>
                <w:rFonts w:ascii="Times New Roman" w:hAnsi="Times New Roman" w:cs="Times New Roman"/>
                <w:b/>
                <w:color w:val="000000"/>
              </w:rPr>
              <w:t>Семеновское</w:t>
            </w:r>
            <w:r w:rsidR="004E0489">
              <w:rPr>
                <w:rFonts w:ascii="Times New Roman" w:hAnsi="Times New Roman" w:cs="Times New Roman"/>
                <w:b/>
                <w:color w:val="000000"/>
              </w:rPr>
              <w:t xml:space="preserve"> СП»</w:t>
            </w:r>
          </w:p>
        </w:tc>
      </w:tr>
      <w:tr w:rsidR="006F1D8A" w:rsidRPr="00206969" w:rsidTr="005E6C3D">
        <w:trPr>
          <w:trHeight w:val="657"/>
        </w:trPr>
        <w:tc>
          <w:tcPr>
            <w:tcW w:w="3969" w:type="dxa"/>
            <w:tcBorders>
              <w:top w:val="single" w:sz="12" w:space="0" w:color="auto"/>
            </w:tcBorders>
            <w:shd w:val="clear" w:color="auto" w:fill="auto"/>
            <w:vAlign w:val="center"/>
            <w:hideMark/>
          </w:tcPr>
          <w:p w:rsidR="006F1D8A" w:rsidRPr="00206969" w:rsidRDefault="006F1D8A" w:rsidP="00D90295">
            <w:pPr>
              <w:rPr>
                <w:rFonts w:ascii="Times New Roman" w:hAnsi="Times New Roman" w:cs="Times New Roman"/>
                <w:color w:val="000000"/>
              </w:rPr>
            </w:pPr>
            <w:r w:rsidRPr="00206969">
              <w:rPr>
                <w:rFonts w:ascii="Times New Roman" w:hAnsi="Times New Roman" w:cs="Times New Roman"/>
                <w:color w:val="000000"/>
              </w:rPr>
              <w:t>Цели и задачи проекта</w:t>
            </w:r>
          </w:p>
        </w:tc>
        <w:tc>
          <w:tcPr>
            <w:tcW w:w="6096" w:type="dxa"/>
            <w:gridSpan w:val="2"/>
            <w:tcBorders>
              <w:top w:val="single" w:sz="12" w:space="0" w:color="auto"/>
            </w:tcBorders>
            <w:shd w:val="clear" w:color="auto" w:fill="auto"/>
            <w:vAlign w:val="center"/>
            <w:hideMark/>
          </w:tcPr>
          <w:p w:rsidR="006F1D8A" w:rsidRPr="00206969" w:rsidRDefault="006F1D8A" w:rsidP="005E6C3D">
            <w:pPr>
              <w:jc w:val="both"/>
              <w:rPr>
                <w:rFonts w:ascii="Times New Roman" w:hAnsi="Times New Roman" w:cs="Times New Roman"/>
                <w:color w:val="000000"/>
              </w:rPr>
            </w:pPr>
            <w:r w:rsidRPr="00206969">
              <w:rPr>
                <w:rFonts w:ascii="Times New Roman" w:hAnsi="Times New Roman" w:cs="Times New Roman"/>
                <w:color w:val="000000"/>
              </w:rPr>
              <w:t xml:space="preserve">Реконструкция электрических сетей с целью повышение качества электроснабжения поселения </w:t>
            </w:r>
          </w:p>
        </w:tc>
      </w:tr>
      <w:tr w:rsidR="006F1D8A" w:rsidRPr="00206969" w:rsidTr="00122CAA">
        <w:trPr>
          <w:trHeight w:val="315"/>
        </w:trPr>
        <w:tc>
          <w:tcPr>
            <w:tcW w:w="3969" w:type="dxa"/>
            <w:shd w:val="clear" w:color="auto" w:fill="auto"/>
            <w:vAlign w:val="center"/>
            <w:hideMark/>
          </w:tcPr>
          <w:p w:rsidR="006F1D8A" w:rsidRPr="00206969" w:rsidRDefault="006F1D8A" w:rsidP="00D90295">
            <w:pPr>
              <w:rPr>
                <w:rFonts w:ascii="Times New Roman" w:hAnsi="Times New Roman" w:cs="Times New Roman"/>
                <w:color w:val="000000"/>
              </w:rPr>
            </w:pPr>
            <w:r w:rsidRPr="00206969">
              <w:rPr>
                <w:rFonts w:ascii="Times New Roman" w:hAnsi="Times New Roman" w:cs="Times New Roman"/>
                <w:color w:val="000000"/>
              </w:rPr>
              <w:t>Сроки реализации проекта</w:t>
            </w:r>
          </w:p>
        </w:tc>
        <w:tc>
          <w:tcPr>
            <w:tcW w:w="6096" w:type="dxa"/>
            <w:gridSpan w:val="2"/>
            <w:shd w:val="clear" w:color="auto" w:fill="auto"/>
            <w:vAlign w:val="center"/>
            <w:hideMark/>
          </w:tcPr>
          <w:p w:rsidR="006F1D8A" w:rsidRPr="00206969" w:rsidRDefault="005E6C3D" w:rsidP="00D90295">
            <w:pPr>
              <w:jc w:val="center"/>
              <w:rPr>
                <w:rFonts w:ascii="Times New Roman" w:hAnsi="Times New Roman" w:cs="Times New Roman"/>
                <w:color w:val="000000"/>
              </w:rPr>
            </w:pPr>
            <w:r>
              <w:rPr>
                <w:rFonts w:ascii="Times New Roman" w:hAnsi="Times New Roman" w:cs="Times New Roman"/>
                <w:color w:val="000000"/>
              </w:rPr>
              <w:t>2015-2025</w:t>
            </w:r>
          </w:p>
        </w:tc>
      </w:tr>
      <w:tr w:rsidR="00827505" w:rsidRPr="00206969" w:rsidTr="00827505">
        <w:trPr>
          <w:trHeight w:val="1036"/>
        </w:trPr>
        <w:tc>
          <w:tcPr>
            <w:tcW w:w="3969" w:type="dxa"/>
            <w:shd w:val="clear" w:color="auto" w:fill="auto"/>
            <w:vAlign w:val="center"/>
            <w:hideMark/>
          </w:tcPr>
          <w:p w:rsidR="00827505" w:rsidRPr="00206969" w:rsidRDefault="00827505" w:rsidP="00D90295">
            <w:pPr>
              <w:rPr>
                <w:rFonts w:ascii="Times New Roman" w:hAnsi="Times New Roman" w:cs="Times New Roman"/>
                <w:color w:val="000000"/>
              </w:rPr>
            </w:pPr>
            <w:r w:rsidRPr="00206969">
              <w:rPr>
                <w:rFonts w:ascii="Times New Roman" w:hAnsi="Times New Roman" w:cs="Times New Roman"/>
                <w:color w:val="000000"/>
              </w:rPr>
              <w:t>Дисконтированные инвестиции проекта по годам, ты</w:t>
            </w:r>
            <w:r w:rsidR="0036558A">
              <w:rPr>
                <w:rFonts w:ascii="Times New Roman" w:hAnsi="Times New Roman" w:cs="Times New Roman"/>
                <w:color w:val="000000"/>
              </w:rPr>
              <w:t>с</w:t>
            </w:r>
            <w:r w:rsidR="00D47A6E">
              <w:rPr>
                <w:rFonts w:ascii="Times New Roman" w:hAnsi="Times New Roman" w:cs="Times New Roman"/>
                <w:color w:val="000000"/>
              </w:rPr>
              <w:t>.</w:t>
            </w:r>
            <w:r w:rsidR="007D1402">
              <w:rPr>
                <w:rFonts w:ascii="Times New Roman" w:hAnsi="Times New Roman" w:cs="Times New Roman"/>
                <w:color w:val="000000"/>
              </w:rPr>
              <w:t xml:space="preserve"> </w:t>
            </w:r>
            <w:r w:rsidRPr="00206969">
              <w:rPr>
                <w:rFonts w:ascii="Times New Roman" w:hAnsi="Times New Roman" w:cs="Times New Roman"/>
                <w:color w:val="000000"/>
              </w:rPr>
              <w:t>руб.</w:t>
            </w:r>
          </w:p>
        </w:tc>
        <w:tc>
          <w:tcPr>
            <w:tcW w:w="1560" w:type="dxa"/>
            <w:tcBorders>
              <w:right w:val="single" w:sz="4" w:space="0" w:color="auto"/>
            </w:tcBorders>
            <w:shd w:val="clear" w:color="auto" w:fill="auto"/>
            <w:vAlign w:val="center"/>
            <w:hideMark/>
          </w:tcPr>
          <w:p w:rsidR="00827505" w:rsidRPr="00206969" w:rsidRDefault="00827505" w:rsidP="00D90295">
            <w:pPr>
              <w:jc w:val="center"/>
              <w:rPr>
                <w:rFonts w:ascii="Times New Roman" w:hAnsi="Times New Roman" w:cs="Times New Roman"/>
                <w:color w:val="000000"/>
              </w:rPr>
            </w:pPr>
            <w:r>
              <w:rPr>
                <w:rFonts w:ascii="Times New Roman" w:hAnsi="Times New Roman" w:cs="Times New Roman"/>
                <w:color w:val="000000"/>
              </w:rPr>
              <w:t>-</w:t>
            </w:r>
          </w:p>
        </w:tc>
        <w:tc>
          <w:tcPr>
            <w:tcW w:w="4536" w:type="dxa"/>
            <w:tcBorders>
              <w:left w:val="single" w:sz="4" w:space="0" w:color="auto"/>
            </w:tcBorders>
            <w:shd w:val="clear" w:color="auto" w:fill="auto"/>
            <w:vAlign w:val="center"/>
            <w:hideMark/>
          </w:tcPr>
          <w:p w:rsidR="00E123A3" w:rsidRPr="00E123A3" w:rsidRDefault="006163DD" w:rsidP="006163DD">
            <w:pPr>
              <w:rPr>
                <w:rFonts w:ascii="Times New Roman" w:hAnsi="Times New Roman" w:cs="Times New Roman"/>
                <w:color w:val="000000"/>
              </w:rPr>
            </w:pPr>
            <w:r>
              <w:rPr>
                <w:rFonts w:ascii="Times New Roman" w:hAnsi="Times New Roman" w:cs="Times New Roman"/>
                <w:color w:val="000000"/>
              </w:rPr>
              <w:t xml:space="preserve">1. </w:t>
            </w:r>
            <w:r w:rsidR="00E123A3" w:rsidRPr="00E123A3">
              <w:rPr>
                <w:rFonts w:ascii="Times New Roman" w:hAnsi="Times New Roman" w:cs="Times New Roman"/>
                <w:color w:val="000000"/>
              </w:rPr>
              <w:t xml:space="preserve">строительство ПС 110/35/10 </w:t>
            </w:r>
            <w:proofErr w:type="spellStart"/>
            <w:r w:rsidR="00E123A3" w:rsidRPr="00E123A3">
              <w:rPr>
                <w:rFonts w:ascii="Times New Roman" w:hAnsi="Times New Roman" w:cs="Times New Roman"/>
                <w:color w:val="000000"/>
              </w:rPr>
              <w:t>кВ</w:t>
            </w:r>
            <w:proofErr w:type="spellEnd"/>
          </w:p>
          <w:p w:rsidR="00827505" w:rsidRPr="00206969" w:rsidRDefault="006163DD" w:rsidP="006163DD">
            <w:pPr>
              <w:rPr>
                <w:rFonts w:ascii="Times New Roman" w:hAnsi="Times New Roman" w:cs="Times New Roman"/>
                <w:color w:val="000000"/>
              </w:rPr>
            </w:pPr>
            <w:r>
              <w:rPr>
                <w:rFonts w:ascii="Times New Roman" w:hAnsi="Times New Roman" w:cs="Times New Roman"/>
                <w:color w:val="000000"/>
              </w:rPr>
              <w:t xml:space="preserve">2. </w:t>
            </w:r>
            <w:r w:rsidR="00827505" w:rsidRPr="00206969">
              <w:rPr>
                <w:rFonts w:ascii="Times New Roman" w:hAnsi="Times New Roman" w:cs="Times New Roman"/>
                <w:color w:val="000000"/>
              </w:rPr>
              <w:t>капитальный ремонт линии</w:t>
            </w:r>
            <w:r w:rsidR="00827505">
              <w:rPr>
                <w:rFonts w:ascii="Times New Roman" w:hAnsi="Times New Roman" w:cs="Times New Roman"/>
                <w:color w:val="000000"/>
              </w:rPr>
              <w:t xml:space="preserve"> электропередачи</w:t>
            </w:r>
            <w:r w:rsidR="00827505" w:rsidRPr="00206969">
              <w:rPr>
                <w:rFonts w:ascii="Times New Roman" w:hAnsi="Times New Roman" w:cs="Times New Roman"/>
                <w:color w:val="000000"/>
              </w:rPr>
              <w:t xml:space="preserve"> </w:t>
            </w:r>
            <w:r w:rsidR="00827505">
              <w:rPr>
                <w:rFonts w:ascii="Times New Roman" w:hAnsi="Times New Roman" w:cs="Times New Roman"/>
                <w:color w:val="000000"/>
              </w:rPr>
              <w:t>с применением СИП</w:t>
            </w:r>
          </w:p>
        </w:tc>
      </w:tr>
      <w:tr w:rsidR="006F1D8A" w:rsidRPr="00206969" w:rsidTr="00122CAA">
        <w:trPr>
          <w:trHeight w:val="262"/>
        </w:trPr>
        <w:tc>
          <w:tcPr>
            <w:tcW w:w="3969" w:type="dxa"/>
            <w:shd w:val="clear" w:color="auto" w:fill="auto"/>
            <w:vAlign w:val="center"/>
            <w:hideMark/>
          </w:tcPr>
          <w:p w:rsidR="006F1D8A" w:rsidRPr="00206969" w:rsidRDefault="006F1D8A" w:rsidP="00D90295">
            <w:pPr>
              <w:rPr>
                <w:rFonts w:ascii="Times New Roman" w:hAnsi="Times New Roman" w:cs="Times New Roman"/>
                <w:color w:val="000000"/>
              </w:rPr>
            </w:pPr>
            <w:r w:rsidRPr="00206969">
              <w:rPr>
                <w:rFonts w:ascii="Times New Roman" w:hAnsi="Times New Roman" w:cs="Times New Roman"/>
                <w:color w:val="000000"/>
              </w:rPr>
              <w:t>Направление проекта</w:t>
            </w:r>
          </w:p>
        </w:tc>
        <w:tc>
          <w:tcPr>
            <w:tcW w:w="6096" w:type="dxa"/>
            <w:gridSpan w:val="2"/>
            <w:shd w:val="clear" w:color="auto" w:fill="auto"/>
            <w:vAlign w:val="center"/>
            <w:hideMark/>
          </w:tcPr>
          <w:p w:rsidR="006F1D8A" w:rsidRPr="00206969" w:rsidRDefault="006F1D8A" w:rsidP="00D90295">
            <w:pPr>
              <w:jc w:val="center"/>
              <w:rPr>
                <w:rFonts w:ascii="Times New Roman" w:hAnsi="Times New Roman" w:cs="Times New Roman"/>
                <w:color w:val="000000"/>
              </w:rPr>
            </w:pPr>
            <w:r w:rsidRPr="00206969">
              <w:rPr>
                <w:rFonts w:ascii="Times New Roman" w:hAnsi="Times New Roman" w:cs="Times New Roman"/>
                <w:color w:val="000000"/>
              </w:rPr>
              <w:t>Инфраструктурный проект</w:t>
            </w:r>
          </w:p>
        </w:tc>
      </w:tr>
      <w:tr w:rsidR="006F1D8A" w:rsidRPr="00206969" w:rsidTr="00122CAA">
        <w:trPr>
          <w:trHeight w:val="1089"/>
        </w:trPr>
        <w:tc>
          <w:tcPr>
            <w:tcW w:w="3969" w:type="dxa"/>
            <w:tcBorders>
              <w:bottom w:val="single" w:sz="12" w:space="0" w:color="auto"/>
            </w:tcBorders>
            <w:shd w:val="clear" w:color="auto" w:fill="auto"/>
            <w:vAlign w:val="center"/>
            <w:hideMark/>
          </w:tcPr>
          <w:p w:rsidR="006F1D8A" w:rsidRPr="00206969" w:rsidRDefault="006F1D8A" w:rsidP="00D90295">
            <w:pPr>
              <w:rPr>
                <w:rFonts w:ascii="Times New Roman" w:hAnsi="Times New Roman" w:cs="Times New Roman"/>
                <w:color w:val="000000"/>
              </w:rPr>
            </w:pPr>
            <w:r w:rsidRPr="00206969">
              <w:rPr>
                <w:rFonts w:ascii="Times New Roman" w:hAnsi="Times New Roman" w:cs="Times New Roman"/>
                <w:color w:val="000000"/>
              </w:rPr>
              <w:t>Описание экономического эффекта</w:t>
            </w:r>
          </w:p>
        </w:tc>
        <w:tc>
          <w:tcPr>
            <w:tcW w:w="6096" w:type="dxa"/>
            <w:gridSpan w:val="2"/>
            <w:tcBorders>
              <w:bottom w:val="single" w:sz="12" w:space="0" w:color="auto"/>
            </w:tcBorders>
            <w:shd w:val="clear" w:color="auto" w:fill="auto"/>
            <w:vAlign w:val="center"/>
            <w:hideMark/>
          </w:tcPr>
          <w:p w:rsidR="006F1D8A" w:rsidRPr="00206969" w:rsidRDefault="006F1D8A" w:rsidP="00D90295">
            <w:pPr>
              <w:jc w:val="both"/>
              <w:rPr>
                <w:rFonts w:ascii="Times New Roman" w:hAnsi="Times New Roman" w:cs="Times New Roman"/>
                <w:color w:val="000000"/>
              </w:rPr>
            </w:pPr>
            <w:r w:rsidRPr="00206969">
              <w:rPr>
                <w:rFonts w:ascii="Times New Roman" w:hAnsi="Times New Roman" w:cs="Times New Roman"/>
                <w:color w:val="000000"/>
              </w:rPr>
              <w:t>Проект направлен на повышение качества жизни населения в сельском поселении и не генерирует дополнительного денежного потока от операционной деятельности</w:t>
            </w:r>
          </w:p>
        </w:tc>
      </w:tr>
      <w:tr w:rsidR="006F1D8A" w:rsidRPr="00206969" w:rsidTr="00122CAA">
        <w:trPr>
          <w:trHeight w:val="315"/>
        </w:trPr>
        <w:tc>
          <w:tcPr>
            <w:tcW w:w="10065" w:type="dxa"/>
            <w:gridSpan w:val="3"/>
            <w:tcBorders>
              <w:top w:val="single" w:sz="12" w:space="0" w:color="auto"/>
              <w:bottom w:val="single" w:sz="12" w:space="0" w:color="auto"/>
            </w:tcBorders>
            <w:shd w:val="clear" w:color="auto" w:fill="auto"/>
            <w:vAlign w:val="center"/>
            <w:hideMark/>
          </w:tcPr>
          <w:p w:rsidR="006F1D8A" w:rsidRPr="00206969" w:rsidRDefault="006F1D8A" w:rsidP="00D90295">
            <w:pPr>
              <w:jc w:val="center"/>
              <w:rPr>
                <w:rFonts w:ascii="Times New Roman" w:hAnsi="Times New Roman" w:cs="Times New Roman"/>
                <w:b/>
                <w:bCs/>
                <w:color w:val="000000"/>
              </w:rPr>
            </w:pPr>
            <w:r w:rsidRPr="00206969">
              <w:rPr>
                <w:rFonts w:ascii="Times New Roman" w:hAnsi="Times New Roman" w:cs="Times New Roman"/>
                <w:b/>
                <w:bCs/>
                <w:color w:val="000000"/>
              </w:rPr>
              <w:t>Показатели экономической эффективности проекта</w:t>
            </w:r>
          </w:p>
        </w:tc>
      </w:tr>
      <w:tr w:rsidR="006F1D8A" w:rsidRPr="00206969" w:rsidTr="00122CAA">
        <w:trPr>
          <w:trHeight w:val="375"/>
        </w:trPr>
        <w:tc>
          <w:tcPr>
            <w:tcW w:w="3969" w:type="dxa"/>
            <w:tcBorders>
              <w:top w:val="single" w:sz="12" w:space="0" w:color="auto"/>
            </w:tcBorders>
            <w:shd w:val="clear" w:color="auto" w:fill="auto"/>
            <w:vAlign w:val="center"/>
            <w:hideMark/>
          </w:tcPr>
          <w:p w:rsidR="006F1D8A" w:rsidRPr="00206969" w:rsidRDefault="006F1D8A" w:rsidP="00D90295">
            <w:pPr>
              <w:rPr>
                <w:rFonts w:ascii="Times New Roman" w:hAnsi="Times New Roman" w:cs="Times New Roman"/>
                <w:color w:val="000000"/>
              </w:rPr>
            </w:pPr>
            <w:r w:rsidRPr="00206969">
              <w:rPr>
                <w:rFonts w:ascii="Times New Roman" w:hAnsi="Times New Roman" w:cs="Times New Roman"/>
                <w:color w:val="000000"/>
              </w:rPr>
              <w:t>Чистая приведенная стоимость (NPV), ты</w:t>
            </w:r>
            <w:r w:rsidR="007D1402">
              <w:rPr>
                <w:rFonts w:ascii="Times New Roman" w:hAnsi="Times New Roman" w:cs="Times New Roman"/>
                <w:color w:val="000000"/>
              </w:rPr>
              <w:t>с</w:t>
            </w:r>
            <w:r w:rsidR="00D47A6E">
              <w:rPr>
                <w:rFonts w:ascii="Times New Roman" w:hAnsi="Times New Roman" w:cs="Times New Roman"/>
                <w:color w:val="000000"/>
              </w:rPr>
              <w:t>.</w:t>
            </w:r>
            <w:r w:rsidR="007D1402">
              <w:rPr>
                <w:rFonts w:ascii="Times New Roman" w:hAnsi="Times New Roman" w:cs="Times New Roman"/>
                <w:color w:val="000000"/>
              </w:rPr>
              <w:t xml:space="preserve"> </w:t>
            </w:r>
            <w:r w:rsidRPr="00206969">
              <w:rPr>
                <w:rFonts w:ascii="Times New Roman" w:hAnsi="Times New Roman" w:cs="Times New Roman"/>
                <w:color w:val="000000"/>
              </w:rPr>
              <w:t>руб.</w:t>
            </w:r>
          </w:p>
        </w:tc>
        <w:tc>
          <w:tcPr>
            <w:tcW w:w="6096" w:type="dxa"/>
            <w:gridSpan w:val="2"/>
            <w:tcBorders>
              <w:top w:val="single" w:sz="12" w:space="0" w:color="auto"/>
            </w:tcBorders>
            <w:shd w:val="clear" w:color="auto" w:fill="auto"/>
            <w:vAlign w:val="center"/>
            <w:hideMark/>
          </w:tcPr>
          <w:p w:rsidR="006F1D8A" w:rsidRPr="00206969" w:rsidRDefault="006F1D8A" w:rsidP="00D90295">
            <w:pPr>
              <w:jc w:val="center"/>
              <w:rPr>
                <w:rFonts w:ascii="Times New Roman" w:hAnsi="Times New Roman" w:cs="Times New Roman"/>
                <w:color w:val="000000"/>
              </w:rPr>
            </w:pPr>
            <w:r w:rsidRPr="00206969">
              <w:rPr>
                <w:rFonts w:ascii="Times New Roman" w:hAnsi="Times New Roman" w:cs="Times New Roman"/>
                <w:color w:val="000000"/>
              </w:rPr>
              <w:t>не определён</w:t>
            </w:r>
          </w:p>
        </w:tc>
      </w:tr>
      <w:tr w:rsidR="006F1D8A" w:rsidRPr="00206969" w:rsidTr="00122CAA">
        <w:trPr>
          <w:trHeight w:val="315"/>
        </w:trPr>
        <w:tc>
          <w:tcPr>
            <w:tcW w:w="3969" w:type="dxa"/>
            <w:shd w:val="clear" w:color="auto" w:fill="auto"/>
            <w:vAlign w:val="center"/>
            <w:hideMark/>
          </w:tcPr>
          <w:p w:rsidR="006F1D8A" w:rsidRPr="00206969" w:rsidRDefault="006F1D8A" w:rsidP="00D90295">
            <w:pPr>
              <w:rPr>
                <w:rFonts w:ascii="Times New Roman" w:hAnsi="Times New Roman" w:cs="Times New Roman"/>
                <w:color w:val="000000"/>
              </w:rPr>
            </w:pPr>
            <w:r w:rsidRPr="00206969">
              <w:rPr>
                <w:rFonts w:ascii="Times New Roman" w:hAnsi="Times New Roman" w:cs="Times New Roman"/>
                <w:color w:val="000000"/>
              </w:rPr>
              <w:t>Внутрення</w:t>
            </w:r>
            <w:r w:rsidR="007D1402">
              <w:rPr>
                <w:rFonts w:ascii="Times New Roman" w:hAnsi="Times New Roman" w:cs="Times New Roman"/>
                <w:color w:val="000000"/>
              </w:rPr>
              <w:t>я</w:t>
            </w:r>
            <w:r w:rsidRPr="00206969">
              <w:rPr>
                <w:rFonts w:ascii="Times New Roman" w:hAnsi="Times New Roman" w:cs="Times New Roman"/>
                <w:color w:val="000000"/>
              </w:rPr>
              <w:t xml:space="preserve"> норма рентабельности (IRR), %</w:t>
            </w:r>
          </w:p>
        </w:tc>
        <w:tc>
          <w:tcPr>
            <w:tcW w:w="6096" w:type="dxa"/>
            <w:gridSpan w:val="2"/>
            <w:shd w:val="clear" w:color="auto" w:fill="auto"/>
            <w:vAlign w:val="center"/>
            <w:hideMark/>
          </w:tcPr>
          <w:p w:rsidR="006F1D8A" w:rsidRPr="00206969" w:rsidRDefault="006F1D8A" w:rsidP="00D90295">
            <w:pPr>
              <w:jc w:val="center"/>
              <w:rPr>
                <w:rFonts w:ascii="Times New Roman" w:hAnsi="Times New Roman" w:cs="Times New Roman"/>
                <w:color w:val="000000"/>
              </w:rPr>
            </w:pPr>
            <w:r w:rsidRPr="00206969">
              <w:rPr>
                <w:rFonts w:ascii="Times New Roman" w:hAnsi="Times New Roman" w:cs="Times New Roman"/>
                <w:color w:val="000000"/>
              </w:rPr>
              <w:t>не определён</w:t>
            </w:r>
          </w:p>
        </w:tc>
      </w:tr>
      <w:tr w:rsidR="006F1D8A" w:rsidRPr="00206969" w:rsidTr="00122CAA">
        <w:trPr>
          <w:trHeight w:val="315"/>
        </w:trPr>
        <w:tc>
          <w:tcPr>
            <w:tcW w:w="3969" w:type="dxa"/>
            <w:shd w:val="clear" w:color="auto" w:fill="auto"/>
            <w:vAlign w:val="center"/>
            <w:hideMark/>
          </w:tcPr>
          <w:p w:rsidR="006F1D8A" w:rsidRPr="00206969" w:rsidRDefault="006F1D8A" w:rsidP="00D90295">
            <w:pPr>
              <w:rPr>
                <w:rFonts w:ascii="Times New Roman" w:hAnsi="Times New Roman" w:cs="Times New Roman"/>
                <w:color w:val="000000"/>
              </w:rPr>
            </w:pPr>
            <w:r w:rsidRPr="00206969">
              <w:rPr>
                <w:rFonts w:ascii="Times New Roman" w:hAnsi="Times New Roman" w:cs="Times New Roman"/>
                <w:color w:val="000000"/>
              </w:rPr>
              <w:t>Простой срок окупаемости (PP), лет</w:t>
            </w:r>
          </w:p>
        </w:tc>
        <w:tc>
          <w:tcPr>
            <w:tcW w:w="6096" w:type="dxa"/>
            <w:gridSpan w:val="2"/>
            <w:shd w:val="clear" w:color="auto" w:fill="auto"/>
            <w:vAlign w:val="center"/>
            <w:hideMark/>
          </w:tcPr>
          <w:p w:rsidR="006F1D8A" w:rsidRPr="00206969" w:rsidRDefault="006F1D8A" w:rsidP="00D90295">
            <w:pPr>
              <w:jc w:val="center"/>
              <w:rPr>
                <w:rFonts w:ascii="Times New Roman" w:hAnsi="Times New Roman" w:cs="Times New Roman"/>
                <w:color w:val="000000"/>
              </w:rPr>
            </w:pPr>
            <w:r w:rsidRPr="00206969">
              <w:rPr>
                <w:rFonts w:ascii="Times New Roman" w:hAnsi="Times New Roman" w:cs="Times New Roman"/>
                <w:color w:val="000000"/>
              </w:rPr>
              <w:t>не определён</w:t>
            </w:r>
          </w:p>
        </w:tc>
      </w:tr>
      <w:tr w:rsidR="006F1D8A" w:rsidRPr="00206969" w:rsidTr="00122CAA">
        <w:trPr>
          <w:trHeight w:val="375"/>
        </w:trPr>
        <w:tc>
          <w:tcPr>
            <w:tcW w:w="3969" w:type="dxa"/>
            <w:shd w:val="clear" w:color="auto" w:fill="auto"/>
            <w:vAlign w:val="center"/>
            <w:hideMark/>
          </w:tcPr>
          <w:p w:rsidR="006F1D8A" w:rsidRPr="00206969" w:rsidRDefault="006F1D8A" w:rsidP="00D90295">
            <w:pPr>
              <w:rPr>
                <w:rFonts w:ascii="Times New Roman" w:hAnsi="Times New Roman" w:cs="Times New Roman"/>
                <w:color w:val="000000"/>
              </w:rPr>
            </w:pPr>
            <w:r w:rsidRPr="00206969">
              <w:rPr>
                <w:rFonts w:ascii="Times New Roman" w:hAnsi="Times New Roman" w:cs="Times New Roman"/>
                <w:color w:val="000000"/>
              </w:rPr>
              <w:t>Дисконтированный срок окупаемости (PBP), лет</w:t>
            </w:r>
          </w:p>
        </w:tc>
        <w:tc>
          <w:tcPr>
            <w:tcW w:w="6096" w:type="dxa"/>
            <w:gridSpan w:val="2"/>
            <w:shd w:val="clear" w:color="auto" w:fill="auto"/>
            <w:vAlign w:val="center"/>
            <w:hideMark/>
          </w:tcPr>
          <w:p w:rsidR="006F1D8A" w:rsidRPr="00206969" w:rsidRDefault="006F1D8A" w:rsidP="00D90295">
            <w:pPr>
              <w:jc w:val="center"/>
              <w:rPr>
                <w:rFonts w:ascii="Times New Roman" w:hAnsi="Times New Roman" w:cs="Times New Roman"/>
                <w:color w:val="000000"/>
              </w:rPr>
            </w:pPr>
            <w:r w:rsidRPr="00206969">
              <w:rPr>
                <w:rFonts w:ascii="Times New Roman" w:hAnsi="Times New Roman" w:cs="Times New Roman"/>
                <w:color w:val="000000"/>
              </w:rPr>
              <w:t>не определён</w:t>
            </w:r>
          </w:p>
        </w:tc>
      </w:tr>
    </w:tbl>
    <w:p w:rsidR="00E123A3" w:rsidRDefault="00E123A3" w:rsidP="00E123A3">
      <w:pPr>
        <w:ind w:firstLine="708"/>
        <w:jc w:val="both"/>
        <w:rPr>
          <w:rFonts w:ascii="Times New Roman" w:hAnsi="Times New Roman" w:cs="Times New Roman"/>
          <w:sz w:val="28"/>
          <w:szCs w:val="28"/>
        </w:rPr>
      </w:pPr>
    </w:p>
    <w:p w:rsidR="00961D44" w:rsidRPr="007F7117" w:rsidRDefault="005E6C3D" w:rsidP="001C31A3">
      <w:pPr>
        <w:spacing w:line="360" w:lineRule="auto"/>
        <w:ind w:firstLine="708"/>
        <w:jc w:val="both"/>
        <w:rPr>
          <w:rFonts w:ascii="Times New Roman" w:hAnsi="Times New Roman" w:cs="Times New Roman"/>
          <w:sz w:val="28"/>
          <w:szCs w:val="28"/>
        </w:rPr>
      </w:pPr>
      <w:r w:rsidRPr="007F7117">
        <w:rPr>
          <w:rFonts w:ascii="Times New Roman" w:hAnsi="Times New Roman" w:cs="Times New Roman"/>
          <w:sz w:val="28"/>
          <w:szCs w:val="28"/>
        </w:rPr>
        <w:t xml:space="preserve">Основные мероприятия по электроснабжению формируются </w:t>
      </w:r>
      <w:r w:rsidR="004E0489" w:rsidRPr="004E0489">
        <w:rPr>
          <w:rFonts w:ascii="Times New Roman" w:hAnsi="Times New Roman" w:cs="Times New Roman"/>
          <w:sz w:val="28"/>
          <w:szCs w:val="28"/>
        </w:rPr>
        <w:t>ОАО ИЭСК «Центральные эле</w:t>
      </w:r>
      <w:r w:rsidR="004E0489">
        <w:rPr>
          <w:rFonts w:ascii="Times New Roman" w:hAnsi="Times New Roman" w:cs="Times New Roman"/>
          <w:sz w:val="28"/>
          <w:szCs w:val="28"/>
        </w:rPr>
        <w:t xml:space="preserve">ктрические сети» и ВСЖД РАО РЖД </w:t>
      </w:r>
      <w:r w:rsidRPr="007F7117">
        <w:rPr>
          <w:rFonts w:ascii="Times New Roman" w:hAnsi="Times New Roman" w:cs="Times New Roman"/>
          <w:sz w:val="28"/>
          <w:szCs w:val="28"/>
        </w:rPr>
        <w:t>на основании прогнозируемой необходимой валовой выручки. Поэтому, в связи с высокой степенью неопределённости направлений использования инвестиционных ресурсов</w:t>
      </w:r>
      <w:r w:rsidR="006A278F" w:rsidRPr="007F7117">
        <w:rPr>
          <w:rFonts w:ascii="Times New Roman" w:hAnsi="Times New Roman" w:cs="Times New Roman"/>
          <w:sz w:val="28"/>
          <w:szCs w:val="28"/>
        </w:rPr>
        <w:t xml:space="preserve">, </w:t>
      </w:r>
      <w:r w:rsidR="00C541EC">
        <w:rPr>
          <w:rFonts w:ascii="Times New Roman" w:hAnsi="Times New Roman" w:cs="Times New Roman"/>
          <w:sz w:val="28"/>
          <w:szCs w:val="28"/>
        </w:rPr>
        <w:t>связанной с тем, что компании</w:t>
      </w:r>
      <w:r w:rsidR="003C59FC" w:rsidRPr="007F7117">
        <w:rPr>
          <w:rFonts w:ascii="Times New Roman" w:hAnsi="Times New Roman" w:cs="Times New Roman"/>
          <w:sz w:val="28"/>
          <w:szCs w:val="28"/>
        </w:rPr>
        <w:t xml:space="preserve"> осуществляю</w:t>
      </w:r>
      <w:r w:rsidRPr="007F7117">
        <w:rPr>
          <w:rFonts w:ascii="Times New Roman" w:hAnsi="Times New Roman" w:cs="Times New Roman"/>
          <w:sz w:val="28"/>
          <w:szCs w:val="28"/>
        </w:rPr>
        <w:t>т энергоснабжение в нескольких</w:t>
      </w:r>
      <w:r w:rsidR="00324397" w:rsidRPr="007F7117">
        <w:rPr>
          <w:rFonts w:ascii="Times New Roman" w:hAnsi="Times New Roman" w:cs="Times New Roman"/>
          <w:sz w:val="28"/>
          <w:szCs w:val="28"/>
        </w:rPr>
        <w:t xml:space="preserve"> населенных пунктах</w:t>
      </w:r>
      <w:r w:rsidRPr="007F7117">
        <w:rPr>
          <w:rFonts w:ascii="Times New Roman" w:hAnsi="Times New Roman" w:cs="Times New Roman"/>
          <w:sz w:val="28"/>
          <w:szCs w:val="28"/>
        </w:rPr>
        <w:t>, расчёты эффективности инвестиций не производятся.</w:t>
      </w:r>
    </w:p>
    <w:p w:rsidR="006F1D8A" w:rsidRDefault="0036426F" w:rsidP="00D90295">
      <w:pPr>
        <w:spacing w:before="240" w:after="240" w:line="36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5.2</w:t>
      </w:r>
      <w:r w:rsidR="00886C38">
        <w:rPr>
          <w:rFonts w:ascii="Times New Roman" w:hAnsi="Times New Roman" w:cs="Times New Roman"/>
          <w:b/>
          <w:sz w:val="28"/>
          <w:szCs w:val="28"/>
        </w:rPr>
        <w:t>. Программа инвестиционных проектов в водоснабжении</w:t>
      </w:r>
      <w:r w:rsidR="00024BEC">
        <w:rPr>
          <w:rFonts w:ascii="Times New Roman" w:hAnsi="Times New Roman" w:cs="Times New Roman"/>
          <w:b/>
          <w:sz w:val="28"/>
          <w:szCs w:val="28"/>
        </w:rPr>
        <w:t xml:space="preserve"> </w:t>
      </w:r>
    </w:p>
    <w:p w:rsidR="00022762" w:rsidRPr="00886C38" w:rsidRDefault="0036426F" w:rsidP="00D90295">
      <w:pPr>
        <w:spacing w:before="240" w:after="24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В таблице 5.2</w:t>
      </w:r>
      <w:r w:rsidR="00022762">
        <w:rPr>
          <w:rFonts w:ascii="Times New Roman" w:hAnsi="Times New Roman" w:cs="Times New Roman"/>
          <w:sz w:val="28"/>
          <w:szCs w:val="28"/>
        </w:rPr>
        <w:t>. отобр</w:t>
      </w:r>
      <w:r w:rsidR="000450CC">
        <w:rPr>
          <w:rFonts w:ascii="Times New Roman" w:hAnsi="Times New Roman" w:cs="Times New Roman"/>
          <w:sz w:val="28"/>
          <w:szCs w:val="28"/>
        </w:rPr>
        <w:t>ажены инвестиции в водоснабжение</w:t>
      </w:r>
      <w:r w:rsidR="00022762">
        <w:rPr>
          <w:rFonts w:ascii="Times New Roman" w:hAnsi="Times New Roman" w:cs="Times New Roman"/>
          <w:sz w:val="28"/>
          <w:szCs w:val="28"/>
        </w:rPr>
        <w:t>.</w:t>
      </w:r>
    </w:p>
    <w:p w:rsidR="006F1D8A" w:rsidRPr="00FA6A13" w:rsidRDefault="00886C38" w:rsidP="00D90295">
      <w:pPr>
        <w:jc w:val="both"/>
        <w:rPr>
          <w:rFonts w:ascii="Times New Roman" w:hAnsi="Times New Roman" w:cs="Times New Roman"/>
        </w:rPr>
      </w:pPr>
      <w:r w:rsidRPr="00FA6A13">
        <w:rPr>
          <w:rFonts w:ascii="Times New Roman" w:hAnsi="Times New Roman" w:cs="Times New Roman"/>
        </w:rPr>
        <w:t xml:space="preserve">Таблица 5.3. - </w:t>
      </w:r>
      <w:r w:rsidR="000450CC">
        <w:rPr>
          <w:rFonts w:ascii="Times New Roman" w:hAnsi="Times New Roman" w:cs="Times New Roman"/>
        </w:rPr>
        <w:t>Инвестиции в водоснабжение</w:t>
      </w:r>
    </w:p>
    <w:tbl>
      <w:tblPr>
        <w:tblW w:w="9928"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74"/>
        <w:gridCol w:w="1595"/>
        <w:gridCol w:w="4359"/>
      </w:tblGrid>
      <w:tr w:rsidR="00ED2D52" w:rsidRPr="00886C38" w:rsidTr="007B69D6">
        <w:trPr>
          <w:trHeight w:val="20"/>
        </w:trPr>
        <w:tc>
          <w:tcPr>
            <w:tcW w:w="3974" w:type="dxa"/>
            <w:tcBorders>
              <w:bottom w:val="single" w:sz="12" w:space="0" w:color="auto"/>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b/>
                <w:color w:val="000000"/>
              </w:rPr>
            </w:pPr>
            <w:r w:rsidRPr="00886C38">
              <w:rPr>
                <w:rFonts w:ascii="Times New Roman" w:hAnsi="Times New Roman" w:cs="Times New Roman"/>
                <w:b/>
                <w:color w:val="000000"/>
              </w:rPr>
              <w:t>Наименование проекта</w:t>
            </w:r>
          </w:p>
        </w:tc>
        <w:tc>
          <w:tcPr>
            <w:tcW w:w="5954" w:type="dxa"/>
            <w:gridSpan w:val="2"/>
            <w:tcBorders>
              <w:left w:val="single" w:sz="12" w:space="0" w:color="auto"/>
              <w:bottom w:val="single" w:sz="12" w:space="0" w:color="auto"/>
            </w:tcBorders>
            <w:shd w:val="clear" w:color="auto" w:fill="auto"/>
            <w:vAlign w:val="center"/>
            <w:hideMark/>
          </w:tcPr>
          <w:p w:rsidR="00ED2D52" w:rsidRPr="00886C38" w:rsidRDefault="00ED2D52" w:rsidP="004E0489">
            <w:pPr>
              <w:jc w:val="center"/>
              <w:rPr>
                <w:rFonts w:ascii="Times New Roman" w:hAnsi="Times New Roman" w:cs="Times New Roman"/>
                <w:b/>
                <w:color w:val="000000"/>
              </w:rPr>
            </w:pPr>
            <w:r w:rsidRPr="00886C38">
              <w:rPr>
                <w:rFonts w:ascii="Times New Roman" w:hAnsi="Times New Roman" w:cs="Times New Roman"/>
                <w:b/>
                <w:color w:val="000000"/>
              </w:rPr>
              <w:t>Реконструкция и развитие системы водоснабжения</w:t>
            </w:r>
            <w:r>
              <w:rPr>
                <w:rFonts w:ascii="Times New Roman" w:hAnsi="Times New Roman" w:cs="Times New Roman"/>
                <w:b/>
                <w:color w:val="000000"/>
              </w:rPr>
              <w:t xml:space="preserve"> </w:t>
            </w:r>
            <w:r w:rsidR="004E0489" w:rsidRPr="00122CAA">
              <w:rPr>
                <w:rFonts w:ascii="Times New Roman" w:hAnsi="Times New Roman" w:cs="Times New Roman"/>
                <w:b/>
                <w:color w:val="000000"/>
              </w:rPr>
              <w:t xml:space="preserve">в </w:t>
            </w:r>
            <w:r w:rsidR="004E0489">
              <w:rPr>
                <w:rFonts w:ascii="Times New Roman" w:hAnsi="Times New Roman" w:cs="Times New Roman"/>
                <w:b/>
                <w:color w:val="000000"/>
              </w:rPr>
              <w:t>МО «</w:t>
            </w:r>
            <w:r w:rsidR="00414720">
              <w:rPr>
                <w:rFonts w:ascii="Times New Roman" w:hAnsi="Times New Roman" w:cs="Times New Roman"/>
                <w:b/>
                <w:color w:val="000000"/>
              </w:rPr>
              <w:t>Семеновское</w:t>
            </w:r>
            <w:r w:rsidR="004E0489">
              <w:rPr>
                <w:rFonts w:ascii="Times New Roman" w:hAnsi="Times New Roman" w:cs="Times New Roman"/>
                <w:b/>
                <w:color w:val="000000"/>
              </w:rPr>
              <w:t xml:space="preserve"> СП»</w:t>
            </w:r>
          </w:p>
        </w:tc>
      </w:tr>
      <w:tr w:rsidR="00E53735" w:rsidRPr="00F33882" w:rsidTr="00E53735">
        <w:trPr>
          <w:trHeight w:val="1671"/>
        </w:trPr>
        <w:tc>
          <w:tcPr>
            <w:tcW w:w="3974" w:type="dxa"/>
            <w:tcBorders>
              <w:top w:val="single" w:sz="12" w:space="0" w:color="auto"/>
              <w:right w:val="single" w:sz="12" w:space="0" w:color="auto"/>
            </w:tcBorders>
            <w:shd w:val="clear" w:color="auto" w:fill="auto"/>
            <w:vAlign w:val="center"/>
          </w:tcPr>
          <w:p w:rsidR="00E53735" w:rsidRPr="00886C38" w:rsidRDefault="00E53735" w:rsidP="007B69D6">
            <w:pPr>
              <w:jc w:val="center"/>
              <w:rPr>
                <w:rFonts w:ascii="Times New Roman" w:hAnsi="Times New Roman" w:cs="Times New Roman"/>
                <w:color w:val="000000"/>
              </w:rPr>
            </w:pPr>
            <w:r w:rsidRPr="00886C38">
              <w:rPr>
                <w:rFonts w:ascii="Times New Roman" w:hAnsi="Times New Roman" w:cs="Times New Roman"/>
                <w:color w:val="000000"/>
              </w:rPr>
              <w:t>Состав проекта</w:t>
            </w:r>
          </w:p>
        </w:tc>
        <w:tc>
          <w:tcPr>
            <w:tcW w:w="5954" w:type="dxa"/>
            <w:gridSpan w:val="2"/>
            <w:tcBorders>
              <w:top w:val="single" w:sz="12" w:space="0" w:color="auto"/>
              <w:left w:val="single" w:sz="12" w:space="0" w:color="auto"/>
            </w:tcBorders>
            <w:shd w:val="clear" w:color="auto" w:fill="auto"/>
            <w:vAlign w:val="center"/>
          </w:tcPr>
          <w:p w:rsidR="00DA6F14" w:rsidRDefault="00E53735" w:rsidP="00974B9D">
            <w:pPr>
              <w:pStyle w:val="Style7"/>
              <w:widowControl/>
              <w:numPr>
                <w:ilvl w:val="0"/>
                <w:numId w:val="58"/>
              </w:numPr>
              <w:spacing w:line="240" w:lineRule="auto"/>
              <w:jc w:val="left"/>
            </w:pPr>
            <w:r w:rsidRPr="007D5A3A">
              <w:t>Реконструкция старых и прокладка новых участков водопроводной сети условным диаметром 2</w:t>
            </w:r>
            <w:r w:rsidR="00DA6F14">
              <w:t>0-159 мм</w:t>
            </w:r>
          </w:p>
          <w:p w:rsidR="00DA6F14" w:rsidRDefault="00DA6F14" w:rsidP="00974B9D">
            <w:pPr>
              <w:pStyle w:val="Style7"/>
              <w:widowControl/>
              <w:numPr>
                <w:ilvl w:val="0"/>
                <w:numId w:val="58"/>
              </w:numPr>
              <w:spacing w:line="240" w:lineRule="auto"/>
              <w:jc w:val="left"/>
              <w:rPr>
                <w:sz w:val="22"/>
                <w:szCs w:val="20"/>
              </w:rPr>
            </w:pPr>
            <w:r>
              <w:rPr>
                <w:sz w:val="22"/>
                <w:szCs w:val="20"/>
              </w:rPr>
              <w:t>Строительство новой водонапорной башни</w:t>
            </w:r>
          </w:p>
          <w:p w:rsidR="00DA6F14" w:rsidRDefault="00DA6F14" w:rsidP="00974B9D">
            <w:pPr>
              <w:pStyle w:val="Style7"/>
              <w:widowControl/>
              <w:numPr>
                <w:ilvl w:val="0"/>
                <w:numId w:val="58"/>
              </w:numPr>
              <w:spacing w:line="240" w:lineRule="auto"/>
              <w:jc w:val="left"/>
              <w:rPr>
                <w:sz w:val="22"/>
                <w:szCs w:val="20"/>
              </w:rPr>
            </w:pPr>
            <w:r>
              <w:rPr>
                <w:sz w:val="22"/>
                <w:szCs w:val="20"/>
              </w:rPr>
              <w:t>Реконструкция водонапорной башни</w:t>
            </w:r>
          </w:p>
          <w:p w:rsidR="00E53735" w:rsidRPr="00F33882" w:rsidRDefault="00DA6F14" w:rsidP="00974B9D">
            <w:pPr>
              <w:pStyle w:val="Style7"/>
              <w:widowControl/>
              <w:numPr>
                <w:ilvl w:val="0"/>
                <w:numId w:val="58"/>
              </w:numPr>
              <w:spacing w:line="240" w:lineRule="auto"/>
              <w:jc w:val="left"/>
              <w:rPr>
                <w:rStyle w:val="FontStyle14"/>
                <w:rFonts w:eastAsiaTheme="majorEastAsia"/>
                <w:i w:val="0"/>
                <w:sz w:val="24"/>
                <w:szCs w:val="24"/>
                <w:shd w:val="clear" w:color="auto" w:fill="FFFFFF" w:themeFill="background1"/>
              </w:rPr>
            </w:pPr>
            <w:r>
              <w:rPr>
                <w:sz w:val="22"/>
                <w:szCs w:val="20"/>
              </w:rPr>
              <w:t>Установка современного насосного оборудования</w:t>
            </w:r>
            <w:r w:rsidR="00E53735">
              <w:t xml:space="preserve"> </w:t>
            </w:r>
          </w:p>
        </w:tc>
      </w:tr>
      <w:tr w:rsidR="00ED2D52" w:rsidRPr="00886C38" w:rsidTr="007B69D6">
        <w:trPr>
          <w:trHeight w:val="20"/>
        </w:trPr>
        <w:tc>
          <w:tcPr>
            <w:tcW w:w="3974" w:type="dxa"/>
            <w:tcBorders>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Сроки реализации проекта</w:t>
            </w:r>
          </w:p>
        </w:tc>
        <w:tc>
          <w:tcPr>
            <w:tcW w:w="5954" w:type="dxa"/>
            <w:gridSpan w:val="2"/>
            <w:tcBorders>
              <w:left w:val="single" w:sz="12" w:space="0" w:color="auto"/>
            </w:tcBorders>
            <w:shd w:val="clear" w:color="auto" w:fill="auto"/>
            <w:vAlign w:val="center"/>
            <w:hideMark/>
          </w:tcPr>
          <w:p w:rsidR="00ED2D52" w:rsidRPr="00886C38" w:rsidRDefault="00ED2D52" w:rsidP="007B69D6">
            <w:pPr>
              <w:jc w:val="center"/>
              <w:rPr>
                <w:rFonts w:ascii="Times New Roman" w:hAnsi="Times New Roman" w:cs="Times New Roman"/>
                <w:color w:val="000000"/>
              </w:rPr>
            </w:pPr>
            <w:r>
              <w:rPr>
                <w:rFonts w:ascii="Times New Roman" w:hAnsi="Times New Roman" w:cs="Times New Roman"/>
                <w:color w:val="000000"/>
              </w:rPr>
              <w:t>2015</w:t>
            </w:r>
            <w:r w:rsidR="004B3761">
              <w:rPr>
                <w:rFonts w:ascii="Times New Roman" w:hAnsi="Times New Roman" w:cs="Times New Roman"/>
                <w:color w:val="000000"/>
              </w:rPr>
              <w:t xml:space="preserve"> г. - 2018</w:t>
            </w:r>
            <w:r>
              <w:rPr>
                <w:rFonts w:ascii="Times New Roman" w:hAnsi="Times New Roman" w:cs="Times New Roman"/>
                <w:color w:val="000000"/>
              </w:rPr>
              <w:t xml:space="preserve"> г.</w:t>
            </w:r>
          </w:p>
        </w:tc>
      </w:tr>
      <w:tr w:rsidR="00ED2D52" w:rsidRPr="00886C38" w:rsidTr="00DA6F14">
        <w:trPr>
          <w:trHeight w:val="399"/>
        </w:trPr>
        <w:tc>
          <w:tcPr>
            <w:tcW w:w="3974" w:type="dxa"/>
            <w:tcBorders>
              <w:right w:val="single" w:sz="12" w:space="0" w:color="auto"/>
            </w:tcBorders>
            <w:shd w:val="clear" w:color="auto" w:fill="auto"/>
            <w:vAlign w:val="center"/>
            <w:hideMark/>
          </w:tcPr>
          <w:p w:rsidR="00ED2D52" w:rsidRPr="00886C38" w:rsidRDefault="00ED2D52" w:rsidP="007B69D6">
            <w:pPr>
              <w:jc w:val="center"/>
              <w:rPr>
                <w:rFonts w:ascii="Times New Roman" w:hAnsi="Times New Roman" w:cs="Times New Roman"/>
                <w:color w:val="000000"/>
              </w:rPr>
            </w:pPr>
            <w:r w:rsidRPr="00886C38">
              <w:rPr>
                <w:rFonts w:ascii="Times New Roman" w:hAnsi="Times New Roman" w:cs="Times New Roman"/>
                <w:color w:val="000000"/>
              </w:rPr>
              <w:t>Дисконтированные инвестиции проекта по годам, ты</w:t>
            </w:r>
            <w:r w:rsidR="00DA6F14">
              <w:rPr>
                <w:rFonts w:ascii="Times New Roman" w:hAnsi="Times New Roman" w:cs="Times New Roman"/>
                <w:color w:val="000000"/>
              </w:rPr>
              <w:t>с</w:t>
            </w:r>
            <w:r w:rsidR="00D47A6E">
              <w:rPr>
                <w:rFonts w:ascii="Times New Roman" w:hAnsi="Times New Roman" w:cs="Times New Roman"/>
                <w:color w:val="000000"/>
              </w:rPr>
              <w:t>.</w:t>
            </w:r>
            <w:r w:rsidR="00DA6F14">
              <w:rPr>
                <w:rFonts w:ascii="Times New Roman" w:hAnsi="Times New Roman" w:cs="Times New Roman"/>
                <w:color w:val="000000"/>
              </w:rPr>
              <w:t xml:space="preserve"> </w:t>
            </w:r>
            <w:r w:rsidRPr="00886C38">
              <w:rPr>
                <w:rFonts w:ascii="Times New Roman" w:hAnsi="Times New Roman" w:cs="Times New Roman"/>
                <w:color w:val="000000"/>
              </w:rPr>
              <w:t>руб.</w:t>
            </w:r>
          </w:p>
        </w:tc>
        <w:tc>
          <w:tcPr>
            <w:tcW w:w="1595" w:type="dxa"/>
            <w:tcBorders>
              <w:left w:val="single" w:sz="12" w:space="0" w:color="auto"/>
            </w:tcBorders>
            <w:shd w:val="clear" w:color="auto" w:fill="auto"/>
            <w:vAlign w:val="center"/>
            <w:hideMark/>
          </w:tcPr>
          <w:p w:rsidR="00ED2D52" w:rsidRPr="00886C38" w:rsidRDefault="00ED2D52" w:rsidP="007B69D6">
            <w:pPr>
              <w:jc w:val="center"/>
              <w:rPr>
                <w:rFonts w:ascii="Times New Roman" w:hAnsi="Times New Roman" w:cs="Times New Roman"/>
                <w:color w:val="000000"/>
              </w:rPr>
            </w:pPr>
            <w:r w:rsidRPr="00886C38">
              <w:rPr>
                <w:rFonts w:ascii="Times New Roman" w:hAnsi="Times New Roman" w:cs="Times New Roman"/>
                <w:color w:val="000000"/>
              </w:rPr>
              <w:t>201</w:t>
            </w:r>
            <w:r>
              <w:rPr>
                <w:rFonts w:ascii="Times New Roman" w:hAnsi="Times New Roman" w:cs="Times New Roman"/>
                <w:color w:val="000000"/>
              </w:rPr>
              <w:t>5</w:t>
            </w:r>
            <w:r w:rsidR="00DA6F14">
              <w:rPr>
                <w:rFonts w:ascii="Times New Roman" w:hAnsi="Times New Roman" w:cs="Times New Roman"/>
                <w:color w:val="000000"/>
              </w:rPr>
              <w:t xml:space="preserve"> г.</w:t>
            </w:r>
          </w:p>
        </w:tc>
        <w:tc>
          <w:tcPr>
            <w:tcW w:w="4359" w:type="dxa"/>
            <w:shd w:val="clear" w:color="auto" w:fill="FFFFFF" w:themeFill="background1"/>
            <w:noWrap/>
            <w:vAlign w:val="center"/>
          </w:tcPr>
          <w:p w:rsidR="00ED2D52" w:rsidRPr="00886C38" w:rsidRDefault="00DA6F14" w:rsidP="007B69D6">
            <w:pPr>
              <w:jc w:val="center"/>
              <w:rPr>
                <w:rFonts w:ascii="Times New Roman" w:hAnsi="Times New Roman" w:cs="Times New Roman"/>
                <w:color w:val="000000"/>
              </w:rPr>
            </w:pPr>
            <w:r>
              <w:rPr>
                <w:rFonts w:ascii="Times New Roman" w:hAnsi="Times New Roman" w:cs="Times New Roman"/>
                <w:color w:val="000000"/>
              </w:rPr>
              <w:t>155</w:t>
            </w:r>
            <w:r w:rsidR="0036558A">
              <w:rPr>
                <w:rFonts w:ascii="Times New Roman" w:hAnsi="Times New Roman" w:cs="Times New Roman"/>
                <w:color w:val="000000"/>
              </w:rPr>
              <w:t xml:space="preserve"> </w:t>
            </w:r>
            <w:r w:rsidR="00E53735" w:rsidRPr="00F33882">
              <w:rPr>
                <w:rStyle w:val="FontStyle14"/>
                <w:rFonts w:eastAsiaTheme="majorEastAsia"/>
                <w:i w:val="0"/>
                <w:sz w:val="24"/>
                <w:szCs w:val="24"/>
                <w:shd w:val="clear" w:color="auto" w:fill="FFFFFF" w:themeFill="background1"/>
              </w:rPr>
              <w:t>ты</w:t>
            </w:r>
            <w:r w:rsidR="00E53735">
              <w:rPr>
                <w:rStyle w:val="FontStyle14"/>
                <w:rFonts w:eastAsiaTheme="majorEastAsia"/>
                <w:i w:val="0"/>
                <w:sz w:val="24"/>
                <w:szCs w:val="24"/>
                <w:shd w:val="clear" w:color="auto" w:fill="FFFFFF" w:themeFill="background1"/>
              </w:rPr>
              <w:t>с.</w:t>
            </w:r>
            <w:r w:rsidR="00E53735" w:rsidRPr="00F33882">
              <w:rPr>
                <w:rStyle w:val="FontStyle14"/>
                <w:rFonts w:eastAsiaTheme="majorEastAsia"/>
                <w:i w:val="0"/>
                <w:sz w:val="24"/>
                <w:szCs w:val="24"/>
                <w:shd w:val="clear" w:color="auto" w:fill="FFFFFF" w:themeFill="background1"/>
              </w:rPr>
              <w:t xml:space="preserve"> руб.</w:t>
            </w:r>
          </w:p>
        </w:tc>
      </w:tr>
      <w:tr w:rsidR="00E53735" w:rsidRPr="00886C38" w:rsidTr="007B69D6">
        <w:trPr>
          <w:trHeight w:val="20"/>
        </w:trPr>
        <w:tc>
          <w:tcPr>
            <w:tcW w:w="3974" w:type="dxa"/>
            <w:tcBorders>
              <w:right w:val="single" w:sz="12" w:space="0" w:color="auto"/>
            </w:tcBorders>
            <w:shd w:val="clear" w:color="auto" w:fill="auto"/>
            <w:vAlign w:val="center"/>
          </w:tcPr>
          <w:p w:rsidR="00E53735" w:rsidRPr="00886C38" w:rsidRDefault="00E53735" w:rsidP="007B69D6">
            <w:pPr>
              <w:jc w:val="cente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E53735" w:rsidRPr="00886C38" w:rsidRDefault="00E53735" w:rsidP="007B69D6">
            <w:pPr>
              <w:jc w:val="center"/>
              <w:rPr>
                <w:rFonts w:ascii="Times New Roman" w:hAnsi="Times New Roman" w:cs="Times New Roman"/>
                <w:color w:val="000000"/>
              </w:rPr>
            </w:pPr>
            <w:r>
              <w:rPr>
                <w:rFonts w:ascii="Times New Roman" w:hAnsi="Times New Roman" w:cs="Times New Roman"/>
                <w:color w:val="000000"/>
              </w:rPr>
              <w:t>2016</w:t>
            </w:r>
            <w:r w:rsidR="00DA6F14">
              <w:rPr>
                <w:rFonts w:ascii="Times New Roman" w:hAnsi="Times New Roman" w:cs="Times New Roman"/>
                <w:color w:val="000000"/>
              </w:rPr>
              <w:t xml:space="preserve"> г.</w:t>
            </w:r>
          </w:p>
        </w:tc>
        <w:tc>
          <w:tcPr>
            <w:tcW w:w="4359" w:type="dxa"/>
            <w:shd w:val="clear" w:color="auto" w:fill="FFFFFF" w:themeFill="background1"/>
            <w:noWrap/>
            <w:vAlign w:val="center"/>
          </w:tcPr>
          <w:p w:rsidR="00E53735" w:rsidRDefault="00DA6F14" w:rsidP="007B69D6">
            <w:pPr>
              <w:jc w:val="center"/>
              <w:rPr>
                <w:rFonts w:ascii="Times New Roman" w:hAnsi="Times New Roman" w:cs="Times New Roman"/>
                <w:color w:val="000000"/>
              </w:rPr>
            </w:pPr>
            <w:r>
              <w:rPr>
                <w:rFonts w:ascii="Times New Roman" w:hAnsi="Times New Roman" w:cs="Times New Roman"/>
                <w:color w:val="000000"/>
              </w:rPr>
              <w:t>2800</w:t>
            </w:r>
            <w:r w:rsidR="00E53735">
              <w:rPr>
                <w:rFonts w:ascii="Times New Roman" w:hAnsi="Times New Roman" w:cs="Times New Roman"/>
                <w:color w:val="000000"/>
              </w:rPr>
              <w:t xml:space="preserve"> тыс. руб.</w:t>
            </w:r>
          </w:p>
        </w:tc>
      </w:tr>
      <w:tr w:rsidR="00DA6F14" w:rsidRPr="00886C38" w:rsidTr="007B69D6">
        <w:trPr>
          <w:trHeight w:val="20"/>
        </w:trPr>
        <w:tc>
          <w:tcPr>
            <w:tcW w:w="3974" w:type="dxa"/>
            <w:tcBorders>
              <w:right w:val="single" w:sz="12" w:space="0" w:color="auto"/>
            </w:tcBorders>
            <w:shd w:val="clear" w:color="auto" w:fill="auto"/>
            <w:vAlign w:val="center"/>
          </w:tcPr>
          <w:p w:rsidR="00DA6F14" w:rsidRPr="00886C38" w:rsidRDefault="00DA6F14" w:rsidP="007B69D6">
            <w:pPr>
              <w:jc w:val="cente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DA6F14" w:rsidRDefault="00DA6F14" w:rsidP="007B69D6">
            <w:pPr>
              <w:jc w:val="center"/>
              <w:rPr>
                <w:rFonts w:ascii="Times New Roman" w:hAnsi="Times New Roman" w:cs="Times New Roman"/>
                <w:color w:val="000000"/>
              </w:rPr>
            </w:pPr>
            <w:r>
              <w:rPr>
                <w:rFonts w:ascii="Times New Roman" w:hAnsi="Times New Roman" w:cs="Times New Roman"/>
                <w:color w:val="000000"/>
              </w:rPr>
              <w:t xml:space="preserve">2017 г. </w:t>
            </w:r>
          </w:p>
        </w:tc>
        <w:tc>
          <w:tcPr>
            <w:tcW w:w="4359" w:type="dxa"/>
            <w:shd w:val="clear" w:color="auto" w:fill="FFFFFF" w:themeFill="background1"/>
            <w:noWrap/>
            <w:vAlign w:val="center"/>
          </w:tcPr>
          <w:p w:rsidR="00DA6F14" w:rsidRDefault="00DA6F14" w:rsidP="007B69D6">
            <w:pPr>
              <w:jc w:val="center"/>
              <w:rPr>
                <w:rFonts w:ascii="Times New Roman" w:hAnsi="Times New Roman" w:cs="Times New Roman"/>
                <w:color w:val="000000"/>
              </w:rPr>
            </w:pPr>
            <w:r>
              <w:rPr>
                <w:rFonts w:ascii="Times New Roman" w:hAnsi="Times New Roman" w:cs="Times New Roman"/>
                <w:color w:val="000000"/>
              </w:rPr>
              <w:t>6820 тыс. руб.</w:t>
            </w:r>
          </w:p>
        </w:tc>
      </w:tr>
      <w:tr w:rsidR="00DA6F14" w:rsidRPr="00886C38" w:rsidTr="007B69D6">
        <w:trPr>
          <w:trHeight w:val="20"/>
        </w:trPr>
        <w:tc>
          <w:tcPr>
            <w:tcW w:w="3974" w:type="dxa"/>
            <w:tcBorders>
              <w:right w:val="single" w:sz="12" w:space="0" w:color="auto"/>
            </w:tcBorders>
            <w:shd w:val="clear" w:color="auto" w:fill="auto"/>
            <w:vAlign w:val="center"/>
          </w:tcPr>
          <w:p w:rsidR="00DA6F14" w:rsidRPr="00886C38" w:rsidRDefault="00DA6F14" w:rsidP="007B69D6">
            <w:pPr>
              <w:jc w:val="cente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DA6F14" w:rsidRDefault="00DA6F14" w:rsidP="007B69D6">
            <w:pPr>
              <w:jc w:val="center"/>
              <w:rPr>
                <w:rFonts w:ascii="Times New Roman" w:hAnsi="Times New Roman" w:cs="Times New Roman"/>
                <w:color w:val="000000"/>
              </w:rPr>
            </w:pPr>
            <w:r>
              <w:rPr>
                <w:rFonts w:ascii="Times New Roman" w:hAnsi="Times New Roman" w:cs="Times New Roman"/>
                <w:color w:val="000000"/>
              </w:rPr>
              <w:t xml:space="preserve">2018 г. </w:t>
            </w:r>
          </w:p>
        </w:tc>
        <w:tc>
          <w:tcPr>
            <w:tcW w:w="4359" w:type="dxa"/>
            <w:shd w:val="clear" w:color="auto" w:fill="FFFFFF" w:themeFill="background1"/>
            <w:noWrap/>
            <w:vAlign w:val="center"/>
          </w:tcPr>
          <w:p w:rsidR="00DA6F14" w:rsidRDefault="00DA6F14" w:rsidP="007B69D6">
            <w:pPr>
              <w:jc w:val="center"/>
              <w:rPr>
                <w:rFonts w:ascii="Times New Roman" w:hAnsi="Times New Roman" w:cs="Times New Roman"/>
                <w:color w:val="000000"/>
              </w:rPr>
            </w:pPr>
            <w:r>
              <w:rPr>
                <w:rFonts w:ascii="Times New Roman" w:hAnsi="Times New Roman" w:cs="Times New Roman"/>
                <w:color w:val="000000"/>
              </w:rPr>
              <w:t>11500 тыс. руб.</w:t>
            </w:r>
          </w:p>
        </w:tc>
      </w:tr>
      <w:tr w:rsidR="00ED2D52" w:rsidRPr="00886C38" w:rsidTr="007B69D6">
        <w:trPr>
          <w:trHeight w:val="20"/>
        </w:trPr>
        <w:tc>
          <w:tcPr>
            <w:tcW w:w="3974" w:type="dxa"/>
            <w:tcBorders>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Направление проекта</w:t>
            </w:r>
          </w:p>
        </w:tc>
        <w:tc>
          <w:tcPr>
            <w:tcW w:w="5954" w:type="dxa"/>
            <w:gridSpan w:val="2"/>
            <w:tcBorders>
              <w:left w:val="single" w:sz="12" w:space="0" w:color="auto"/>
            </w:tcBorders>
            <w:shd w:val="clear" w:color="auto" w:fill="auto"/>
            <w:vAlign w:val="center"/>
            <w:hideMark/>
          </w:tcPr>
          <w:p w:rsidR="00ED2D52" w:rsidRPr="00886C38" w:rsidRDefault="00ED2D52" w:rsidP="007B69D6">
            <w:pPr>
              <w:jc w:val="center"/>
              <w:rPr>
                <w:rFonts w:ascii="Times New Roman" w:hAnsi="Times New Roman" w:cs="Times New Roman"/>
                <w:color w:val="000000"/>
              </w:rPr>
            </w:pPr>
            <w:r w:rsidRPr="00886C38">
              <w:rPr>
                <w:rFonts w:ascii="Times New Roman" w:hAnsi="Times New Roman" w:cs="Times New Roman"/>
                <w:color w:val="000000"/>
              </w:rPr>
              <w:t>Комплекс инфраструктурных проектов</w:t>
            </w:r>
          </w:p>
        </w:tc>
      </w:tr>
      <w:tr w:rsidR="00ED2D52" w:rsidRPr="00886C38" w:rsidTr="007B69D6">
        <w:trPr>
          <w:trHeight w:val="20"/>
        </w:trPr>
        <w:tc>
          <w:tcPr>
            <w:tcW w:w="3974" w:type="dxa"/>
            <w:tcBorders>
              <w:bottom w:val="single" w:sz="12" w:space="0" w:color="auto"/>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Описание экономического эффекта</w:t>
            </w:r>
          </w:p>
        </w:tc>
        <w:tc>
          <w:tcPr>
            <w:tcW w:w="5954" w:type="dxa"/>
            <w:gridSpan w:val="2"/>
            <w:tcBorders>
              <w:left w:val="single" w:sz="12" w:space="0" w:color="auto"/>
              <w:bottom w:val="single" w:sz="12" w:space="0" w:color="auto"/>
            </w:tcBorders>
            <w:shd w:val="clear" w:color="auto" w:fill="auto"/>
            <w:vAlign w:val="center"/>
            <w:hideMark/>
          </w:tcPr>
          <w:p w:rsidR="00ED2D52" w:rsidRPr="00886C38" w:rsidRDefault="00ED2D52" w:rsidP="007B69D6">
            <w:pPr>
              <w:jc w:val="both"/>
              <w:rPr>
                <w:rFonts w:ascii="Times New Roman" w:hAnsi="Times New Roman" w:cs="Times New Roman"/>
                <w:color w:val="000000"/>
              </w:rPr>
            </w:pPr>
            <w:r w:rsidRPr="00886C38">
              <w:rPr>
                <w:rFonts w:ascii="Times New Roman" w:hAnsi="Times New Roman" w:cs="Times New Roman"/>
                <w:color w:val="000000"/>
              </w:rPr>
              <w:t xml:space="preserve">Проект </w:t>
            </w:r>
            <w:proofErr w:type="gramStart"/>
            <w:r w:rsidRPr="00886C38">
              <w:rPr>
                <w:rFonts w:ascii="Times New Roman" w:hAnsi="Times New Roman" w:cs="Times New Roman"/>
                <w:color w:val="000000"/>
              </w:rPr>
              <w:t xml:space="preserve">направлен на повышение качества жизни населения в </w:t>
            </w:r>
            <w:r>
              <w:rPr>
                <w:rFonts w:ascii="Times New Roman" w:hAnsi="Times New Roman" w:cs="Times New Roman"/>
                <w:color w:val="000000"/>
              </w:rPr>
              <w:t>муниципальном образовани</w:t>
            </w:r>
            <w:r w:rsidRPr="00886C38">
              <w:rPr>
                <w:rFonts w:ascii="Times New Roman" w:hAnsi="Times New Roman" w:cs="Times New Roman"/>
                <w:color w:val="000000"/>
              </w:rPr>
              <w:t>и не генерирует</w:t>
            </w:r>
            <w:proofErr w:type="gramEnd"/>
            <w:r w:rsidRPr="00886C38">
              <w:rPr>
                <w:rFonts w:ascii="Times New Roman" w:hAnsi="Times New Roman" w:cs="Times New Roman"/>
                <w:color w:val="000000"/>
              </w:rPr>
              <w:t xml:space="preserve"> дополнительного денежного потока от операционной деятельности</w:t>
            </w:r>
          </w:p>
        </w:tc>
      </w:tr>
      <w:tr w:rsidR="00ED2D52" w:rsidRPr="00886C38" w:rsidTr="007B69D6">
        <w:trPr>
          <w:trHeight w:val="20"/>
        </w:trPr>
        <w:tc>
          <w:tcPr>
            <w:tcW w:w="9928" w:type="dxa"/>
            <w:gridSpan w:val="3"/>
            <w:tcBorders>
              <w:top w:val="single" w:sz="12" w:space="0" w:color="auto"/>
              <w:bottom w:val="single" w:sz="12" w:space="0" w:color="auto"/>
            </w:tcBorders>
            <w:shd w:val="clear" w:color="auto" w:fill="auto"/>
            <w:vAlign w:val="center"/>
            <w:hideMark/>
          </w:tcPr>
          <w:p w:rsidR="00ED2D52" w:rsidRPr="00886C38" w:rsidRDefault="00ED2D52" w:rsidP="007B69D6">
            <w:pPr>
              <w:jc w:val="center"/>
              <w:rPr>
                <w:rFonts w:ascii="Times New Roman" w:hAnsi="Times New Roman" w:cs="Times New Roman"/>
                <w:b/>
                <w:bCs/>
                <w:color w:val="000000"/>
              </w:rPr>
            </w:pPr>
            <w:r w:rsidRPr="00886C38">
              <w:rPr>
                <w:rFonts w:ascii="Times New Roman" w:hAnsi="Times New Roman" w:cs="Times New Roman"/>
                <w:b/>
                <w:bCs/>
                <w:color w:val="000000"/>
              </w:rPr>
              <w:t>Показатели экономической эффективности проекта</w:t>
            </w:r>
          </w:p>
        </w:tc>
      </w:tr>
      <w:tr w:rsidR="00ED2D52" w:rsidRPr="00886C38" w:rsidTr="007B69D6">
        <w:trPr>
          <w:trHeight w:val="20"/>
        </w:trPr>
        <w:tc>
          <w:tcPr>
            <w:tcW w:w="3974" w:type="dxa"/>
            <w:tcBorders>
              <w:top w:val="single" w:sz="12" w:space="0" w:color="auto"/>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Чистая приведенная стоимость (NPV), ты</w:t>
            </w:r>
            <w:r w:rsidR="00BA677A">
              <w:rPr>
                <w:rFonts w:ascii="Times New Roman" w:hAnsi="Times New Roman" w:cs="Times New Roman"/>
                <w:color w:val="000000"/>
              </w:rPr>
              <w:t>с</w:t>
            </w:r>
            <w:r w:rsidR="00D47A6E">
              <w:rPr>
                <w:rFonts w:ascii="Times New Roman" w:hAnsi="Times New Roman" w:cs="Times New Roman"/>
                <w:color w:val="000000"/>
              </w:rPr>
              <w:t>.</w:t>
            </w:r>
            <w:r w:rsidR="007D1402">
              <w:rPr>
                <w:rFonts w:ascii="Times New Roman" w:hAnsi="Times New Roman" w:cs="Times New Roman"/>
                <w:color w:val="000000"/>
              </w:rPr>
              <w:t xml:space="preserve"> </w:t>
            </w:r>
            <w:r w:rsidRPr="00886C38">
              <w:rPr>
                <w:rFonts w:ascii="Times New Roman" w:hAnsi="Times New Roman" w:cs="Times New Roman"/>
                <w:color w:val="000000"/>
              </w:rPr>
              <w:t>руб.</w:t>
            </w:r>
          </w:p>
        </w:tc>
        <w:tc>
          <w:tcPr>
            <w:tcW w:w="5954" w:type="dxa"/>
            <w:gridSpan w:val="2"/>
            <w:tcBorders>
              <w:top w:val="single" w:sz="12" w:space="0" w:color="auto"/>
              <w:left w:val="single" w:sz="12" w:space="0" w:color="auto"/>
            </w:tcBorders>
            <w:shd w:val="clear" w:color="auto" w:fill="FFFFFF" w:themeFill="background1"/>
            <w:vAlign w:val="center"/>
            <w:hideMark/>
          </w:tcPr>
          <w:p w:rsidR="00ED2D52" w:rsidRPr="00886C38" w:rsidRDefault="00ED2D52" w:rsidP="007B69D6">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ED2D52" w:rsidRPr="00886C38" w:rsidTr="007B69D6">
        <w:trPr>
          <w:trHeight w:val="20"/>
        </w:trPr>
        <w:tc>
          <w:tcPr>
            <w:tcW w:w="3974" w:type="dxa"/>
            <w:tcBorders>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Внутрення</w:t>
            </w:r>
            <w:r w:rsidR="007D1402">
              <w:rPr>
                <w:rFonts w:ascii="Times New Roman" w:hAnsi="Times New Roman" w:cs="Times New Roman"/>
                <w:color w:val="000000"/>
              </w:rPr>
              <w:t>я</w:t>
            </w:r>
            <w:r w:rsidRPr="00886C38">
              <w:rPr>
                <w:rFonts w:ascii="Times New Roman" w:hAnsi="Times New Roman" w:cs="Times New Roman"/>
                <w:color w:val="000000"/>
              </w:rPr>
              <w:t xml:space="preserve"> норма рентабельности (IRR), %</w:t>
            </w:r>
          </w:p>
        </w:tc>
        <w:tc>
          <w:tcPr>
            <w:tcW w:w="5954" w:type="dxa"/>
            <w:gridSpan w:val="2"/>
            <w:tcBorders>
              <w:left w:val="single" w:sz="12" w:space="0" w:color="auto"/>
            </w:tcBorders>
            <w:shd w:val="clear" w:color="auto" w:fill="FFFFFF" w:themeFill="background1"/>
            <w:vAlign w:val="center"/>
            <w:hideMark/>
          </w:tcPr>
          <w:p w:rsidR="00ED2D52" w:rsidRPr="00886C38" w:rsidRDefault="00ED2D52" w:rsidP="007B69D6">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ED2D52" w:rsidRPr="00886C38" w:rsidTr="007B69D6">
        <w:trPr>
          <w:trHeight w:val="20"/>
        </w:trPr>
        <w:tc>
          <w:tcPr>
            <w:tcW w:w="3974" w:type="dxa"/>
            <w:tcBorders>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Простой срок окупаемости (PP), лет</w:t>
            </w:r>
          </w:p>
        </w:tc>
        <w:tc>
          <w:tcPr>
            <w:tcW w:w="5954" w:type="dxa"/>
            <w:gridSpan w:val="2"/>
            <w:tcBorders>
              <w:left w:val="single" w:sz="12" w:space="0" w:color="auto"/>
            </w:tcBorders>
            <w:shd w:val="clear" w:color="auto" w:fill="FFFFFF" w:themeFill="background1"/>
            <w:vAlign w:val="center"/>
            <w:hideMark/>
          </w:tcPr>
          <w:p w:rsidR="00ED2D52" w:rsidRPr="00886C38" w:rsidRDefault="00ED2D52" w:rsidP="007B69D6">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ED2D52" w:rsidRPr="00886C38" w:rsidTr="007B69D6">
        <w:trPr>
          <w:trHeight w:val="20"/>
        </w:trPr>
        <w:tc>
          <w:tcPr>
            <w:tcW w:w="3974" w:type="dxa"/>
            <w:tcBorders>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Дисконтированный срок окупаемости (PBP), лет</w:t>
            </w:r>
          </w:p>
        </w:tc>
        <w:tc>
          <w:tcPr>
            <w:tcW w:w="5954" w:type="dxa"/>
            <w:gridSpan w:val="2"/>
            <w:tcBorders>
              <w:left w:val="single" w:sz="12" w:space="0" w:color="auto"/>
            </w:tcBorders>
            <w:shd w:val="clear" w:color="auto" w:fill="FFFFFF" w:themeFill="background1"/>
            <w:vAlign w:val="center"/>
            <w:hideMark/>
          </w:tcPr>
          <w:p w:rsidR="00ED2D52" w:rsidRPr="00886C38" w:rsidRDefault="00ED2D52" w:rsidP="007B69D6">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bl>
    <w:p w:rsidR="00FA2E5D" w:rsidRDefault="00247D10" w:rsidP="001E2804">
      <w:pPr>
        <w:spacing w:before="240" w:after="240" w:line="360" w:lineRule="auto"/>
        <w:ind w:firstLine="708"/>
        <w:rPr>
          <w:rFonts w:ascii="Times New Roman" w:hAnsi="Times New Roman" w:cs="Times New Roman"/>
          <w:color w:val="000000"/>
          <w:sz w:val="28"/>
          <w:szCs w:val="28"/>
        </w:rPr>
      </w:pPr>
      <w:r w:rsidRPr="00F1365A">
        <w:rPr>
          <w:rFonts w:ascii="Times New Roman" w:hAnsi="Times New Roman" w:cs="Times New Roman"/>
          <w:sz w:val="28"/>
          <w:szCs w:val="28"/>
        </w:rPr>
        <w:t>В связи с тем, что</w:t>
      </w:r>
      <w:r w:rsidRPr="00F1365A">
        <w:rPr>
          <w:rFonts w:ascii="Times New Roman" w:hAnsi="Times New Roman" w:cs="Times New Roman"/>
          <w:color w:val="000000"/>
          <w:sz w:val="28"/>
          <w:szCs w:val="28"/>
        </w:rPr>
        <w:t xml:space="preserve"> проект направлен на повышение качества жизни населения в сельском поселении и не генерирует дополнительного денежного потока от операционной деятельности</w:t>
      </w:r>
      <w:r>
        <w:rPr>
          <w:rFonts w:ascii="Times New Roman" w:hAnsi="Times New Roman" w:cs="Times New Roman"/>
          <w:color w:val="000000"/>
          <w:sz w:val="28"/>
          <w:szCs w:val="28"/>
        </w:rPr>
        <w:t>, проект не окупаем.</w:t>
      </w:r>
    </w:p>
    <w:p w:rsidR="00856148" w:rsidRDefault="00856148" w:rsidP="001E2804">
      <w:pPr>
        <w:spacing w:before="240" w:after="240" w:line="360" w:lineRule="auto"/>
        <w:ind w:firstLine="708"/>
        <w:rPr>
          <w:rFonts w:ascii="Times New Roman" w:hAnsi="Times New Roman" w:cs="Times New Roman"/>
          <w:color w:val="000000"/>
          <w:sz w:val="28"/>
          <w:szCs w:val="28"/>
        </w:rPr>
      </w:pPr>
    </w:p>
    <w:p w:rsidR="004667B7" w:rsidRDefault="004667B7" w:rsidP="001E2804">
      <w:pPr>
        <w:spacing w:before="240" w:after="240" w:line="360" w:lineRule="auto"/>
        <w:ind w:firstLine="708"/>
        <w:rPr>
          <w:rFonts w:ascii="Times New Roman" w:hAnsi="Times New Roman" w:cs="Times New Roman"/>
          <w:color w:val="000000"/>
          <w:sz w:val="28"/>
          <w:szCs w:val="28"/>
        </w:rPr>
      </w:pPr>
    </w:p>
    <w:p w:rsidR="004667B7" w:rsidRPr="00FC77D7" w:rsidRDefault="004667B7" w:rsidP="001E2804">
      <w:pPr>
        <w:spacing w:before="240" w:after="240" w:line="360" w:lineRule="auto"/>
        <w:ind w:firstLine="708"/>
        <w:rPr>
          <w:rFonts w:ascii="Times New Roman" w:hAnsi="Times New Roman" w:cs="Times New Roman"/>
          <w:color w:val="000000"/>
          <w:sz w:val="28"/>
          <w:szCs w:val="28"/>
        </w:rPr>
      </w:pPr>
    </w:p>
    <w:p w:rsidR="007C2B1C" w:rsidRPr="00FC77D7" w:rsidRDefault="007C2B1C" w:rsidP="001E2804">
      <w:pPr>
        <w:spacing w:before="240" w:after="240" w:line="360" w:lineRule="auto"/>
        <w:ind w:firstLine="708"/>
        <w:rPr>
          <w:rFonts w:ascii="Times New Roman" w:hAnsi="Times New Roman" w:cs="Times New Roman"/>
          <w:color w:val="000000"/>
          <w:sz w:val="28"/>
          <w:szCs w:val="28"/>
        </w:rPr>
      </w:pPr>
    </w:p>
    <w:p w:rsidR="00856148" w:rsidRPr="0066300A" w:rsidRDefault="0036426F" w:rsidP="00856148">
      <w:pPr>
        <w:pStyle w:val="3"/>
        <w:rPr>
          <w:rFonts w:ascii="Times New Roman" w:hAnsi="Times New Roman" w:cs="Times New Roman"/>
        </w:rPr>
      </w:pPr>
      <w:r>
        <w:rPr>
          <w:rFonts w:ascii="Times New Roman" w:hAnsi="Times New Roman" w:cs="Times New Roman"/>
        </w:rPr>
        <w:lastRenderedPageBreak/>
        <w:t>5.3</w:t>
      </w:r>
      <w:r w:rsidR="00856148" w:rsidRPr="0066300A">
        <w:rPr>
          <w:rFonts w:ascii="Times New Roman" w:hAnsi="Times New Roman" w:cs="Times New Roman"/>
        </w:rPr>
        <w:t>. Программа инвестиционных проектов в водоотведении</w:t>
      </w:r>
    </w:p>
    <w:tbl>
      <w:tblPr>
        <w:tblW w:w="9928"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74"/>
        <w:gridCol w:w="1595"/>
        <w:gridCol w:w="4359"/>
      </w:tblGrid>
      <w:tr w:rsidR="00ED2D52" w:rsidRPr="0066300A" w:rsidTr="007B69D6">
        <w:trPr>
          <w:trHeight w:val="20"/>
        </w:trPr>
        <w:tc>
          <w:tcPr>
            <w:tcW w:w="3974" w:type="dxa"/>
            <w:tcBorders>
              <w:bottom w:val="single" w:sz="12" w:space="0" w:color="auto"/>
              <w:right w:val="single" w:sz="12" w:space="0" w:color="auto"/>
            </w:tcBorders>
            <w:shd w:val="clear" w:color="auto" w:fill="auto"/>
            <w:vAlign w:val="center"/>
            <w:hideMark/>
          </w:tcPr>
          <w:p w:rsidR="00ED2D52" w:rsidRPr="0066300A" w:rsidRDefault="00ED2D52" w:rsidP="007B69D6">
            <w:pPr>
              <w:rPr>
                <w:rFonts w:ascii="Times New Roman" w:hAnsi="Times New Roman" w:cs="Times New Roman"/>
                <w:b/>
                <w:color w:val="000000"/>
              </w:rPr>
            </w:pPr>
            <w:r w:rsidRPr="0066300A">
              <w:rPr>
                <w:rFonts w:ascii="Times New Roman" w:hAnsi="Times New Roman" w:cs="Times New Roman"/>
                <w:b/>
                <w:color w:val="000000"/>
              </w:rPr>
              <w:t>Наименование проекта</w:t>
            </w:r>
          </w:p>
        </w:tc>
        <w:tc>
          <w:tcPr>
            <w:tcW w:w="5954" w:type="dxa"/>
            <w:gridSpan w:val="2"/>
            <w:tcBorders>
              <w:left w:val="single" w:sz="12" w:space="0" w:color="auto"/>
              <w:bottom w:val="single" w:sz="12" w:space="0" w:color="auto"/>
            </w:tcBorders>
            <w:shd w:val="clear" w:color="auto" w:fill="auto"/>
            <w:vAlign w:val="center"/>
            <w:hideMark/>
          </w:tcPr>
          <w:p w:rsidR="00ED2D52" w:rsidRPr="0066300A" w:rsidRDefault="00ED2D52" w:rsidP="00B46F38">
            <w:pPr>
              <w:jc w:val="center"/>
              <w:rPr>
                <w:rFonts w:ascii="Times New Roman" w:hAnsi="Times New Roman" w:cs="Times New Roman"/>
                <w:b/>
                <w:color w:val="000000"/>
              </w:rPr>
            </w:pPr>
            <w:r w:rsidRPr="0066300A">
              <w:rPr>
                <w:rFonts w:ascii="Times New Roman" w:hAnsi="Times New Roman" w:cs="Times New Roman"/>
                <w:b/>
                <w:color w:val="000000"/>
              </w:rPr>
              <w:t xml:space="preserve">Реконструкция и развитие системы водоотведения </w:t>
            </w:r>
            <w:r w:rsidR="00B46F38" w:rsidRPr="00122CAA">
              <w:rPr>
                <w:rFonts w:ascii="Times New Roman" w:hAnsi="Times New Roman" w:cs="Times New Roman"/>
                <w:b/>
                <w:color w:val="000000"/>
              </w:rPr>
              <w:t xml:space="preserve">в </w:t>
            </w:r>
            <w:r w:rsidR="00B46F38">
              <w:rPr>
                <w:rFonts w:ascii="Times New Roman" w:hAnsi="Times New Roman" w:cs="Times New Roman"/>
                <w:b/>
                <w:color w:val="000000"/>
              </w:rPr>
              <w:t>МО «</w:t>
            </w:r>
            <w:r w:rsidR="00414720">
              <w:rPr>
                <w:rFonts w:ascii="Times New Roman" w:hAnsi="Times New Roman" w:cs="Times New Roman"/>
                <w:b/>
                <w:color w:val="000000"/>
              </w:rPr>
              <w:t>Семеновское</w:t>
            </w:r>
            <w:r w:rsidR="00B46F38">
              <w:rPr>
                <w:rFonts w:ascii="Times New Roman" w:hAnsi="Times New Roman" w:cs="Times New Roman"/>
                <w:b/>
                <w:color w:val="000000"/>
              </w:rPr>
              <w:t xml:space="preserve"> СП»</w:t>
            </w:r>
          </w:p>
        </w:tc>
      </w:tr>
      <w:tr w:rsidR="004B3761" w:rsidRPr="00682F06" w:rsidTr="00AA5153">
        <w:trPr>
          <w:trHeight w:val="1395"/>
        </w:trPr>
        <w:tc>
          <w:tcPr>
            <w:tcW w:w="3974" w:type="dxa"/>
            <w:tcBorders>
              <w:top w:val="single" w:sz="12" w:space="0" w:color="auto"/>
              <w:right w:val="single" w:sz="12" w:space="0" w:color="auto"/>
            </w:tcBorders>
            <w:shd w:val="clear" w:color="auto" w:fill="auto"/>
            <w:vAlign w:val="center"/>
            <w:hideMark/>
          </w:tcPr>
          <w:p w:rsidR="004B3761" w:rsidRPr="00886C38" w:rsidRDefault="004B3761" w:rsidP="007B69D6">
            <w:pPr>
              <w:jc w:val="center"/>
              <w:rPr>
                <w:rFonts w:ascii="Times New Roman" w:hAnsi="Times New Roman" w:cs="Times New Roman"/>
                <w:color w:val="000000"/>
              </w:rPr>
            </w:pPr>
            <w:r w:rsidRPr="00886C38">
              <w:rPr>
                <w:rFonts w:ascii="Times New Roman" w:hAnsi="Times New Roman" w:cs="Times New Roman"/>
                <w:color w:val="000000"/>
              </w:rPr>
              <w:t>Состав проекта</w:t>
            </w:r>
          </w:p>
        </w:tc>
        <w:tc>
          <w:tcPr>
            <w:tcW w:w="5954" w:type="dxa"/>
            <w:gridSpan w:val="2"/>
            <w:tcBorders>
              <w:top w:val="single" w:sz="12" w:space="0" w:color="auto"/>
              <w:left w:val="single" w:sz="12" w:space="0" w:color="auto"/>
            </w:tcBorders>
            <w:shd w:val="clear" w:color="auto" w:fill="auto"/>
            <w:vAlign w:val="center"/>
          </w:tcPr>
          <w:p w:rsidR="004B3761" w:rsidRDefault="004B3761" w:rsidP="00974B9D">
            <w:pPr>
              <w:pStyle w:val="Style7"/>
              <w:numPr>
                <w:ilvl w:val="0"/>
                <w:numId w:val="59"/>
              </w:numPr>
              <w:spacing w:line="240" w:lineRule="auto"/>
              <w:jc w:val="left"/>
            </w:pPr>
            <w:r w:rsidRPr="004226AA">
              <w:t>Канализационные очистные  станции: q=</w:t>
            </w:r>
            <w:r w:rsidR="00B46F38">
              <w:t>45</w:t>
            </w:r>
            <w:r w:rsidRPr="004226AA">
              <w:t>0м³/</w:t>
            </w:r>
            <w:proofErr w:type="spellStart"/>
            <w:r w:rsidRPr="004226AA">
              <w:t>сут</w:t>
            </w:r>
            <w:proofErr w:type="spellEnd"/>
            <w:r w:rsidRPr="004226AA">
              <w:t>.</w:t>
            </w:r>
          </w:p>
          <w:p w:rsidR="004B3761" w:rsidRDefault="004B3761" w:rsidP="00974B9D">
            <w:pPr>
              <w:pStyle w:val="Style7"/>
              <w:numPr>
                <w:ilvl w:val="0"/>
                <w:numId w:val="59"/>
              </w:numPr>
              <w:spacing w:line="240" w:lineRule="auto"/>
              <w:jc w:val="left"/>
            </w:pPr>
            <w:r w:rsidRPr="00F04F8C">
              <w:t xml:space="preserve">Установка выгребов полной заводской готовности с последующим вывозом стоков </w:t>
            </w:r>
            <w:proofErr w:type="gramStart"/>
            <w:r w:rsidRPr="00F04F8C">
              <w:t>на</w:t>
            </w:r>
            <w:proofErr w:type="gramEnd"/>
            <w:r w:rsidRPr="00F04F8C">
              <w:t xml:space="preserve"> проектируемые КОС</w:t>
            </w:r>
          </w:p>
          <w:p w:rsidR="004B3761" w:rsidRDefault="004B3761" w:rsidP="00974B9D">
            <w:pPr>
              <w:pStyle w:val="Style7"/>
              <w:numPr>
                <w:ilvl w:val="0"/>
                <w:numId w:val="59"/>
              </w:numPr>
              <w:spacing w:line="240" w:lineRule="auto"/>
              <w:jc w:val="left"/>
            </w:pPr>
            <w:r>
              <w:t xml:space="preserve">Закупка автотранспорта для вывоза стоков </w:t>
            </w:r>
            <w:proofErr w:type="gramStart"/>
            <w:r>
              <w:t>на</w:t>
            </w:r>
            <w:proofErr w:type="gramEnd"/>
            <w:r>
              <w:t xml:space="preserve"> КОС</w:t>
            </w:r>
          </w:p>
          <w:p w:rsidR="00CE1F3E" w:rsidRDefault="00CE1F3E" w:rsidP="00974B9D">
            <w:pPr>
              <w:pStyle w:val="Style7"/>
              <w:numPr>
                <w:ilvl w:val="0"/>
                <w:numId w:val="59"/>
              </w:numPr>
              <w:spacing w:line="240" w:lineRule="auto"/>
              <w:jc w:val="left"/>
            </w:pPr>
            <w:r>
              <w:t>Строительство ливневого водоотвода</w:t>
            </w:r>
          </w:p>
          <w:p w:rsidR="00CE1F3E" w:rsidRPr="00682F06" w:rsidRDefault="00CE1F3E" w:rsidP="00974B9D">
            <w:pPr>
              <w:pStyle w:val="Style7"/>
              <w:numPr>
                <w:ilvl w:val="0"/>
                <w:numId w:val="59"/>
              </w:numPr>
              <w:spacing w:line="240" w:lineRule="auto"/>
              <w:jc w:val="left"/>
              <w:rPr>
                <w:rStyle w:val="FontStyle14"/>
                <w:rFonts w:eastAsiaTheme="majorEastAsia"/>
                <w:i w:val="0"/>
                <w:sz w:val="24"/>
                <w:szCs w:val="24"/>
              </w:rPr>
            </w:pPr>
            <w:r>
              <w:t>Строительство сетей водоотведения</w:t>
            </w:r>
          </w:p>
        </w:tc>
      </w:tr>
      <w:tr w:rsidR="00ED2D52" w:rsidRPr="00886C38" w:rsidTr="007B69D6">
        <w:trPr>
          <w:trHeight w:val="20"/>
        </w:trPr>
        <w:tc>
          <w:tcPr>
            <w:tcW w:w="3974" w:type="dxa"/>
            <w:tcBorders>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Сроки реализации проекта</w:t>
            </w:r>
          </w:p>
        </w:tc>
        <w:tc>
          <w:tcPr>
            <w:tcW w:w="5954" w:type="dxa"/>
            <w:gridSpan w:val="2"/>
            <w:tcBorders>
              <w:left w:val="single" w:sz="12" w:space="0" w:color="auto"/>
            </w:tcBorders>
            <w:shd w:val="clear" w:color="auto" w:fill="auto"/>
            <w:vAlign w:val="center"/>
            <w:hideMark/>
          </w:tcPr>
          <w:p w:rsidR="00ED2D52" w:rsidRPr="00886C38" w:rsidRDefault="00CE1F3E" w:rsidP="007B69D6">
            <w:pPr>
              <w:jc w:val="center"/>
              <w:rPr>
                <w:rFonts w:ascii="Times New Roman" w:hAnsi="Times New Roman" w:cs="Times New Roman"/>
                <w:color w:val="000000"/>
              </w:rPr>
            </w:pPr>
            <w:r>
              <w:rPr>
                <w:rFonts w:ascii="Times New Roman" w:hAnsi="Times New Roman" w:cs="Times New Roman"/>
                <w:color w:val="000000"/>
              </w:rPr>
              <w:t>2016</w:t>
            </w:r>
            <w:r w:rsidR="00ED2D52" w:rsidRPr="00886C38">
              <w:rPr>
                <w:rFonts w:ascii="Times New Roman" w:hAnsi="Times New Roman" w:cs="Times New Roman"/>
                <w:color w:val="000000"/>
              </w:rPr>
              <w:t>-20</w:t>
            </w:r>
            <w:r>
              <w:rPr>
                <w:rFonts w:ascii="Times New Roman" w:hAnsi="Times New Roman" w:cs="Times New Roman"/>
                <w:color w:val="000000"/>
              </w:rPr>
              <w:t>19</w:t>
            </w:r>
          </w:p>
        </w:tc>
      </w:tr>
      <w:tr w:rsidR="00E53735" w:rsidRPr="00886C38" w:rsidTr="00CE1F3E">
        <w:trPr>
          <w:trHeight w:val="239"/>
        </w:trPr>
        <w:tc>
          <w:tcPr>
            <w:tcW w:w="3974" w:type="dxa"/>
            <w:vMerge w:val="restart"/>
            <w:tcBorders>
              <w:right w:val="single" w:sz="12" w:space="0" w:color="auto"/>
            </w:tcBorders>
            <w:shd w:val="clear" w:color="auto" w:fill="auto"/>
            <w:vAlign w:val="center"/>
            <w:hideMark/>
          </w:tcPr>
          <w:p w:rsidR="00E53735" w:rsidRPr="00886C38" w:rsidRDefault="00E53735" w:rsidP="007B69D6">
            <w:pPr>
              <w:jc w:val="center"/>
              <w:rPr>
                <w:rFonts w:ascii="Times New Roman" w:hAnsi="Times New Roman" w:cs="Times New Roman"/>
                <w:color w:val="000000"/>
              </w:rPr>
            </w:pPr>
            <w:r w:rsidRPr="00886C38">
              <w:rPr>
                <w:rFonts w:ascii="Times New Roman" w:hAnsi="Times New Roman" w:cs="Times New Roman"/>
                <w:color w:val="000000"/>
              </w:rPr>
              <w:t>Дисконтированные инвестиции проекта по годам, ты</w:t>
            </w:r>
            <w:r w:rsidR="00303BF6">
              <w:rPr>
                <w:rFonts w:ascii="Times New Roman" w:hAnsi="Times New Roman" w:cs="Times New Roman"/>
                <w:color w:val="000000"/>
              </w:rPr>
              <w:t>с</w:t>
            </w:r>
            <w:r>
              <w:rPr>
                <w:rFonts w:ascii="Times New Roman" w:hAnsi="Times New Roman" w:cs="Times New Roman"/>
                <w:color w:val="000000"/>
              </w:rPr>
              <w:t>.</w:t>
            </w:r>
            <w:r w:rsidR="00CE1F3E">
              <w:rPr>
                <w:rFonts w:ascii="Times New Roman" w:hAnsi="Times New Roman" w:cs="Times New Roman"/>
                <w:color w:val="000000"/>
              </w:rPr>
              <w:t xml:space="preserve"> </w:t>
            </w:r>
            <w:r w:rsidRPr="00886C38">
              <w:rPr>
                <w:rFonts w:ascii="Times New Roman" w:hAnsi="Times New Roman" w:cs="Times New Roman"/>
                <w:color w:val="000000"/>
              </w:rPr>
              <w:t>руб.</w:t>
            </w:r>
          </w:p>
        </w:tc>
        <w:tc>
          <w:tcPr>
            <w:tcW w:w="1595" w:type="dxa"/>
            <w:tcBorders>
              <w:left w:val="single" w:sz="12" w:space="0" w:color="auto"/>
            </w:tcBorders>
            <w:shd w:val="clear" w:color="auto" w:fill="auto"/>
            <w:vAlign w:val="center"/>
          </w:tcPr>
          <w:p w:rsidR="00E53735" w:rsidRPr="00886C38" w:rsidRDefault="00E53735" w:rsidP="007B69D6">
            <w:pPr>
              <w:jc w:val="center"/>
              <w:rPr>
                <w:rFonts w:ascii="Times New Roman" w:hAnsi="Times New Roman" w:cs="Times New Roman"/>
                <w:color w:val="000000"/>
              </w:rPr>
            </w:pPr>
            <w:r w:rsidRPr="00886C38">
              <w:rPr>
                <w:rFonts w:ascii="Times New Roman" w:hAnsi="Times New Roman" w:cs="Times New Roman"/>
                <w:color w:val="000000"/>
              </w:rPr>
              <w:t>201</w:t>
            </w:r>
            <w:r w:rsidR="00CE1F3E">
              <w:rPr>
                <w:rFonts w:ascii="Times New Roman" w:hAnsi="Times New Roman" w:cs="Times New Roman"/>
                <w:color w:val="000000"/>
              </w:rPr>
              <w:t>6</w:t>
            </w:r>
          </w:p>
        </w:tc>
        <w:tc>
          <w:tcPr>
            <w:tcW w:w="4359" w:type="dxa"/>
            <w:shd w:val="clear" w:color="auto" w:fill="FFFFFF" w:themeFill="background1"/>
            <w:noWrap/>
            <w:vAlign w:val="center"/>
          </w:tcPr>
          <w:p w:rsidR="00E53735" w:rsidRPr="00886C38" w:rsidRDefault="00CE1F3E" w:rsidP="00E53735">
            <w:pPr>
              <w:jc w:val="center"/>
              <w:rPr>
                <w:rFonts w:ascii="Times New Roman" w:hAnsi="Times New Roman" w:cs="Times New Roman"/>
                <w:color w:val="000000"/>
              </w:rPr>
            </w:pPr>
            <w:r>
              <w:rPr>
                <w:rFonts w:ascii="Times New Roman" w:hAnsi="Times New Roman" w:cs="Times New Roman"/>
                <w:color w:val="000000"/>
              </w:rPr>
              <w:t>1250</w:t>
            </w:r>
          </w:p>
        </w:tc>
      </w:tr>
      <w:tr w:rsidR="00ED2D52" w:rsidRPr="00886C38" w:rsidTr="007B69D6">
        <w:trPr>
          <w:trHeight w:val="20"/>
        </w:trPr>
        <w:tc>
          <w:tcPr>
            <w:tcW w:w="3974" w:type="dxa"/>
            <w:vMerge/>
            <w:tcBorders>
              <w:right w:val="single" w:sz="12" w:space="0" w:color="auto"/>
            </w:tcBorders>
            <w:vAlign w:val="center"/>
            <w:hideMark/>
          </w:tcPr>
          <w:p w:rsidR="00ED2D52" w:rsidRPr="00886C38" w:rsidRDefault="00ED2D52" w:rsidP="007B69D6">
            <w:pPr>
              <w:rPr>
                <w:rFonts w:ascii="Times New Roman" w:hAnsi="Times New Roman" w:cs="Times New Roman"/>
                <w:color w:val="000000"/>
              </w:rPr>
            </w:pPr>
          </w:p>
        </w:tc>
        <w:tc>
          <w:tcPr>
            <w:tcW w:w="1595" w:type="dxa"/>
            <w:tcBorders>
              <w:left w:val="single" w:sz="12" w:space="0" w:color="auto"/>
            </w:tcBorders>
            <w:shd w:val="clear" w:color="auto" w:fill="auto"/>
            <w:vAlign w:val="center"/>
            <w:hideMark/>
          </w:tcPr>
          <w:p w:rsidR="00ED2D52" w:rsidRPr="00886C38" w:rsidRDefault="00ED2D52" w:rsidP="007B69D6">
            <w:pPr>
              <w:jc w:val="center"/>
              <w:rPr>
                <w:rFonts w:ascii="Times New Roman" w:hAnsi="Times New Roman" w:cs="Times New Roman"/>
                <w:color w:val="000000"/>
              </w:rPr>
            </w:pPr>
            <w:r w:rsidRPr="00886C38">
              <w:rPr>
                <w:rFonts w:ascii="Times New Roman" w:hAnsi="Times New Roman" w:cs="Times New Roman"/>
                <w:color w:val="000000"/>
              </w:rPr>
              <w:t>201</w:t>
            </w:r>
            <w:r w:rsidR="00CE1F3E">
              <w:rPr>
                <w:rFonts w:ascii="Times New Roman" w:hAnsi="Times New Roman" w:cs="Times New Roman"/>
                <w:color w:val="000000"/>
              </w:rPr>
              <w:t>7</w:t>
            </w:r>
          </w:p>
        </w:tc>
        <w:tc>
          <w:tcPr>
            <w:tcW w:w="4359" w:type="dxa"/>
            <w:shd w:val="clear" w:color="auto" w:fill="FFFFFF" w:themeFill="background1"/>
            <w:noWrap/>
            <w:vAlign w:val="bottom"/>
          </w:tcPr>
          <w:p w:rsidR="00ED2D52" w:rsidRPr="00886C38" w:rsidRDefault="00CE1F3E" w:rsidP="007B69D6">
            <w:pPr>
              <w:jc w:val="center"/>
              <w:rPr>
                <w:rFonts w:ascii="Times New Roman" w:hAnsi="Times New Roman" w:cs="Times New Roman"/>
                <w:color w:val="000000"/>
              </w:rPr>
            </w:pPr>
            <w:r>
              <w:rPr>
                <w:rFonts w:ascii="Times New Roman" w:hAnsi="Times New Roman" w:cs="Times New Roman"/>
                <w:color w:val="000000"/>
              </w:rPr>
              <w:t>3375</w:t>
            </w:r>
          </w:p>
        </w:tc>
      </w:tr>
      <w:tr w:rsidR="00CE1F3E" w:rsidRPr="00886C38" w:rsidTr="007B69D6">
        <w:trPr>
          <w:trHeight w:val="20"/>
        </w:trPr>
        <w:tc>
          <w:tcPr>
            <w:tcW w:w="3974" w:type="dxa"/>
            <w:tcBorders>
              <w:right w:val="single" w:sz="12" w:space="0" w:color="auto"/>
            </w:tcBorders>
            <w:vAlign w:val="center"/>
          </w:tcPr>
          <w:p w:rsidR="00CE1F3E" w:rsidRPr="00886C38" w:rsidRDefault="00CE1F3E" w:rsidP="007B69D6">
            <w:pP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CE1F3E" w:rsidRPr="00886C38" w:rsidRDefault="00CE1F3E" w:rsidP="007B69D6">
            <w:pPr>
              <w:jc w:val="center"/>
              <w:rPr>
                <w:rFonts w:ascii="Times New Roman" w:hAnsi="Times New Roman" w:cs="Times New Roman"/>
                <w:color w:val="000000"/>
              </w:rPr>
            </w:pPr>
            <w:r>
              <w:rPr>
                <w:rFonts w:ascii="Times New Roman" w:hAnsi="Times New Roman" w:cs="Times New Roman"/>
                <w:color w:val="000000"/>
              </w:rPr>
              <w:t>2018</w:t>
            </w:r>
          </w:p>
        </w:tc>
        <w:tc>
          <w:tcPr>
            <w:tcW w:w="4359" w:type="dxa"/>
            <w:shd w:val="clear" w:color="auto" w:fill="FFFFFF" w:themeFill="background1"/>
            <w:noWrap/>
            <w:vAlign w:val="bottom"/>
          </w:tcPr>
          <w:p w:rsidR="00CE1F3E" w:rsidRDefault="00CE1F3E" w:rsidP="007B69D6">
            <w:pPr>
              <w:jc w:val="center"/>
              <w:rPr>
                <w:rFonts w:ascii="Times New Roman" w:hAnsi="Times New Roman" w:cs="Times New Roman"/>
                <w:color w:val="000000"/>
              </w:rPr>
            </w:pPr>
            <w:r>
              <w:rPr>
                <w:rFonts w:ascii="Times New Roman" w:hAnsi="Times New Roman" w:cs="Times New Roman"/>
                <w:color w:val="000000"/>
              </w:rPr>
              <w:t>6600</w:t>
            </w:r>
          </w:p>
        </w:tc>
      </w:tr>
      <w:tr w:rsidR="00CE1F3E" w:rsidRPr="00886C38" w:rsidTr="007B69D6">
        <w:trPr>
          <w:trHeight w:val="20"/>
        </w:trPr>
        <w:tc>
          <w:tcPr>
            <w:tcW w:w="3974" w:type="dxa"/>
            <w:tcBorders>
              <w:right w:val="single" w:sz="12" w:space="0" w:color="auto"/>
            </w:tcBorders>
            <w:vAlign w:val="center"/>
          </w:tcPr>
          <w:p w:rsidR="00CE1F3E" w:rsidRPr="00886C38" w:rsidRDefault="00CE1F3E" w:rsidP="007B69D6">
            <w:pP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CE1F3E" w:rsidRPr="00886C38" w:rsidRDefault="00CE1F3E" w:rsidP="007B69D6">
            <w:pPr>
              <w:jc w:val="center"/>
              <w:rPr>
                <w:rFonts w:ascii="Times New Roman" w:hAnsi="Times New Roman" w:cs="Times New Roman"/>
                <w:color w:val="000000"/>
              </w:rPr>
            </w:pPr>
            <w:r>
              <w:rPr>
                <w:rFonts w:ascii="Times New Roman" w:hAnsi="Times New Roman" w:cs="Times New Roman"/>
                <w:color w:val="000000"/>
              </w:rPr>
              <w:t>2019</w:t>
            </w:r>
          </w:p>
        </w:tc>
        <w:tc>
          <w:tcPr>
            <w:tcW w:w="4359" w:type="dxa"/>
            <w:shd w:val="clear" w:color="auto" w:fill="FFFFFF" w:themeFill="background1"/>
            <w:noWrap/>
            <w:vAlign w:val="bottom"/>
          </w:tcPr>
          <w:p w:rsidR="00CE1F3E" w:rsidRDefault="00CE1F3E" w:rsidP="007B69D6">
            <w:pPr>
              <w:jc w:val="center"/>
              <w:rPr>
                <w:rFonts w:ascii="Times New Roman" w:hAnsi="Times New Roman" w:cs="Times New Roman"/>
                <w:color w:val="000000"/>
              </w:rPr>
            </w:pPr>
            <w:r>
              <w:rPr>
                <w:rFonts w:ascii="Times New Roman" w:hAnsi="Times New Roman" w:cs="Times New Roman"/>
                <w:color w:val="000000"/>
              </w:rPr>
              <w:t>5000</w:t>
            </w:r>
          </w:p>
        </w:tc>
      </w:tr>
      <w:tr w:rsidR="00ED2D52" w:rsidRPr="00886C38" w:rsidTr="007B69D6">
        <w:trPr>
          <w:trHeight w:val="20"/>
        </w:trPr>
        <w:tc>
          <w:tcPr>
            <w:tcW w:w="3974" w:type="dxa"/>
            <w:tcBorders>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Направление проекта</w:t>
            </w:r>
          </w:p>
        </w:tc>
        <w:tc>
          <w:tcPr>
            <w:tcW w:w="5954" w:type="dxa"/>
            <w:gridSpan w:val="2"/>
            <w:tcBorders>
              <w:left w:val="single" w:sz="12" w:space="0" w:color="auto"/>
            </w:tcBorders>
            <w:shd w:val="clear" w:color="auto" w:fill="auto"/>
            <w:vAlign w:val="center"/>
            <w:hideMark/>
          </w:tcPr>
          <w:p w:rsidR="00ED2D52" w:rsidRPr="00886C38" w:rsidRDefault="00ED2D52" w:rsidP="007B69D6">
            <w:pPr>
              <w:jc w:val="center"/>
              <w:rPr>
                <w:rFonts w:ascii="Times New Roman" w:hAnsi="Times New Roman" w:cs="Times New Roman"/>
                <w:color w:val="000000"/>
              </w:rPr>
            </w:pPr>
            <w:r w:rsidRPr="00886C38">
              <w:rPr>
                <w:rFonts w:ascii="Times New Roman" w:hAnsi="Times New Roman" w:cs="Times New Roman"/>
                <w:color w:val="000000"/>
              </w:rPr>
              <w:t>Комплекс инфраструктурных проектов</w:t>
            </w:r>
          </w:p>
        </w:tc>
      </w:tr>
      <w:tr w:rsidR="00ED2D52" w:rsidRPr="00886C38" w:rsidTr="007B69D6">
        <w:trPr>
          <w:trHeight w:val="20"/>
        </w:trPr>
        <w:tc>
          <w:tcPr>
            <w:tcW w:w="3974" w:type="dxa"/>
            <w:tcBorders>
              <w:bottom w:val="single" w:sz="12" w:space="0" w:color="auto"/>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Описание экономического эффекта</w:t>
            </w:r>
          </w:p>
        </w:tc>
        <w:tc>
          <w:tcPr>
            <w:tcW w:w="5954" w:type="dxa"/>
            <w:gridSpan w:val="2"/>
            <w:tcBorders>
              <w:left w:val="single" w:sz="12" w:space="0" w:color="auto"/>
              <w:bottom w:val="single" w:sz="12" w:space="0" w:color="auto"/>
            </w:tcBorders>
            <w:shd w:val="clear" w:color="auto" w:fill="auto"/>
            <w:vAlign w:val="center"/>
            <w:hideMark/>
          </w:tcPr>
          <w:p w:rsidR="00ED2D52" w:rsidRPr="00886C38" w:rsidRDefault="00ED2D52" w:rsidP="007B69D6">
            <w:pPr>
              <w:jc w:val="both"/>
              <w:rPr>
                <w:rFonts w:ascii="Times New Roman" w:hAnsi="Times New Roman" w:cs="Times New Roman"/>
                <w:color w:val="000000"/>
              </w:rPr>
            </w:pPr>
            <w:r w:rsidRPr="00886C38">
              <w:rPr>
                <w:rFonts w:ascii="Times New Roman" w:hAnsi="Times New Roman" w:cs="Times New Roman"/>
                <w:color w:val="000000"/>
              </w:rPr>
              <w:t xml:space="preserve">Проект </w:t>
            </w:r>
            <w:proofErr w:type="gramStart"/>
            <w:r w:rsidRPr="00886C38">
              <w:rPr>
                <w:rFonts w:ascii="Times New Roman" w:hAnsi="Times New Roman" w:cs="Times New Roman"/>
                <w:color w:val="000000"/>
              </w:rPr>
              <w:t xml:space="preserve">направлен на повышение качества жизни населения в </w:t>
            </w:r>
            <w:r>
              <w:rPr>
                <w:rFonts w:ascii="Times New Roman" w:hAnsi="Times New Roman" w:cs="Times New Roman"/>
                <w:color w:val="000000"/>
              </w:rPr>
              <w:t>муниципальном образовани</w:t>
            </w:r>
            <w:r w:rsidRPr="00886C38">
              <w:rPr>
                <w:rFonts w:ascii="Times New Roman" w:hAnsi="Times New Roman" w:cs="Times New Roman"/>
                <w:color w:val="000000"/>
              </w:rPr>
              <w:t>и не генерирует</w:t>
            </w:r>
            <w:proofErr w:type="gramEnd"/>
            <w:r w:rsidRPr="00886C38">
              <w:rPr>
                <w:rFonts w:ascii="Times New Roman" w:hAnsi="Times New Roman" w:cs="Times New Roman"/>
                <w:color w:val="000000"/>
              </w:rPr>
              <w:t xml:space="preserve"> дополнительного денежного потока от операционной деятельности</w:t>
            </w:r>
          </w:p>
        </w:tc>
      </w:tr>
      <w:tr w:rsidR="00ED2D52" w:rsidRPr="00886C38" w:rsidTr="007B69D6">
        <w:trPr>
          <w:trHeight w:val="20"/>
        </w:trPr>
        <w:tc>
          <w:tcPr>
            <w:tcW w:w="9928" w:type="dxa"/>
            <w:gridSpan w:val="3"/>
            <w:tcBorders>
              <w:top w:val="single" w:sz="12" w:space="0" w:color="auto"/>
              <w:bottom w:val="single" w:sz="12" w:space="0" w:color="auto"/>
            </w:tcBorders>
            <w:shd w:val="clear" w:color="auto" w:fill="auto"/>
            <w:vAlign w:val="center"/>
            <w:hideMark/>
          </w:tcPr>
          <w:p w:rsidR="00ED2D52" w:rsidRPr="00886C38" w:rsidRDefault="00ED2D52" w:rsidP="007B69D6">
            <w:pPr>
              <w:jc w:val="center"/>
              <w:rPr>
                <w:rFonts w:ascii="Times New Roman" w:hAnsi="Times New Roman" w:cs="Times New Roman"/>
                <w:b/>
                <w:bCs/>
                <w:color w:val="000000"/>
              </w:rPr>
            </w:pPr>
            <w:r w:rsidRPr="00886C38">
              <w:rPr>
                <w:rFonts w:ascii="Times New Roman" w:hAnsi="Times New Roman" w:cs="Times New Roman"/>
                <w:b/>
                <w:bCs/>
                <w:color w:val="000000"/>
              </w:rPr>
              <w:t>Показатели экономической эффективности проекта</w:t>
            </w:r>
          </w:p>
        </w:tc>
      </w:tr>
      <w:tr w:rsidR="00ED2D52" w:rsidRPr="00886C38" w:rsidTr="007B69D6">
        <w:trPr>
          <w:trHeight w:val="20"/>
        </w:trPr>
        <w:tc>
          <w:tcPr>
            <w:tcW w:w="3974" w:type="dxa"/>
            <w:tcBorders>
              <w:top w:val="single" w:sz="12" w:space="0" w:color="auto"/>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Чистая приведенная стоимость (NPV), ты</w:t>
            </w:r>
            <w:r w:rsidR="00303BF6">
              <w:rPr>
                <w:rFonts w:ascii="Times New Roman" w:hAnsi="Times New Roman" w:cs="Times New Roman"/>
                <w:color w:val="000000"/>
              </w:rPr>
              <w:t>с</w:t>
            </w:r>
            <w:r w:rsidR="00D47A6E">
              <w:rPr>
                <w:rFonts w:ascii="Times New Roman" w:hAnsi="Times New Roman" w:cs="Times New Roman"/>
                <w:color w:val="000000"/>
              </w:rPr>
              <w:t>.</w:t>
            </w:r>
            <w:r w:rsidR="007D1402">
              <w:rPr>
                <w:rFonts w:ascii="Times New Roman" w:hAnsi="Times New Roman" w:cs="Times New Roman"/>
                <w:color w:val="000000"/>
              </w:rPr>
              <w:t xml:space="preserve"> </w:t>
            </w:r>
            <w:r w:rsidRPr="00886C38">
              <w:rPr>
                <w:rFonts w:ascii="Times New Roman" w:hAnsi="Times New Roman" w:cs="Times New Roman"/>
                <w:color w:val="000000"/>
              </w:rPr>
              <w:t>руб.</w:t>
            </w:r>
          </w:p>
        </w:tc>
        <w:tc>
          <w:tcPr>
            <w:tcW w:w="5954" w:type="dxa"/>
            <w:gridSpan w:val="2"/>
            <w:tcBorders>
              <w:top w:val="single" w:sz="12" w:space="0" w:color="auto"/>
              <w:left w:val="single" w:sz="12" w:space="0" w:color="auto"/>
            </w:tcBorders>
            <w:shd w:val="clear" w:color="auto" w:fill="FFFFFF" w:themeFill="background1"/>
            <w:vAlign w:val="center"/>
            <w:hideMark/>
          </w:tcPr>
          <w:p w:rsidR="00ED2D52" w:rsidRPr="00886C38" w:rsidRDefault="00ED2D52" w:rsidP="007B69D6">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ED2D52" w:rsidRPr="00886C38" w:rsidTr="007B69D6">
        <w:trPr>
          <w:trHeight w:val="20"/>
        </w:trPr>
        <w:tc>
          <w:tcPr>
            <w:tcW w:w="3974" w:type="dxa"/>
            <w:tcBorders>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Внутрення</w:t>
            </w:r>
            <w:r w:rsidR="007D1402">
              <w:rPr>
                <w:rFonts w:ascii="Times New Roman" w:hAnsi="Times New Roman" w:cs="Times New Roman"/>
                <w:color w:val="000000"/>
              </w:rPr>
              <w:t>я</w:t>
            </w:r>
            <w:r w:rsidRPr="00886C38">
              <w:rPr>
                <w:rFonts w:ascii="Times New Roman" w:hAnsi="Times New Roman" w:cs="Times New Roman"/>
                <w:color w:val="000000"/>
              </w:rPr>
              <w:t xml:space="preserve"> норма рентабельности (IRR), %</w:t>
            </w:r>
          </w:p>
        </w:tc>
        <w:tc>
          <w:tcPr>
            <w:tcW w:w="5954" w:type="dxa"/>
            <w:gridSpan w:val="2"/>
            <w:tcBorders>
              <w:left w:val="single" w:sz="12" w:space="0" w:color="auto"/>
            </w:tcBorders>
            <w:shd w:val="clear" w:color="auto" w:fill="FFFFFF" w:themeFill="background1"/>
            <w:vAlign w:val="center"/>
            <w:hideMark/>
          </w:tcPr>
          <w:p w:rsidR="00ED2D52" w:rsidRPr="00886C38" w:rsidRDefault="00ED2D52" w:rsidP="007B69D6">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ED2D52" w:rsidRPr="00886C38" w:rsidTr="007B69D6">
        <w:trPr>
          <w:trHeight w:val="20"/>
        </w:trPr>
        <w:tc>
          <w:tcPr>
            <w:tcW w:w="3974" w:type="dxa"/>
            <w:tcBorders>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Простой срок окупаемости (PP), лет</w:t>
            </w:r>
          </w:p>
        </w:tc>
        <w:tc>
          <w:tcPr>
            <w:tcW w:w="5954" w:type="dxa"/>
            <w:gridSpan w:val="2"/>
            <w:tcBorders>
              <w:left w:val="single" w:sz="12" w:space="0" w:color="auto"/>
            </w:tcBorders>
            <w:shd w:val="clear" w:color="auto" w:fill="FFFFFF" w:themeFill="background1"/>
            <w:vAlign w:val="center"/>
            <w:hideMark/>
          </w:tcPr>
          <w:p w:rsidR="00ED2D52" w:rsidRPr="00886C38" w:rsidRDefault="00ED2D52" w:rsidP="007B69D6">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ED2D52" w:rsidRPr="00886C38" w:rsidTr="007B69D6">
        <w:trPr>
          <w:trHeight w:val="20"/>
        </w:trPr>
        <w:tc>
          <w:tcPr>
            <w:tcW w:w="3974" w:type="dxa"/>
            <w:tcBorders>
              <w:right w:val="single" w:sz="12" w:space="0" w:color="auto"/>
            </w:tcBorders>
            <w:shd w:val="clear" w:color="auto" w:fill="auto"/>
            <w:vAlign w:val="center"/>
            <w:hideMark/>
          </w:tcPr>
          <w:p w:rsidR="00ED2D52" w:rsidRPr="00886C38" w:rsidRDefault="00ED2D52" w:rsidP="007B69D6">
            <w:pPr>
              <w:rPr>
                <w:rFonts w:ascii="Times New Roman" w:hAnsi="Times New Roman" w:cs="Times New Roman"/>
                <w:color w:val="000000"/>
              </w:rPr>
            </w:pPr>
            <w:r w:rsidRPr="00886C38">
              <w:rPr>
                <w:rFonts w:ascii="Times New Roman" w:hAnsi="Times New Roman" w:cs="Times New Roman"/>
                <w:color w:val="000000"/>
              </w:rPr>
              <w:t>Дисконтированный срок окупаемости (PBP), лет</w:t>
            </w:r>
          </w:p>
        </w:tc>
        <w:tc>
          <w:tcPr>
            <w:tcW w:w="5954" w:type="dxa"/>
            <w:gridSpan w:val="2"/>
            <w:tcBorders>
              <w:left w:val="single" w:sz="12" w:space="0" w:color="auto"/>
            </w:tcBorders>
            <w:shd w:val="clear" w:color="auto" w:fill="FFFFFF" w:themeFill="background1"/>
            <w:vAlign w:val="center"/>
            <w:hideMark/>
          </w:tcPr>
          <w:p w:rsidR="00ED2D52" w:rsidRPr="00886C38" w:rsidRDefault="00ED2D52" w:rsidP="007B69D6">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bl>
    <w:p w:rsidR="00856148" w:rsidRDefault="00856148" w:rsidP="00856148">
      <w:pPr>
        <w:ind w:firstLine="709"/>
        <w:jc w:val="both"/>
        <w:rPr>
          <w:rFonts w:ascii="Times New Roman" w:hAnsi="Times New Roman" w:cs="Times New Roman"/>
          <w:sz w:val="28"/>
          <w:szCs w:val="28"/>
        </w:rPr>
      </w:pPr>
    </w:p>
    <w:p w:rsidR="00856148" w:rsidRPr="00A443C5" w:rsidRDefault="00856148" w:rsidP="00856148">
      <w:pPr>
        <w:spacing w:line="360" w:lineRule="auto"/>
        <w:ind w:firstLine="709"/>
        <w:jc w:val="both"/>
      </w:pPr>
      <w:r w:rsidRPr="00F1365A">
        <w:rPr>
          <w:rFonts w:ascii="Times New Roman" w:hAnsi="Times New Roman" w:cs="Times New Roman"/>
          <w:sz w:val="28"/>
          <w:szCs w:val="28"/>
        </w:rPr>
        <w:t>В связи с тем, что</w:t>
      </w:r>
      <w:r w:rsidRPr="00F1365A">
        <w:rPr>
          <w:rFonts w:ascii="Times New Roman" w:hAnsi="Times New Roman" w:cs="Times New Roman"/>
          <w:color w:val="000000"/>
          <w:sz w:val="28"/>
          <w:szCs w:val="28"/>
        </w:rPr>
        <w:t xml:space="preserve"> проект </w:t>
      </w:r>
      <w:proofErr w:type="gramStart"/>
      <w:r w:rsidRPr="00F1365A">
        <w:rPr>
          <w:rFonts w:ascii="Times New Roman" w:hAnsi="Times New Roman" w:cs="Times New Roman"/>
          <w:color w:val="000000"/>
          <w:sz w:val="28"/>
          <w:szCs w:val="28"/>
        </w:rPr>
        <w:t xml:space="preserve">направлен на повышение качества жизни населения в </w:t>
      </w:r>
      <w:r>
        <w:rPr>
          <w:rFonts w:ascii="Times New Roman" w:hAnsi="Times New Roman" w:cs="Times New Roman"/>
          <w:color w:val="000000"/>
          <w:sz w:val="28"/>
          <w:szCs w:val="28"/>
        </w:rPr>
        <w:t>муниципальном образовани</w:t>
      </w:r>
      <w:r w:rsidRPr="00F1365A">
        <w:rPr>
          <w:rFonts w:ascii="Times New Roman" w:hAnsi="Times New Roman" w:cs="Times New Roman"/>
          <w:color w:val="000000"/>
          <w:sz w:val="28"/>
          <w:szCs w:val="28"/>
        </w:rPr>
        <w:t>и не генерирует</w:t>
      </w:r>
      <w:proofErr w:type="gramEnd"/>
      <w:r w:rsidRPr="00F1365A">
        <w:rPr>
          <w:rFonts w:ascii="Times New Roman" w:hAnsi="Times New Roman" w:cs="Times New Roman"/>
          <w:color w:val="000000"/>
          <w:sz w:val="28"/>
          <w:szCs w:val="28"/>
        </w:rPr>
        <w:t xml:space="preserve"> дополнительного денежного потока от операционной деятельности</w:t>
      </w:r>
      <w:r>
        <w:rPr>
          <w:rFonts w:ascii="Times New Roman" w:hAnsi="Times New Roman" w:cs="Times New Roman"/>
          <w:color w:val="000000"/>
          <w:sz w:val="28"/>
          <w:szCs w:val="28"/>
        </w:rPr>
        <w:t>, проект не окупаем.</w:t>
      </w:r>
    </w:p>
    <w:p w:rsidR="00856148" w:rsidRPr="00247D10" w:rsidRDefault="00856148" w:rsidP="001E2804">
      <w:pPr>
        <w:spacing w:before="240" w:after="240" w:line="360" w:lineRule="auto"/>
        <w:ind w:firstLine="708"/>
        <w:rPr>
          <w:rFonts w:ascii="Times New Roman" w:hAnsi="Times New Roman" w:cs="Times New Roman"/>
          <w:b/>
          <w:sz w:val="28"/>
          <w:szCs w:val="28"/>
        </w:rPr>
      </w:pPr>
    </w:p>
    <w:p w:rsidR="00FA6A13" w:rsidRDefault="0036426F" w:rsidP="00D90295">
      <w:pPr>
        <w:spacing w:before="240" w:after="240" w:line="360" w:lineRule="auto"/>
        <w:ind w:firstLine="708"/>
        <w:rPr>
          <w:rFonts w:ascii="Times New Roman" w:hAnsi="Times New Roman" w:cs="Times New Roman"/>
          <w:b/>
          <w:sz w:val="28"/>
          <w:szCs w:val="28"/>
        </w:rPr>
      </w:pPr>
      <w:r>
        <w:rPr>
          <w:rFonts w:ascii="Times New Roman" w:hAnsi="Times New Roman" w:cs="Times New Roman"/>
          <w:b/>
          <w:sz w:val="28"/>
          <w:szCs w:val="28"/>
        </w:rPr>
        <w:t>5.4</w:t>
      </w:r>
      <w:r w:rsidR="00FA6A13" w:rsidRPr="00FA6A13">
        <w:rPr>
          <w:rFonts w:ascii="Times New Roman" w:hAnsi="Times New Roman" w:cs="Times New Roman"/>
          <w:b/>
          <w:sz w:val="28"/>
          <w:szCs w:val="28"/>
        </w:rPr>
        <w:t>.</w:t>
      </w:r>
      <w:r w:rsidR="00FA6A13">
        <w:rPr>
          <w:rFonts w:ascii="Times New Roman" w:hAnsi="Times New Roman" w:cs="Times New Roman"/>
          <w:b/>
          <w:sz w:val="28"/>
          <w:szCs w:val="28"/>
        </w:rPr>
        <w:t xml:space="preserve"> Программа инвестиционных проектов в газоснабжении</w:t>
      </w:r>
    </w:p>
    <w:p w:rsidR="00FA6A13" w:rsidRDefault="00FA6A13" w:rsidP="00F03722">
      <w:pPr>
        <w:spacing w:before="240" w:after="240" w:line="360" w:lineRule="auto"/>
        <w:ind w:firstLine="708"/>
        <w:jc w:val="both"/>
        <w:rPr>
          <w:rFonts w:ascii="Times New Roman" w:hAnsi="Times New Roman" w:cs="Times New Roman"/>
          <w:sz w:val="28"/>
          <w:szCs w:val="28"/>
        </w:rPr>
      </w:pPr>
      <w:r w:rsidRPr="00FA6A13">
        <w:rPr>
          <w:rFonts w:ascii="Times New Roman" w:hAnsi="Times New Roman" w:cs="Times New Roman"/>
          <w:sz w:val="28"/>
          <w:szCs w:val="28"/>
        </w:rPr>
        <w:t xml:space="preserve">В связи с тем, что </w:t>
      </w:r>
      <w:r w:rsidR="003C59FC">
        <w:rPr>
          <w:rFonts w:ascii="Times New Roman" w:hAnsi="Times New Roman" w:cs="Times New Roman"/>
          <w:sz w:val="28"/>
          <w:szCs w:val="28"/>
        </w:rPr>
        <w:t>вопрос газоснабжения населенных пунктов нах</w:t>
      </w:r>
      <w:r w:rsidR="003C59FC">
        <w:rPr>
          <w:sz w:val="28"/>
          <w:szCs w:val="28"/>
        </w:rPr>
        <w:t xml:space="preserve">одится в </w:t>
      </w:r>
      <w:r w:rsidR="003C59FC" w:rsidRPr="003C59FC">
        <w:rPr>
          <w:rFonts w:ascii="Times New Roman" w:hAnsi="Times New Roman" w:cs="Times New Roman"/>
          <w:sz w:val="28"/>
          <w:szCs w:val="28"/>
        </w:rPr>
        <w:t xml:space="preserve">ведении Федеральных и </w:t>
      </w:r>
      <w:r w:rsidR="00F920A6">
        <w:rPr>
          <w:rFonts w:ascii="Times New Roman" w:hAnsi="Times New Roman" w:cs="Times New Roman"/>
          <w:sz w:val="28"/>
          <w:szCs w:val="28"/>
        </w:rPr>
        <w:t>Областных</w:t>
      </w:r>
      <w:r w:rsidR="003C59FC" w:rsidRPr="003C59FC">
        <w:rPr>
          <w:rFonts w:ascii="Times New Roman" w:hAnsi="Times New Roman" w:cs="Times New Roman"/>
          <w:sz w:val="28"/>
          <w:szCs w:val="28"/>
        </w:rPr>
        <w:t xml:space="preserve"> органов власти, инвестиции в газоснабжении в данной программе не отображены</w:t>
      </w:r>
      <w:r w:rsidR="003C59FC" w:rsidRPr="002850B0">
        <w:rPr>
          <w:rFonts w:ascii="Times New Roman" w:hAnsi="Times New Roman" w:cs="Times New Roman"/>
          <w:sz w:val="28"/>
          <w:szCs w:val="28"/>
        </w:rPr>
        <w:t>.</w:t>
      </w:r>
    </w:p>
    <w:p w:rsidR="00E94285" w:rsidRDefault="00E94285" w:rsidP="00D90295">
      <w:pPr>
        <w:spacing w:before="240" w:after="240" w:line="360" w:lineRule="auto"/>
        <w:ind w:firstLine="708"/>
        <w:rPr>
          <w:rFonts w:ascii="Times New Roman" w:hAnsi="Times New Roman" w:cs="Times New Roman"/>
          <w:b/>
          <w:sz w:val="28"/>
          <w:szCs w:val="28"/>
        </w:rPr>
      </w:pPr>
    </w:p>
    <w:p w:rsidR="00FA6A13" w:rsidRDefault="0036426F" w:rsidP="00D90295">
      <w:pPr>
        <w:spacing w:before="240" w:after="240" w:line="36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5.5</w:t>
      </w:r>
      <w:r w:rsidR="00FA6A13">
        <w:rPr>
          <w:rFonts w:ascii="Times New Roman" w:hAnsi="Times New Roman" w:cs="Times New Roman"/>
          <w:b/>
          <w:sz w:val="28"/>
          <w:szCs w:val="28"/>
        </w:rPr>
        <w:t>. Программа инвестиционных проектов в захоронении (утилизации) ТБО</w:t>
      </w:r>
    </w:p>
    <w:p w:rsidR="004A5AD7" w:rsidRPr="00963E73" w:rsidRDefault="00893FC0" w:rsidP="004A5AD7">
      <w:pPr>
        <w:pStyle w:val="Default"/>
        <w:spacing w:line="360" w:lineRule="auto"/>
        <w:ind w:firstLine="709"/>
        <w:jc w:val="both"/>
        <w:rPr>
          <w:rFonts w:eastAsia="Times New Roman"/>
          <w:bCs/>
          <w:color w:val="auto"/>
          <w:sz w:val="28"/>
          <w:szCs w:val="28"/>
        </w:rPr>
      </w:pPr>
      <w:r>
        <w:rPr>
          <w:sz w:val="28"/>
          <w:szCs w:val="28"/>
        </w:rPr>
        <w:tab/>
      </w:r>
      <w:r w:rsidR="004A5AD7" w:rsidRPr="00741B7C">
        <w:rPr>
          <w:rFonts w:eastAsia="Times New Roman"/>
          <w:bCs/>
          <w:color w:val="auto"/>
          <w:sz w:val="28"/>
          <w:szCs w:val="28"/>
        </w:rPr>
        <w:t>На территории</w:t>
      </w:r>
      <w:r w:rsidR="00B46F38" w:rsidRPr="00B46F38">
        <w:rPr>
          <w:b/>
        </w:rPr>
        <w:t xml:space="preserve"> </w:t>
      </w:r>
      <w:r w:rsidR="00B46F38" w:rsidRPr="00122CAA">
        <w:rPr>
          <w:b/>
        </w:rPr>
        <w:t xml:space="preserve"> </w:t>
      </w:r>
      <w:r w:rsidR="00B46F38" w:rsidRPr="00B46F38">
        <w:rPr>
          <w:sz w:val="28"/>
          <w:szCs w:val="28"/>
        </w:rPr>
        <w:t>МО «</w:t>
      </w:r>
      <w:r w:rsidR="00414720">
        <w:rPr>
          <w:sz w:val="28"/>
          <w:szCs w:val="28"/>
        </w:rPr>
        <w:t>Семеновское</w:t>
      </w:r>
      <w:r w:rsidR="00B46F38" w:rsidRPr="00B46F38">
        <w:rPr>
          <w:sz w:val="28"/>
          <w:szCs w:val="28"/>
        </w:rPr>
        <w:t xml:space="preserve"> СП»</w:t>
      </w:r>
      <w:r w:rsidR="004A5AD7" w:rsidRPr="00B46F38">
        <w:rPr>
          <w:rFonts w:eastAsia="Times New Roman"/>
          <w:bCs/>
          <w:color w:val="auto"/>
          <w:sz w:val="28"/>
          <w:szCs w:val="28"/>
        </w:rPr>
        <w:t>,</w:t>
      </w:r>
      <w:r w:rsidR="004A5AD7" w:rsidRPr="00741B7C">
        <w:rPr>
          <w:rFonts w:eastAsia="Times New Roman"/>
          <w:bCs/>
          <w:color w:val="auto"/>
          <w:sz w:val="28"/>
          <w:szCs w:val="28"/>
        </w:rPr>
        <w:t xml:space="preserve"> по состоянию на текущий момент, существуют свалка </w:t>
      </w:r>
      <w:r w:rsidR="0079507A">
        <w:rPr>
          <w:rFonts w:eastAsia="Times New Roman"/>
          <w:bCs/>
          <w:color w:val="auto"/>
          <w:sz w:val="28"/>
          <w:szCs w:val="28"/>
        </w:rPr>
        <w:t xml:space="preserve">ТБО </w:t>
      </w:r>
      <w:r w:rsidR="004A5AD7" w:rsidRPr="00741B7C">
        <w:rPr>
          <w:rFonts w:eastAsia="Times New Roman"/>
          <w:bCs/>
          <w:color w:val="auto"/>
          <w:sz w:val="28"/>
          <w:szCs w:val="28"/>
        </w:rPr>
        <w:t>и запланировано строительство полигона твердых бытовых отходов</w:t>
      </w:r>
      <w:r w:rsidR="004A5AD7" w:rsidRPr="00963E73">
        <w:rPr>
          <w:rFonts w:eastAsia="Times New Roman"/>
          <w:bCs/>
          <w:color w:val="auto"/>
          <w:sz w:val="28"/>
          <w:szCs w:val="28"/>
        </w:rPr>
        <w:t>.</w:t>
      </w:r>
    </w:p>
    <w:tbl>
      <w:tblPr>
        <w:tblW w:w="10285" w:type="dxa"/>
        <w:tblInd w:w="103" w:type="dxa"/>
        <w:tblLook w:val="04A0" w:firstRow="1" w:lastRow="0" w:firstColumn="1" w:lastColumn="0" w:noHBand="0" w:noVBand="1"/>
      </w:tblPr>
      <w:tblGrid>
        <w:gridCol w:w="10285"/>
      </w:tblGrid>
      <w:tr w:rsidR="00247D10" w:rsidRPr="0048371F" w:rsidTr="00EB7EE8">
        <w:trPr>
          <w:trHeight w:val="397"/>
        </w:trPr>
        <w:tc>
          <w:tcPr>
            <w:tcW w:w="10285" w:type="dxa"/>
            <w:tcBorders>
              <w:top w:val="nil"/>
              <w:left w:val="nil"/>
              <w:bottom w:val="nil"/>
              <w:right w:val="nil"/>
            </w:tcBorders>
            <w:shd w:val="clear" w:color="auto" w:fill="auto"/>
            <w:vAlign w:val="center"/>
            <w:hideMark/>
          </w:tcPr>
          <w:p w:rsidR="00247D10" w:rsidRPr="00405400" w:rsidRDefault="00247D10" w:rsidP="00EB7EE8">
            <w:pPr>
              <w:autoSpaceDE w:val="0"/>
              <w:autoSpaceDN w:val="0"/>
              <w:adjustRightInd w:val="0"/>
              <w:jc w:val="both"/>
              <w:rPr>
                <w:rFonts w:ascii="Times New Roman" w:eastAsia="Times New Roman" w:hAnsi="Times New Roman" w:cs="Times New Roman"/>
              </w:rPr>
            </w:pPr>
          </w:p>
          <w:tbl>
            <w:tblPr>
              <w:tblStyle w:val="ae"/>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08"/>
              <w:gridCol w:w="3000"/>
              <w:gridCol w:w="3600"/>
            </w:tblGrid>
            <w:tr w:rsidR="00247D10" w:rsidTr="00C67F0F">
              <w:trPr>
                <w:trHeight w:val="20"/>
                <w:tblHeader/>
              </w:trPr>
              <w:tc>
                <w:tcPr>
                  <w:tcW w:w="3408" w:type="dxa"/>
                  <w:tcBorders>
                    <w:top w:val="single" w:sz="12" w:space="0" w:color="auto"/>
                    <w:bottom w:val="single" w:sz="12" w:space="0" w:color="auto"/>
                  </w:tcBorders>
                </w:tcPr>
                <w:p w:rsidR="00247D10" w:rsidRPr="00F1365A" w:rsidRDefault="00247D10" w:rsidP="00EB7EE8">
                  <w:pPr>
                    <w:jc w:val="both"/>
                    <w:rPr>
                      <w:b/>
                      <w:sz w:val="24"/>
                      <w:szCs w:val="24"/>
                    </w:rPr>
                  </w:pPr>
                  <w:r w:rsidRPr="00F1365A">
                    <w:rPr>
                      <w:b/>
                      <w:sz w:val="24"/>
                      <w:szCs w:val="24"/>
                    </w:rPr>
                    <w:t>Наименование мероприятий</w:t>
                  </w:r>
                </w:p>
              </w:tc>
              <w:tc>
                <w:tcPr>
                  <w:tcW w:w="3000" w:type="dxa"/>
                  <w:tcBorders>
                    <w:top w:val="single" w:sz="12" w:space="0" w:color="auto"/>
                    <w:bottom w:val="single" w:sz="12" w:space="0" w:color="auto"/>
                  </w:tcBorders>
                </w:tcPr>
                <w:p w:rsidR="00247D10" w:rsidRPr="00F1365A" w:rsidRDefault="00247D10" w:rsidP="00EB7EE8">
                  <w:pPr>
                    <w:jc w:val="both"/>
                    <w:rPr>
                      <w:b/>
                      <w:sz w:val="24"/>
                      <w:szCs w:val="24"/>
                    </w:rPr>
                  </w:pPr>
                  <w:r w:rsidRPr="00F1365A">
                    <w:rPr>
                      <w:b/>
                      <w:sz w:val="24"/>
                      <w:szCs w:val="24"/>
                    </w:rPr>
                    <w:t>Срок реализации</w:t>
                  </w:r>
                </w:p>
              </w:tc>
              <w:tc>
                <w:tcPr>
                  <w:tcW w:w="3600" w:type="dxa"/>
                  <w:tcBorders>
                    <w:top w:val="single" w:sz="12" w:space="0" w:color="auto"/>
                    <w:bottom w:val="single" w:sz="12" w:space="0" w:color="auto"/>
                  </w:tcBorders>
                </w:tcPr>
                <w:p w:rsidR="00247D10" w:rsidRPr="00F1365A" w:rsidRDefault="00247D10" w:rsidP="00EB7EE8">
                  <w:pPr>
                    <w:jc w:val="both"/>
                    <w:rPr>
                      <w:b/>
                      <w:sz w:val="24"/>
                      <w:szCs w:val="24"/>
                    </w:rPr>
                  </w:pPr>
                  <w:r w:rsidRPr="00F1365A">
                    <w:rPr>
                      <w:b/>
                      <w:sz w:val="24"/>
                      <w:szCs w:val="24"/>
                    </w:rPr>
                    <w:t>Ожидаемый результат</w:t>
                  </w:r>
                </w:p>
              </w:tc>
            </w:tr>
            <w:tr w:rsidR="00247D10" w:rsidRPr="00705ACA" w:rsidTr="00C67F0F">
              <w:trPr>
                <w:trHeight w:val="20"/>
              </w:trPr>
              <w:tc>
                <w:tcPr>
                  <w:tcW w:w="10008" w:type="dxa"/>
                  <w:gridSpan w:val="3"/>
                  <w:tcBorders>
                    <w:top w:val="single" w:sz="12" w:space="0" w:color="auto"/>
                  </w:tcBorders>
                </w:tcPr>
                <w:p w:rsidR="00247D10" w:rsidRPr="00F1365A" w:rsidRDefault="00247D10" w:rsidP="00EB7EE8">
                  <w:pPr>
                    <w:jc w:val="center"/>
                    <w:rPr>
                      <w:b/>
                      <w:sz w:val="24"/>
                      <w:szCs w:val="24"/>
                    </w:rPr>
                  </w:pPr>
                  <w:r w:rsidRPr="00F1365A">
                    <w:rPr>
                      <w:b/>
                      <w:sz w:val="24"/>
                      <w:szCs w:val="24"/>
                    </w:rPr>
                    <w:t>Модернизация контейнерного парка</w:t>
                  </w:r>
                </w:p>
              </w:tc>
            </w:tr>
            <w:tr w:rsidR="00247D10" w:rsidTr="00C67F0F">
              <w:trPr>
                <w:trHeight w:val="20"/>
              </w:trPr>
              <w:tc>
                <w:tcPr>
                  <w:tcW w:w="3408" w:type="dxa"/>
                </w:tcPr>
                <w:p w:rsidR="00247D10" w:rsidRPr="00F1365A" w:rsidRDefault="00247D10" w:rsidP="007D1402">
                  <w:pPr>
                    <w:jc w:val="both"/>
                    <w:rPr>
                      <w:sz w:val="24"/>
                      <w:szCs w:val="24"/>
                    </w:rPr>
                  </w:pPr>
                  <w:r w:rsidRPr="00F1365A">
                    <w:rPr>
                      <w:sz w:val="24"/>
                      <w:szCs w:val="24"/>
                    </w:rPr>
                    <w:t>Модернизация (приобретение, замена) контейнерного парка на территории</w:t>
                  </w:r>
                  <w:r w:rsidR="007D1402">
                    <w:rPr>
                      <w:sz w:val="24"/>
                      <w:szCs w:val="24"/>
                    </w:rPr>
                    <w:t xml:space="preserve"> </w:t>
                  </w:r>
                  <w:r w:rsidR="00414720">
                    <w:rPr>
                      <w:sz w:val="24"/>
                      <w:szCs w:val="24"/>
                    </w:rPr>
                    <w:t>Семеновского</w:t>
                  </w:r>
                  <w:r w:rsidR="007D1402">
                    <w:rPr>
                      <w:sz w:val="24"/>
                      <w:szCs w:val="24"/>
                    </w:rPr>
                    <w:t xml:space="preserve"> </w:t>
                  </w:r>
                  <w:r w:rsidRPr="00F1365A">
                    <w:rPr>
                      <w:sz w:val="24"/>
                      <w:szCs w:val="24"/>
                    </w:rPr>
                    <w:t xml:space="preserve">МО </w:t>
                  </w:r>
                </w:p>
              </w:tc>
              <w:tc>
                <w:tcPr>
                  <w:tcW w:w="3000" w:type="dxa"/>
                  <w:vMerge w:val="restart"/>
                </w:tcPr>
                <w:p w:rsidR="00247D10" w:rsidRPr="00F1365A" w:rsidRDefault="00247D10" w:rsidP="00EB7EE8">
                  <w:pPr>
                    <w:jc w:val="both"/>
                    <w:rPr>
                      <w:sz w:val="24"/>
                      <w:szCs w:val="24"/>
                    </w:rPr>
                  </w:pPr>
                  <w:r>
                    <w:rPr>
                      <w:sz w:val="24"/>
                      <w:szCs w:val="24"/>
                    </w:rPr>
                    <w:t>2015-2025</w:t>
                  </w:r>
                  <w:r w:rsidRPr="00F1365A">
                    <w:rPr>
                      <w:sz w:val="24"/>
                      <w:szCs w:val="24"/>
                    </w:rPr>
                    <w:t>г.г.</w:t>
                  </w:r>
                </w:p>
              </w:tc>
              <w:tc>
                <w:tcPr>
                  <w:tcW w:w="3600" w:type="dxa"/>
                  <w:vMerge w:val="restart"/>
                </w:tcPr>
                <w:p w:rsidR="00247D10" w:rsidRPr="00F1365A" w:rsidRDefault="00247D10" w:rsidP="00EB7EE8">
                  <w:pPr>
                    <w:jc w:val="both"/>
                    <w:rPr>
                      <w:sz w:val="24"/>
                      <w:szCs w:val="24"/>
                    </w:rPr>
                  </w:pPr>
                  <w:r w:rsidRPr="00F1365A">
                    <w:rPr>
                      <w:sz w:val="24"/>
                      <w:szCs w:val="24"/>
                    </w:rPr>
                    <w:t>Улучшение экологического, санитарно-гигиенического состояния территории поселений.</w:t>
                  </w:r>
                </w:p>
              </w:tc>
            </w:tr>
            <w:tr w:rsidR="00247D10" w:rsidTr="00C67F0F">
              <w:trPr>
                <w:trHeight w:val="20"/>
              </w:trPr>
              <w:tc>
                <w:tcPr>
                  <w:tcW w:w="3408" w:type="dxa"/>
                </w:tcPr>
                <w:p w:rsidR="00247D10" w:rsidRPr="00F1365A" w:rsidRDefault="00247D10" w:rsidP="00EB7EE8">
                  <w:pPr>
                    <w:jc w:val="both"/>
                    <w:rPr>
                      <w:sz w:val="24"/>
                      <w:szCs w:val="24"/>
                    </w:rPr>
                  </w:pPr>
                  <w:r w:rsidRPr="00F1365A">
                    <w:rPr>
                      <w:sz w:val="24"/>
                      <w:szCs w:val="24"/>
                    </w:rPr>
                    <w:t>Изготовление и установка контейнерных площадок</w:t>
                  </w:r>
                </w:p>
              </w:tc>
              <w:tc>
                <w:tcPr>
                  <w:tcW w:w="3000" w:type="dxa"/>
                  <w:vMerge/>
                </w:tcPr>
                <w:p w:rsidR="00247D10" w:rsidRPr="00F1365A" w:rsidRDefault="00247D10" w:rsidP="00EB7EE8">
                  <w:pPr>
                    <w:jc w:val="both"/>
                    <w:rPr>
                      <w:sz w:val="24"/>
                      <w:szCs w:val="24"/>
                    </w:rPr>
                  </w:pPr>
                </w:p>
              </w:tc>
              <w:tc>
                <w:tcPr>
                  <w:tcW w:w="3600" w:type="dxa"/>
                  <w:vMerge/>
                </w:tcPr>
                <w:p w:rsidR="00247D10" w:rsidRPr="00F1365A" w:rsidRDefault="00247D10" w:rsidP="00EB7EE8">
                  <w:pPr>
                    <w:jc w:val="both"/>
                    <w:rPr>
                      <w:sz w:val="24"/>
                      <w:szCs w:val="24"/>
                    </w:rPr>
                  </w:pPr>
                </w:p>
              </w:tc>
            </w:tr>
            <w:tr w:rsidR="00247D10" w:rsidTr="00C67F0F">
              <w:trPr>
                <w:trHeight w:val="20"/>
              </w:trPr>
              <w:tc>
                <w:tcPr>
                  <w:tcW w:w="10008" w:type="dxa"/>
                  <w:gridSpan w:val="3"/>
                </w:tcPr>
                <w:p w:rsidR="00247D10" w:rsidRPr="00F1365A" w:rsidRDefault="00247D10" w:rsidP="00EB7EE8">
                  <w:pPr>
                    <w:jc w:val="center"/>
                    <w:rPr>
                      <w:b/>
                      <w:sz w:val="24"/>
                      <w:szCs w:val="24"/>
                    </w:rPr>
                  </w:pPr>
                  <w:r w:rsidRPr="00F1365A">
                    <w:rPr>
                      <w:b/>
                      <w:sz w:val="24"/>
                      <w:szCs w:val="24"/>
                    </w:rPr>
                    <w:t>Выявление, оценка состояние территории поселений загрязненных несанкциониро</w:t>
                  </w:r>
                  <w:r w:rsidR="00696177">
                    <w:rPr>
                      <w:b/>
                      <w:sz w:val="24"/>
                      <w:szCs w:val="24"/>
                    </w:rPr>
                    <w:t>ва</w:t>
                  </w:r>
                  <w:r w:rsidRPr="00F1365A">
                    <w:rPr>
                      <w:b/>
                      <w:sz w:val="24"/>
                      <w:szCs w:val="24"/>
                    </w:rPr>
                    <w:t>нными свалками</w:t>
                  </w:r>
                </w:p>
              </w:tc>
            </w:tr>
            <w:tr w:rsidR="00247D10" w:rsidTr="00C67F0F">
              <w:trPr>
                <w:trHeight w:val="20"/>
              </w:trPr>
              <w:tc>
                <w:tcPr>
                  <w:tcW w:w="3408" w:type="dxa"/>
                </w:tcPr>
                <w:p w:rsidR="00247D10" w:rsidRPr="00F1365A" w:rsidRDefault="00247D10" w:rsidP="00EB7EE8">
                  <w:pPr>
                    <w:jc w:val="both"/>
                    <w:rPr>
                      <w:sz w:val="24"/>
                      <w:szCs w:val="24"/>
                    </w:rPr>
                  </w:pPr>
                  <w:r w:rsidRPr="00F1365A">
                    <w:rPr>
                      <w:sz w:val="24"/>
                      <w:szCs w:val="24"/>
                    </w:rPr>
                    <w:t>Проведение ликвидаций несанкционированных свалок на территории поселений</w:t>
                  </w:r>
                </w:p>
              </w:tc>
              <w:tc>
                <w:tcPr>
                  <w:tcW w:w="3000" w:type="dxa"/>
                </w:tcPr>
                <w:p w:rsidR="00247D10" w:rsidRPr="00F1365A" w:rsidRDefault="00247D10" w:rsidP="00EB7EE8">
                  <w:pPr>
                    <w:jc w:val="both"/>
                    <w:rPr>
                      <w:sz w:val="24"/>
                      <w:szCs w:val="24"/>
                    </w:rPr>
                  </w:pPr>
                  <w:r>
                    <w:rPr>
                      <w:sz w:val="24"/>
                      <w:szCs w:val="24"/>
                    </w:rPr>
                    <w:t>2015-2025</w:t>
                  </w:r>
                  <w:r w:rsidRPr="00F1365A">
                    <w:rPr>
                      <w:sz w:val="24"/>
                      <w:szCs w:val="24"/>
                    </w:rPr>
                    <w:t>г.г.</w:t>
                  </w:r>
                </w:p>
              </w:tc>
              <w:tc>
                <w:tcPr>
                  <w:tcW w:w="3600" w:type="dxa"/>
                </w:tcPr>
                <w:p w:rsidR="00247D10" w:rsidRPr="00F1365A" w:rsidRDefault="00247D10" w:rsidP="00EB7EE8">
                  <w:pPr>
                    <w:jc w:val="both"/>
                    <w:rPr>
                      <w:sz w:val="24"/>
                      <w:szCs w:val="24"/>
                    </w:rPr>
                  </w:pPr>
                  <w:r w:rsidRPr="00F1365A">
                    <w:rPr>
                      <w:sz w:val="24"/>
                      <w:szCs w:val="24"/>
                    </w:rPr>
                    <w:t>Оздоровление экологического, состояния территории поселений. Восст</w:t>
                  </w:r>
                  <w:r w:rsidR="00DF385E">
                    <w:rPr>
                      <w:sz w:val="24"/>
                      <w:szCs w:val="24"/>
                    </w:rPr>
                    <w:t>ановление  природных экосистем.</w:t>
                  </w:r>
                </w:p>
              </w:tc>
            </w:tr>
            <w:tr w:rsidR="00247D10" w:rsidTr="00C67F0F">
              <w:trPr>
                <w:trHeight w:val="20"/>
              </w:trPr>
              <w:tc>
                <w:tcPr>
                  <w:tcW w:w="3408" w:type="dxa"/>
                </w:tcPr>
                <w:p w:rsidR="00247D10" w:rsidRPr="00F1365A" w:rsidRDefault="00247D10" w:rsidP="00EB7EE8">
                  <w:pPr>
                    <w:jc w:val="both"/>
                    <w:rPr>
                      <w:sz w:val="24"/>
                      <w:szCs w:val="24"/>
                    </w:rPr>
                  </w:pPr>
                  <w:r w:rsidRPr="00F1365A">
                    <w:rPr>
                      <w:sz w:val="24"/>
                      <w:szCs w:val="24"/>
                    </w:rPr>
                    <w:t>Рекультивация земель нежилых частей поселений</w:t>
                  </w:r>
                </w:p>
              </w:tc>
              <w:tc>
                <w:tcPr>
                  <w:tcW w:w="3000" w:type="dxa"/>
                </w:tcPr>
                <w:p w:rsidR="00247D10" w:rsidRPr="00F1365A" w:rsidRDefault="00247D10" w:rsidP="00EB7EE8">
                  <w:pPr>
                    <w:jc w:val="both"/>
                    <w:rPr>
                      <w:sz w:val="24"/>
                      <w:szCs w:val="24"/>
                    </w:rPr>
                  </w:pPr>
                  <w:r>
                    <w:rPr>
                      <w:sz w:val="24"/>
                      <w:szCs w:val="24"/>
                    </w:rPr>
                    <w:t>2015 – 2025</w:t>
                  </w:r>
                  <w:r w:rsidRPr="00F1365A">
                    <w:rPr>
                      <w:sz w:val="24"/>
                      <w:szCs w:val="24"/>
                    </w:rPr>
                    <w:t>г.г.</w:t>
                  </w:r>
                </w:p>
              </w:tc>
              <w:tc>
                <w:tcPr>
                  <w:tcW w:w="3600" w:type="dxa"/>
                </w:tcPr>
                <w:p w:rsidR="00247D10" w:rsidRPr="00F1365A" w:rsidRDefault="00247D10" w:rsidP="00EB7EE8">
                  <w:pPr>
                    <w:jc w:val="both"/>
                    <w:rPr>
                      <w:sz w:val="24"/>
                      <w:szCs w:val="24"/>
                    </w:rPr>
                  </w:pPr>
                  <w:r w:rsidRPr="00F1365A">
                    <w:rPr>
                      <w:sz w:val="24"/>
                      <w:szCs w:val="24"/>
                    </w:rPr>
                    <w:t>Необходимое сочетание элементов благоустройства для создания на территории МО безопасной, удобной и привлекательной среды.</w:t>
                  </w:r>
                </w:p>
              </w:tc>
            </w:tr>
            <w:tr w:rsidR="00247D10" w:rsidTr="00C67F0F">
              <w:trPr>
                <w:trHeight w:val="20"/>
              </w:trPr>
              <w:tc>
                <w:tcPr>
                  <w:tcW w:w="3408" w:type="dxa"/>
                  <w:tcBorders>
                    <w:bottom w:val="single" w:sz="4" w:space="0" w:color="auto"/>
                  </w:tcBorders>
                </w:tcPr>
                <w:p w:rsidR="001C31A3" w:rsidRPr="00F1365A" w:rsidRDefault="00247D10" w:rsidP="00EB7EE8">
                  <w:pPr>
                    <w:jc w:val="both"/>
                    <w:rPr>
                      <w:sz w:val="24"/>
                      <w:szCs w:val="24"/>
                    </w:rPr>
                  </w:pPr>
                  <w:r w:rsidRPr="00F1365A">
                    <w:rPr>
                      <w:sz w:val="24"/>
                      <w:szCs w:val="24"/>
                    </w:rPr>
                    <w:t>Разборка (снос) нежилых зданий и прочих строений на территории населенных пунктов с последующим вывозом на утилизацию</w:t>
                  </w:r>
                </w:p>
              </w:tc>
              <w:tc>
                <w:tcPr>
                  <w:tcW w:w="3000" w:type="dxa"/>
                  <w:tcBorders>
                    <w:bottom w:val="single" w:sz="4" w:space="0" w:color="auto"/>
                  </w:tcBorders>
                </w:tcPr>
                <w:p w:rsidR="00247D10" w:rsidRPr="00F1365A" w:rsidRDefault="00247D10" w:rsidP="00EB7EE8">
                  <w:pPr>
                    <w:jc w:val="both"/>
                    <w:rPr>
                      <w:sz w:val="24"/>
                      <w:szCs w:val="24"/>
                    </w:rPr>
                  </w:pPr>
                  <w:r>
                    <w:rPr>
                      <w:sz w:val="24"/>
                      <w:szCs w:val="24"/>
                    </w:rPr>
                    <w:t>2015-2025</w:t>
                  </w:r>
                  <w:r w:rsidRPr="00F1365A">
                    <w:rPr>
                      <w:sz w:val="24"/>
                      <w:szCs w:val="24"/>
                    </w:rPr>
                    <w:t>г.г.</w:t>
                  </w:r>
                </w:p>
              </w:tc>
              <w:tc>
                <w:tcPr>
                  <w:tcW w:w="3600" w:type="dxa"/>
                  <w:tcBorders>
                    <w:bottom w:val="single" w:sz="4" w:space="0" w:color="auto"/>
                  </w:tcBorders>
                </w:tcPr>
                <w:p w:rsidR="00247D10" w:rsidRPr="00F1365A" w:rsidRDefault="00247D10" w:rsidP="00EB7EE8">
                  <w:pPr>
                    <w:jc w:val="both"/>
                    <w:rPr>
                      <w:sz w:val="24"/>
                      <w:szCs w:val="24"/>
                    </w:rPr>
                  </w:pPr>
                  <w:r w:rsidRPr="00F1365A">
                    <w:rPr>
                      <w:sz w:val="24"/>
                      <w:szCs w:val="24"/>
                    </w:rPr>
                    <w:t>Снижение техногенной нагрузки на окружающую среду.</w:t>
                  </w:r>
                </w:p>
              </w:tc>
            </w:tr>
            <w:tr w:rsidR="00247D10" w:rsidTr="00C67F0F">
              <w:trPr>
                <w:trHeight w:val="20"/>
              </w:trPr>
              <w:tc>
                <w:tcPr>
                  <w:tcW w:w="10008" w:type="dxa"/>
                  <w:gridSpan w:val="3"/>
                  <w:tcBorders>
                    <w:top w:val="single" w:sz="12" w:space="0" w:color="auto"/>
                  </w:tcBorders>
                </w:tcPr>
                <w:p w:rsidR="00247D10" w:rsidRPr="00F1365A" w:rsidRDefault="00247D10" w:rsidP="00EB7EE8">
                  <w:pPr>
                    <w:jc w:val="center"/>
                    <w:rPr>
                      <w:b/>
                      <w:sz w:val="24"/>
                      <w:szCs w:val="24"/>
                    </w:rPr>
                  </w:pPr>
                  <w:r w:rsidRPr="00F1365A">
                    <w:rPr>
                      <w:b/>
                      <w:sz w:val="24"/>
                      <w:szCs w:val="24"/>
                    </w:rPr>
                    <w:t>Организация сбора и вывоза твердых бытовых и промышленных отходов</w:t>
                  </w:r>
                </w:p>
              </w:tc>
            </w:tr>
            <w:tr w:rsidR="00247D10" w:rsidTr="00C67F0F">
              <w:trPr>
                <w:trHeight w:val="20"/>
              </w:trPr>
              <w:tc>
                <w:tcPr>
                  <w:tcW w:w="3408" w:type="dxa"/>
                </w:tcPr>
                <w:p w:rsidR="00247D10" w:rsidRDefault="00247D10" w:rsidP="00EB7EE8">
                  <w:pPr>
                    <w:jc w:val="both"/>
                    <w:rPr>
                      <w:sz w:val="24"/>
                      <w:szCs w:val="24"/>
                    </w:rPr>
                  </w:pPr>
                  <w:r w:rsidRPr="00F1365A">
                    <w:rPr>
                      <w:sz w:val="24"/>
                      <w:szCs w:val="24"/>
                    </w:rPr>
                    <w:t>Организация сбора и вывоза твердых бытовых и промышленных отходов</w:t>
                  </w:r>
                </w:p>
                <w:p w:rsidR="004E7086" w:rsidRDefault="004E7086" w:rsidP="00EB7EE8">
                  <w:pPr>
                    <w:jc w:val="both"/>
                    <w:rPr>
                      <w:sz w:val="24"/>
                      <w:szCs w:val="24"/>
                    </w:rPr>
                  </w:pPr>
                </w:p>
                <w:p w:rsidR="004E7086" w:rsidRPr="00F1365A" w:rsidRDefault="004E7086" w:rsidP="00EB7EE8">
                  <w:pPr>
                    <w:jc w:val="both"/>
                    <w:rPr>
                      <w:sz w:val="24"/>
                      <w:szCs w:val="24"/>
                    </w:rPr>
                  </w:pPr>
                </w:p>
              </w:tc>
              <w:tc>
                <w:tcPr>
                  <w:tcW w:w="3000" w:type="dxa"/>
                </w:tcPr>
                <w:p w:rsidR="00247D10" w:rsidRPr="00F1365A" w:rsidRDefault="00247D10" w:rsidP="00EB7EE8">
                  <w:pPr>
                    <w:jc w:val="both"/>
                    <w:rPr>
                      <w:sz w:val="24"/>
                      <w:szCs w:val="24"/>
                    </w:rPr>
                  </w:pPr>
                  <w:r>
                    <w:rPr>
                      <w:sz w:val="24"/>
                      <w:szCs w:val="24"/>
                    </w:rPr>
                    <w:t>2015-2025</w:t>
                  </w:r>
                  <w:r w:rsidRPr="00F1365A">
                    <w:rPr>
                      <w:sz w:val="24"/>
                      <w:szCs w:val="24"/>
                    </w:rPr>
                    <w:t>г.г.</w:t>
                  </w:r>
                </w:p>
              </w:tc>
              <w:tc>
                <w:tcPr>
                  <w:tcW w:w="3600" w:type="dxa"/>
                </w:tcPr>
                <w:p w:rsidR="00247D10" w:rsidRPr="00F1365A" w:rsidRDefault="00247D10" w:rsidP="00EB7EE8">
                  <w:pPr>
                    <w:jc w:val="both"/>
                    <w:rPr>
                      <w:sz w:val="24"/>
                      <w:szCs w:val="24"/>
                    </w:rPr>
                  </w:pPr>
                  <w:r w:rsidRPr="00F1365A">
                    <w:rPr>
                      <w:sz w:val="24"/>
                      <w:szCs w:val="24"/>
                    </w:rPr>
                    <w:t>Санитарная очистка поселений.</w:t>
                  </w:r>
                </w:p>
              </w:tc>
            </w:tr>
            <w:tr w:rsidR="00247D10" w:rsidTr="00C67F0F">
              <w:trPr>
                <w:trHeight w:val="20"/>
              </w:trPr>
              <w:tc>
                <w:tcPr>
                  <w:tcW w:w="3408" w:type="dxa"/>
                </w:tcPr>
                <w:p w:rsidR="00AB27E1" w:rsidRPr="00F1365A" w:rsidRDefault="00247D10" w:rsidP="00EB7EE8">
                  <w:pPr>
                    <w:jc w:val="both"/>
                    <w:rPr>
                      <w:sz w:val="24"/>
                      <w:szCs w:val="24"/>
                    </w:rPr>
                  </w:pPr>
                  <w:r w:rsidRPr="00F1365A">
                    <w:rPr>
                      <w:sz w:val="24"/>
                      <w:szCs w:val="24"/>
                    </w:rPr>
                    <w:t>Уборка территории (санитарной зоны) прилегающей к площадкам для  сбора мусора.</w:t>
                  </w:r>
                </w:p>
              </w:tc>
              <w:tc>
                <w:tcPr>
                  <w:tcW w:w="3000" w:type="dxa"/>
                </w:tcPr>
                <w:p w:rsidR="00247D10" w:rsidRPr="00F1365A" w:rsidRDefault="00247D10" w:rsidP="00EB7EE8">
                  <w:pPr>
                    <w:jc w:val="both"/>
                    <w:rPr>
                      <w:sz w:val="24"/>
                      <w:szCs w:val="24"/>
                    </w:rPr>
                  </w:pPr>
                  <w:r>
                    <w:rPr>
                      <w:sz w:val="24"/>
                      <w:szCs w:val="24"/>
                    </w:rPr>
                    <w:t>2015-2025</w:t>
                  </w:r>
                  <w:r w:rsidRPr="00F1365A">
                    <w:rPr>
                      <w:sz w:val="24"/>
                      <w:szCs w:val="24"/>
                    </w:rPr>
                    <w:t>г.г.</w:t>
                  </w:r>
                </w:p>
              </w:tc>
              <w:tc>
                <w:tcPr>
                  <w:tcW w:w="3600" w:type="dxa"/>
                </w:tcPr>
                <w:p w:rsidR="00247D10" w:rsidRPr="00F1365A" w:rsidRDefault="00247D10" w:rsidP="00EB7EE8">
                  <w:pPr>
                    <w:jc w:val="both"/>
                    <w:rPr>
                      <w:sz w:val="24"/>
                      <w:szCs w:val="24"/>
                    </w:rPr>
                  </w:pPr>
                  <w:r w:rsidRPr="00F1365A">
                    <w:rPr>
                      <w:sz w:val="24"/>
                      <w:szCs w:val="24"/>
                    </w:rPr>
                    <w:t>Удаление источников загрязнения</w:t>
                  </w:r>
                </w:p>
              </w:tc>
            </w:tr>
            <w:tr w:rsidR="00247D10" w:rsidRPr="00DC34CA" w:rsidTr="00C67F0F">
              <w:trPr>
                <w:trHeight w:val="20"/>
              </w:trPr>
              <w:tc>
                <w:tcPr>
                  <w:tcW w:w="10008" w:type="dxa"/>
                  <w:gridSpan w:val="3"/>
                </w:tcPr>
                <w:p w:rsidR="00F920A6" w:rsidRDefault="00F920A6" w:rsidP="00EB7EE8">
                  <w:pPr>
                    <w:jc w:val="center"/>
                    <w:rPr>
                      <w:b/>
                      <w:sz w:val="24"/>
                      <w:szCs w:val="24"/>
                    </w:rPr>
                  </w:pPr>
                </w:p>
                <w:p w:rsidR="00247D10" w:rsidRPr="00F1365A" w:rsidRDefault="00247D10" w:rsidP="00EB7EE8">
                  <w:pPr>
                    <w:jc w:val="center"/>
                    <w:rPr>
                      <w:b/>
                      <w:sz w:val="24"/>
                      <w:szCs w:val="24"/>
                    </w:rPr>
                  </w:pPr>
                  <w:r w:rsidRPr="00F1365A">
                    <w:rPr>
                      <w:b/>
                      <w:sz w:val="24"/>
                      <w:szCs w:val="24"/>
                    </w:rPr>
                    <w:t>Приобретение оборудования, спецтехники</w:t>
                  </w:r>
                </w:p>
              </w:tc>
            </w:tr>
            <w:tr w:rsidR="00247D10" w:rsidTr="00C67F0F">
              <w:trPr>
                <w:trHeight w:val="20"/>
              </w:trPr>
              <w:tc>
                <w:tcPr>
                  <w:tcW w:w="3408" w:type="dxa"/>
                </w:tcPr>
                <w:p w:rsidR="00247D10" w:rsidRPr="00F1365A" w:rsidRDefault="00247D10" w:rsidP="00EB7EE8">
                  <w:pPr>
                    <w:jc w:val="both"/>
                    <w:rPr>
                      <w:sz w:val="24"/>
                      <w:szCs w:val="24"/>
                    </w:rPr>
                  </w:pPr>
                  <w:r w:rsidRPr="00F1365A">
                    <w:rPr>
                      <w:sz w:val="24"/>
                      <w:szCs w:val="24"/>
                    </w:rPr>
                    <w:t>Обеспечение спецтехникой</w:t>
                  </w:r>
                </w:p>
                <w:p w:rsidR="00247D10" w:rsidRPr="00F1365A" w:rsidRDefault="00247D10" w:rsidP="00EB7EE8">
                  <w:pPr>
                    <w:jc w:val="both"/>
                    <w:rPr>
                      <w:sz w:val="24"/>
                      <w:szCs w:val="24"/>
                    </w:rPr>
                  </w:pPr>
                  <w:r w:rsidRPr="00F1365A">
                    <w:rPr>
                      <w:sz w:val="24"/>
                      <w:szCs w:val="24"/>
                    </w:rPr>
                    <w:t>(мусоровоз, бульдозер)</w:t>
                  </w:r>
                </w:p>
              </w:tc>
              <w:tc>
                <w:tcPr>
                  <w:tcW w:w="3000" w:type="dxa"/>
                </w:tcPr>
                <w:p w:rsidR="00247D10" w:rsidRPr="00F1365A" w:rsidRDefault="00247D10" w:rsidP="00EB7EE8">
                  <w:pPr>
                    <w:jc w:val="both"/>
                    <w:rPr>
                      <w:sz w:val="24"/>
                      <w:szCs w:val="24"/>
                    </w:rPr>
                  </w:pPr>
                  <w:r>
                    <w:rPr>
                      <w:sz w:val="24"/>
                      <w:szCs w:val="24"/>
                    </w:rPr>
                    <w:t>2015-2025</w:t>
                  </w:r>
                  <w:r w:rsidRPr="00F1365A">
                    <w:rPr>
                      <w:sz w:val="24"/>
                      <w:szCs w:val="24"/>
                    </w:rPr>
                    <w:t>г.г.</w:t>
                  </w:r>
                </w:p>
              </w:tc>
              <w:tc>
                <w:tcPr>
                  <w:tcW w:w="3600" w:type="dxa"/>
                </w:tcPr>
                <w:p w:rsidR="00DF385E" w:rsidRDefault="00247D10" w:rsidP="00EB7EE8">
                  <w:pPr>
                    <w:jc w:val="both"/>
                    <w:rPr>
                      <w:sz w:val="24"/>
                      <w:szCs w:val="24"/>
                    </w:rPr>
                  </w:pPr>
                  <w:proofErr w:type="gramStart"/>
                  <w:r w:rsidRPr="00F1365A">
                    <w:rPr>
                      <w:sz w:val="24"/>
                      <w:szCs w:val="24"/>
                    </w:rPr>
                    <w:t>Обеспечение предприятия современным оборудованием для выполнения мероприятий по санитарной очистки поселений</w:t>
                  </w:r>
                  <w:proofErr w:type="gramEnd"/>
                </w:p>
                <w:p w:rsidR="00E53735" w:rsidRPr="00F1365A" w:rsidRDefault="00E53735" w:rsidP="00EB7EE8">
                  <w:pPr>
                    <w:jc w:val="both"/>
                    <w:rPr>
                      <w:sz w:val="24"/>
                      <w:szCs w:val="24"/>
                    </w:rPr>
                  </w:pPr>
                </w:p>
              </w:tc>
            </w:tr>
            <w:tr w:rsidR="00247D10" w:rsidTr="00C67F0F">
              <w:trPr>
                <w:trHeight w:val="20"/>
              </w:trPr>
              <w:tc>
                <w:tcPr>
                  <w:tcW w:w="10008" w:type="dxa"/>
                  <w:gridSpan w:val="3"/>
                </w:tcPr>
                <w:p w:rsidR="00247D10" w:rsidRPr="00F1365A" w:rsidRDefault="00247D10" w:rsidP="00EB7EE8">
                  <w:pPr>
                    <w:jc w:val="center"/>
                    <w:rPr>
                      <w:b/>
                      <w:sz w:val="24"/>
                      <w:szCs w:val="24"/>
                    </w:rPr>
                  </w:pPr>
                  <w:r w:rsidRPr="00F1365A">
                    <w:rPr>
                      <w:b/>
                      <w:sz w:val="24"/>
                      <w:szCs w:val="24"/>
                    </w:rPr>
                    <w:lastRenderedPageBreak/>
                    <w:t>Формирование экологической культуры населения в сфере обращения с бытовыми и промышленными отходами</w:t>
                  </w:r>
                </w:p>
              </w:tc>
            </w:tr>
            <w:tr w:rsidR="00247D10" w:rsidTr="00C67F0F">
              <w:trPr>
                <w:trHeight w:val="20"/>
              </w:trPr>
              <w:tc>
                <w:tcPr>
                  <w:tcW w:w="3408" w:type="dxa"/>
                </w:tcPr>
                <w:p w:rsidR="00247D10" w:rsidRPr="00F1365A" w:rsidRDefault="00247D10" w:rsidP="00EB7EE8">
                  <w:pPr>
                    <w:jc w:val="both"/>
                    <w:rPr>
                      <w:sz w:val="24"/>
                      <w:szCs w:val="24"/>
                    </w:rPr>
                  </w:pPr>
                  <w:r w:rsidRPr="00F1365A">
                    <w:rPr>
                      <w:sz w:val="24"/>
                      <w:szCs w:val="24"/>
                    </w:rPr>
                    <w:t>Разработка  и реализация комплекса мероприятий по повышению экологической культуры населения при обращении с бытовыми и промышленными отходами</w:t>
                  </w:r>
                </w:p>
              </w:tc>
              <w:tc>
                <w:tcPr>
                  <w:tcW w:w="3000" w:type="dxa"/>
                </w:tcPr>
                <w:p w:rsidR="00247D10" w:rsidRPr="00F1365A" w:rsidRDefault="00247D10" w:rsidP="00EB7EE8">
                  <w:pPr>
                    <w:jc w:val="both"/>
                    <w:rPr>
                      <w:sz w:val="24"/>
                      <w:szCs w:val="24"/>
                    </w:rPr>
                  </w:pPr>
                  <w:r>
                    <w:rPr>
                      <w:sz w:val="24"/>
                      <w:szCs w:val="24"/>
                    </w:rPr>
                    <w:t>2015-2025</w:t>
                  </w:r>
                  <w:r w:rsidRPr="00F1365A">
                    <w:rPr>
                      <w:sz w:val="24"/>
                      <w:szCs w:val="24"/>
                    </w:rPr>
                    <w:t>г.г.</w:t>
                  </w:r>
                </w:p>
              </w:tc>
              <w:tc>
                <w:tcPr>
                  <w:tcW w:w="3600" w:type="dxa"/>
                </w:tcPr>
                <w:p w:rsidR="00247D10" w:rsidRPr="00F1365A" w:rsidRDefault="00247D10" w:rsidP="00EB7EE8">
                  <w:pPr>
                    <w:jc w:val="both"/>
                    <w:rPr>
                      <w:sz w:val="24"/>
                      <w:szCs w:val="24"/>
                    </w:rPr>
                  </w:pPr>
                  <w:r w:rsidRPr="00F1365A">
                    <w:rPr>
                      <w:sz w:val="24"/>
                      <w:szCs w:val="24"/>
                    </w:rPr>
                    <w:t>Повышение уровня экологической культуры населения</w:t>
                  </w:r>
                </w:p>
              </w:tc>
            </w:tr>
          </w:tbl>
          <w:p w:rsidR="00247D10" w:rsidRPr="0048371F" w:rsidRDefault="00247D10" w:rsidP="00EB7EE8">
            <w:pPr>
              <w:jc w:val="center"/>
              <w:rPr>
                <w:rFonts w:ascii="Times New Roman" w:eastAsia="Times New Roman" w:hAnsi="Times New Roman" w:cs="Times New Roman"/>
                <w:color w:val="000000"/>
              </w:rPr>
            </w:pPr>
          </w:p>
        </w:tc>
      </w:tr>
    </w:tbl>
    <w:p w:rsidR="00247D10" w:rsidRDefault="00247D10" w:rsidP="00247D10">
      <w:pPr>
        <w:pStyle w:val="ConsPlusNonformat"/>
        <w:widowControl/>
        <w:jc w:val="both"/>
      </w:pPr>
      <w:r>
        <w:lastRenderedPageBreak/>
        <w:t xml:space="preserve"> </w:t>
      </w:r>
    </w:p>
    <w:p w:rsidR="00247D10" w:rsidRPr="00405400" w:rsidRDefault="00247D10" w:rsidP="001E2804">
      <w:pPr>
        <w:pStyle w:val="ConsPlusNonformat"/>
        <w:widowControl/>
        <w:spacing w:line="360" w:lineRule="auto"/>
        <w:jc w:val="both"/>
        <w:rPr>
          <w:rFonts w:ascii="Times New Roman" w:hAnsi="Times New Roman" w:cs="Times New Roman"/>
          <w:sz w:val="28"/>
          <w:szCs w:val="28"/>
        </w:rPr>
      </w:pPr>
      <w:r>
        <w:t xml:space="preserve">          </w:t>
      </w:r>
      <w:r w:rsidRPr="00405400">
        <w:rPr>
          <w:rFonts w:ascii="Times New Roman" w:hAnsi="Times New Roman" w:cs="Times New Roman"/>
          <w:sz w:val="28"/>
          <w:szCs w:val="28"/>
        </w:rPr>
        <w:t xml:space="preserve">Общая сумма расходов на реализацию мероприятий </w:t>
      </w:r>
      <w:r>
        <w:rPr>
          <w:rFonts w:ascii="Times New Roman" w:hAnsi="Times New Roman" w:cs="Times New Roman"/>
          <w:sz w:val="28"/>
          <w:szCs w:val="28"/>
        </w:rPr>
        <w:t>в 2015 - 2025</w:t>
      </w:r>
      <w:r w:rsidRPr="00405400">
        <w:rPr>
          <w:rFonts w:ascii="Times New Roman" w:hAnsi="Times New Roman" w:cs="Times New Roman"/>
          <w:sz w:val="28"/>
          <w:szCs w:val="28"/>
        </w:rPr>
        <w:t xml:space="preserve"> годах </w:t>
      </w:r>
      <w:r w:rsidR="004D21BB">
        <w:rPr>
          <w:rFonts w:ascii="Times New Roman" w:hAnsi="Times New Roman" w:cs="Times New Roman"/>
          <w:sz w:val="28"/>
          <w:szCs w:val="28"/>
        </w:rPr>
        <w:t>ориентировочно составляет 38</w:t>
      </w:r>
      <w:r w:rsidR="001E2804">
        <w:rPr>
          <w:rFonts w:ascii="Times New Roman" w:hAnsi="Times New Roman" w:cs="Times New Roman"/>
          <w:sz w:val="28"/>
          <w:szCs w:val="28"/>
        </w:rPr>
        <w:t>00,0 тысяч рублей.</w:t>
      </w:r>
    </w:p>
    <w:p w:rsidR="00247D10" w:rsidRPr="00F1365A" w:rsidRDefault="00247D10" w:rsidP="00247D10">
      <w:pPr>
        <w:spacing w:before="240" w:after="240" w:line="360" w:lineRule="auto"/>
        <w:ind w:firstLine="708"/>
        <w:jc w:val="both"/>
        <w:rPr>
          <w:rFonts w:ascii="Times New Roman" w:hAnsi="Times New Roman" w:cs="Times New Roman"/>
          <w:sz w:val="28"/>
          <w:szCs w:val="28"/>
        </w:rPr>
      </w:pPr>
      <w:r w:rsidRPr="00405400">
        <w:rPr>
          <w:rFonts w:ascii="Times New Roman" w:eastAsia="Times New Roman" w:hAnsi="Times New Roman" w:cs="Times New Roman"/>
          <w:sz w:val="28"/>
          <w:szCs w:val="28"/>
        </w:rPr>
        <w:t xml:space="preserve">   </w:t>
      </w:r>
      <w:r w:rsidRPr="00F1365A">
        <w:rPr>
          <w:rFonts w:ascii="Times New Roman" w:hAnsi="Times New Roman" w:cs="Times New Roman"/>
          <w:sz w:val="28"/>
          <w:szCs w:val="28"/>
        </w:rPr>
        <w:t>В связи с тем, что</w:t>
      </w:r>
      <w:r w:rsidRPr="00F1365A">
        <w:rPr>
          <w:rFonts w:ascii="Times New Roman" w:hAnsi="Times New Roman" w:cs="Times New Roman"/>
          <w:color w:val="000000"/>
          <w:sz w:val="28"/>
          <w:szCs w:val="28"/>
        </w:rPr>
        <w:t xml:space="preserve"> проект направлен на повышение качества жизни населения в сельском поселении и не генерирует дополнительного денежного потока от операционной деятельности</w:t>
      </w:r>
      <w:r>
        <w:rPr>
          <w:rFonts w:ascii="Times New Roman" w:hAnsi="Times New Roman" w:cs="Times New Roman"/>
          <w:sz w:val="28"/>
          <w:szCs w:val="28"/>
        </w:rPr>
        <w:t>, инвестиции в</w:t>
      </w:r>
      <w:r w:rsidRPr="00F1365A">
        <w:rPr>
          <w:rFonts w:ascii="Times New Roman" w:hAnsi="Times New Roman" w:cs="Times New Roman"/>
          <w:sz w:val="28"/>
          <w:szCs w:val="28"/>
        </w:rPr>
        <w:t xml:space="preserve"> данной Программе не отображены.</w:t>
      </w:r>
    </w:p>
    <w:p w:rsidR="006F1D8A" w:rsidRDefault="0036426F" w:rsidP="00E94285">
      <w:pPr>
        <w:pStyle w:val="a3"/>
        <w:spacing w:before="240" w:after="240" w:line="360" w:lineRule="auto"/>
        <w:rPr>
          <w:b/>
          <w:szCs w:val="28"/>
        </w:rPr>
      </w:pPr>
      <w:r>
        <w:rPr>
          <w:b/>
          <w:szCs w:val="28"/>
        </w:rPr>
        <w:t>5.6</w:t>
      </w:r>
      <w:r w:rsidR="00FA6A13">
        <w:rPr>
          <w:b/>
          <w:szCs w:val="28"/>
        </w:rPr>
        <w:t xml:space="preserve">. </w:t>
      </w:r>
      <w:r w:rsidR="006F1D8A" w:rsidRPr="00FA6A13">
        <w:rPr>
          <w:b/>
          <w:szCs w:val="28"/>
        </w:rPr>
        <w:t xml:space="preserve">Программа установки приборов учёта в </w:t>
      </w:r>
      <w:r w:rsidR="004D21BB">
        <w:rPr>
          <w:b/>
          <w:szCs w:val="28"/>
        </w:rPr>
        <w:t xml:space="preserve">жилых </w:t>
      </w:r>
      <w:r w:rsidR="006F1D8A" w:rsidRPr="00FA6A13">
        <w:rPr>
          <w:b/>
          <w:szCs w:val="28"/>
        </w:rPr>
        <w:t>домах и бюджетных организациях</w:t>
      </w:r>
      <w:r w:rsidR="004D21BB">
        <w:rPr>
          <w:b/>
          <w:szCs w:val="28"/>
        </w:rPr>
        <w:t>.</w:t>
      </w:r>
    </w:p>
    <w:p w:rsidR="00F23E74" w:rsidRPr="004D21BB" w:rsidRDefault="00F23E74" w:rsidP="004D21BB">
      <w:pPr>
        <w:spacing w:line="360" w:lineRule="auto"/>
        <w:ind w:firstLine="709"/>
        <w:jc w:val="both"/>
        <w:rPr>
          <w:rFonts w:ascii="Times New Roman" w:hAnsi="Times New Roman" w:cs="Times New Roman"/>
          <w:sz w:val="28"/>
          <w:szCs w:val="28"/>
        </w:rPr>
      </w:pPr>
      <w:r w:rsidRPr="004D21BB">
        <w:rPr>
          <w:rFonts w:ascii="Times New Roman" w:hAnsi="Times New Roman" w:cs="Times New Roman"/>
          <w:sz w:val="28"/>
          <w:szCs w:val="28"/>
        </w:rPr>
        <w:t>Одним из приоритетов национальной жилищной политики Российской Федерации является</w:t>
      </w:r>
      <w:r w:rsidRPr="004D21BB">
        <w:t xml:space="preserve"> </w:t>
      </w:r>
      <w:r w:rsidRPr="004D21BB">
        <w:rPr>
          <w:rFonts w:ascii="Times New Roman" w:hAnsi="Times New Roman" w:cs="Times New Roman"/>
          <w:sz w:val="28"/>
          <w:szCs w:val="28"/>
        </w:rPr>
        <w:t>обеспечение комфортных условий проживания и доступности коммунальных услуг для населения. 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 в том числе коммунальных сетей.</w:t>
      </w:r>
    </w:p>
    <w:p w:rsidR="00234F06" w:rsidRPr="004D21BB" w:rsidRDefault="00234F06" w:rsidP="004D21BB">
      <w:pPr>
        <w:spacing w:line="360" w:lineRule="auto"/>
        <w:jc w:val="both"/>
        <w:rPr>
          <w:rFonts w:ascii="Times New Roman" w:hAnsi="Times New Roman" w:cs="Times New Roman"/>
          <w:sz w:val="28"/>
          <w:szCs w:val="28"/>
        </w:rPr>
      </w:pPr>
      <w:proofErr w:type="gramStart"/>
      <w:r w:rsidRPr="004D21BB">
        <w:rPr>
          <w:rFonts w:ascii="Times New Roman" w:hAnsi="Times New Roman" w:cs="Times New Roman"/>
          <w:sz w:val="28"/>
          <w:szCs w:val="28"/>
        </w:rPr>
        <w:t>Целью Программы является реализация мер по энергосбережению, предусматривающих поэтапный переход на отпуск ресурсов (тепловой энергии, горячей и холодной воды, электрической энергии, газа) потребителям в соответствии с показаниями коллективных (общедомовых) приборов учета, учет и экономия потребления таких ресурсов социально-коммунальной инфраструктурой в соответствие со стандартами технического содержания и обслуживания, повышение качества услуг, обеспечивающих комфортные условия проживания.</w:t>
      </w:r>
      <w:proofErr w:type="gramEnd"/>
    </w:p>
    <w:p w:rsidR="007D1402" w:rsidRPr="004D21BB" w:rsidRDefault="007D1402" w:rsidP="004D21BB">
      <w:pPr>
        <w:spacing w:line="360" w:lineRule="auto"/>
        <w:jc w:val="both"/>
        <w:rPr>
          <w:rFonts w:ascii="Times New Roman" w:hAnsi="Times New Roman" w:cs="Times New Roman"/>
          <w:sz w:val="28"/>
          <w:szCs w:val="28"/>
        </w:rPr>
      </w:pPr>
    </w:p>
    <w:p w:rsidR="00234F06" w:rsidRPr="004D21BB" w:rsidRDefault="00234F06" w:rsidP="004D21BB">
      <w:pPr>
        <w:spacing w:line="360" w:lineRule="auto"/>
        <w:jc w:val="both"/>
        <w:rPr>
          <w:rFonts w:ascii="Times New Roman" w:hAnsi="Times New Roman" w:cs="Times New Roman"/>
          <w:sz w:val="28"/>
          <w:szCs w:val="28"/>
        </w:rPr>
      </w:pPr>
      <w:r w:rsidRPr="004D21BB">
        <w:rPr>
          <w:rFonts w:ascii="Times New Roman" w:hAnsi="Times New Roman" w:cs="Times New Roman"/>
          <w:sz w:val="28"/>
          <w:szCs w:val="28"/>
        </w:rPr>
        <w:lastRenderedPageBreak/>
        <w:t>Задачами Программы являются:</w:t>
      </w:r>
    </w:p>
    <w:p w:rsidR="00234F06" w:rsidRPr="004D21BB" w:rsidRDefault="00234F06" w:rsidP="004D21BB">
      <w:pPr>
        <w:spacing w:line="360" w:lineRule="auto"/>
        <w:jc w:val="both"/>
        <w:rPr>
          <w:rFonts w:ascii="Times New Roman" w:hAnsi="Times New Roman" w:cs="Times New Roman"/>
          <w:sz w:val="28"/>
          <w:szCs w:val="28"/>
        </w:rPr>
      </w:pPr>
      <w:r w:rsidRPr="004D21BB">
        <w:rPr>
          <w:rFonts w:ascii="Times New Roman" w:hAnsi="Times New Roman" w:cs="Times New Roman"/>
          <w:sz w:val="28"/>
          <w:szCs w:val="28"/>
        </w:rPr>
        <w:t xml:space="preserve">- ликвидация к 2020 году </w:t>
      </w:r>
      <w:proofErr w:type="spellStart"/>
      <w:r w:rsidRPr="004D21BB">
        <w:rPr>
          <w:rFonts w:ascii="Times New Roman" w:hAnsi="Times New Roman" w:cs="Times New Roman"/>
          <w:sz w:val="28"/>
          <w:szCs w:val="28"/>
        </w:rPr>
        <w:t>безучетного</w:t>
      </w:r>
      <w:proofErr w:type="spellEnd"/>
      <w:r w:rsidRPr="004D21BB">
        <w:rPr>
          <w:rFonts w:ascii="Times New Roman" w:hAnsi="Times New Roman" w:cs="Times New Roman"/>
          <w:sz w:val="28"/>
          <w:szCs w:val="28"/>
        </w:rPr>
        <w:t xml:space="preserve"> пользования энергоресурсами путем оснащения приборами учета расхода энергии потребителей розничного рынка;</w:t>
      </w:r>
    </w:p>
    <w:p w:rsidR="00234F06" w:rsidRPr="004D21BB" w:rsidRDefault="00234F06" w:rsidP="004D21BB">
      <w:pPr>
        <w:spacing w:line="360" w:lineRule="auto"/>
        <w:jc w:val="both"/>
        <w:rPr>
          <w:rFonts w:ascii="Times New Roman" w:hAnsi="Times New Roman" w:cs="Times New Roman"/>
          <w:sz w:val="28"/>
          <w:szCs w:val="28"/>
        </w:rPr>
      </w:pPr>
      <w:r w:rsidRPr="004D21BB">
        <w:rPr>
          <w:rFonts w:ascii="Times New Roman" w:hAnsi="Times New Roman" w:cs="Times New Roman"/>
          <w:sz w:val="28"/>
          <w:szCs w:val="28"/>
        </w:rPr>
        <w:t>- развитие автоматизированных систем учета электрической и тепловой энергии;</w:t>
      </w:r>
    </w:p>
    <w:p w:rsidR="00234F06" w:rsidRPr="004D21BB" w:rsidRDefault="00234F06" w:rsidP="004D21BB">
      <w:pPr>
        <w:spacing w:line="360" w:lineRule="auto"/>
        <w:jc w:val="both"/>
        <w:rPr>
          <w:rFonts w:ascii="Times New Roman" w:hAnsi="Times New Roman" w:cs="Times New Roman"/>
          <w:sz w:val="28"/>
          <w:szCs w:val="28"/>
        </w:rPr>
      </w:pPr>
      <w:r w:rsidRPr="004D21BB">
        <w:rPr>
          <w:rFonts w:ascii="Times New Roman" w:hAnsi="Times New Roman" w:cs="Times New Roman"/>
          <w:sz w:val="28"/>
          <w:szCs w:val="28"/>
        </w:rPr>
        <w:t>- реконструкция и модернизация инженерных сетей коммунальной инфраструктуры;</w:t>
      </w:r>
    </w:p>
    <w:p w:rsidR="00234F06" w:rsidRPr="004D21BB" w:rsidRDefault="00234F06" w:rsidP="004D21BB">
      <w:pPr>
        <w:spacing w:line="360" w:lineRule="auto"/>
        <w:jc w:val="both"/>
        <w:rPr>
          <w:rFonts w:ascii="Times New Roman" w:hAnsi="Times New Roman" w:cs="Times New Roman"/>
          <w:sz w:val="28"/>
          <w:szCs w:val="28"/>
        </w:rPr>
      </w:pPr>
      <w:r w:rsidRPr="004D21BB">
        <w:rPr>
          <w:rFonts w:ascii="Times New Roman" w:hAnsi="Times New Roman" w:cs="Times New Roman"/>
          <w:sz w:val="28"/>
          <w:szCs w:val="28"/>
        </w:rPr>
        <w:t>- повышение эффективности управления объектами коммунальной инфраструктуры;</w:t>
      </w:r>
    </w:p>
    <w:p w:rsidR="00234F06" w:rsidRPr="004D21BB" w:rsidRDefault="00234F06" w:rsidP="004D21BB">
      <w:pPr>
        <w:spacing w:line="360" w:lineRule="auto"/>
        <w:jc w:val="both"/>
        <w:rPr>
          <w:rFonts w:ascii="Times New Roman" w:hAnsi="Times New Roman" w:cs="Times New Roman"/>
          <w:sz w:val="28"/>
          <w:szCs w:val="28"/>
        </w:rPr>
      </w:pPr>
      <w:r w:rsidRPr="004D21BB">
        <w:rPr>
          <w:rFonts w:ascii="Times New Roman" w:eastAsia="Times New Roman" w:hAnsi="Times New Roman" w:cs="Times New Roman"/>
          <w:sz w:val="28"/>
          <w:szCs w:val="28"/>
        </w:rPr>
        <w:t xml:space="preserve">- создание эффективных организационных и финансовых механизмов по </w:t>
      </w:r>
      <w:r w:rsidRPr="004D21BB">
        <w:rPr>
          <w:rFonts w:ascii="Times New Roman" w:hAnsi="Times New Roman" w:cs="Times New Roman"/>
          <w:sz w:val="28"/>
          <w:szCs w:val="28"/>
        </w:rPr>
        <w:t>модернизации сетей коммунальной инфраструктуры, в том числе путем привлечения средств внебюджетных и сторонних источнико</w:t>
      </w:r>
      <w:proofErr w:type="gramStart"/>
      <w:r w:rsidRPr="004D21BB">
        <w:rPr>
          <w:rFonts w:ascii="Times New Roman" w:hAnsi="Times New Roman" w:cs="Times New Roman"/>
          <w:sz w:val="28"/>
          <w:szCs w:val="28"/>
        </w:rPr>
        <w:t>в(</w:t>
      </w:r>
      <w:proofErr w:type="gramEnd"/>
      <w:r w:rsidRPr="004D21BB">
        <w:rPr>
          <w:rFonts w:ascii="Times New Roman" w:hAnsi="Times New Roman" w:cs="Times New Roman"/>
          <w:sz w:val="28"/>
          <w:szCs w:val="28"/>
        </w:rPr>
        <w:t>средств частных инвесторов, кредитных средств и личных средств граждан) для финансирования проектов энергосбережения и реконструкции сетей коммунальной инфраструктуры.</w:t>
      </w:r>
    </w:p>
    <w:p w:rsidR="00234F06" w:rsidRPr="004D21BB" w:rsidRDefault="00234F06" w:rsidP="004D21BB">
      <w:pPr>
        <w:spacing w:line="360" w:lineRule="auto"/>
        <w:jc w:val="both"/>
        <w:rPr>
          <w:rFonts w:ascii="Times New Roman" w:hAnsi="Times New Roman" w:cs="Times New Roman"/>
          <w:sz w:val="28"/>
          <w:szCs w:val="28"/>
        </w:rPr>
      </w:pPr>
      <w:r w:rsidRPr="004D21BB">
        <w:rPr>
          <w:rFonts w:ascii="Times New Roman" w:hAnsi="Times New Roman" w:cs="Times New Roman"/>
          <w:sz w:val="28"/>
          <w:szCs w:val="28"/>
        </w:rPr>
        <w:t>Актуальность введения приборного учета в системе ЖКХ объективна в целях:</w:t>
      </w:r>
    </w:p>
    <w:p w:rsidR="00234F06" w:rsidRPr="004D21BB" w:rsidRDefault="00234F06" w:rsidP="004D21BB">
      <w:pPr>
        <w:spacing w:line="360" w:lineRule="auto"/>
        <w:jc w:val="both"/>
        <w:rPr>
          <w:rFonts w:ascii="Times New Roman" w:hAnsi="Times New Roman" w:cs="Times New Roman"/>
          <w:sz w:val="28"/>
          <w:szCs w:val="28"/>
        </w:rPr>
      </w:pPr>
      <w:r w:rsidRPr="004D21BB">
        <w:rPr>
          <w:rFonts w:ascii="Times New Roman" w:hAnsi="Times New Roman" w:cs="Times New Roman"/>
          <w:sz w:val="28"/>
          <w:szCs w:val="28"/>
        </w:rPr>
        <w:t>- логики проводимых преобразований в соответствии с положениями нового Жилищного кодекса Российской Федерации;</w:t>
      </w:r>
    </w:p>
    <w:p w:rsidR="00234F06" w:rsidRPr="004D21BB" w:rsidRDefault="00234F06" w:rsidP="004D21BB">
      <w:pPr>
        <w:spacing w:line="360" w:lineRule="auto"/>
        <w:jc w:val="both"/>
        <w:rPr>
          <w:rFonts w:ascii="Times New Roman" w:hAnsi="Times New Roman" w:cs="Times New Roman"/>
          <w:sz w:val="28"/>
          <w:szCs w:val="28"/>
        </w:rPr>
      </w:pPr>
      <w:r w:rsidRPr="004D21BB">
        <w:rPr>
          <w:rFonts w:ascii="Times New Roman" w:hAnsi="Times New Roman" w:cs="Times New Roman"/>
          <w:sz w:val="28"/>
          <w:szCs w:val="28"/>
        </w:rPr>
        <w:t>- совершенствования процедуры ценообразования и тарифного регулирования;</w:t>
      </w:r>
    </w:p>
    <w:p w:rsidR="00234F06" w:rsidRPr="004D21BB" w:rsidRDefault="00234F06" w:rsidP="004D21BB">
      <w:pPr>
        <w:spacing w:line="360" w:lineRule="auto"/>
        <w:jc w:val="both"/>
        <w:rPr>
          <w:rFonts w:ascii="Times New Roman" w:hAnsi="Times New Roman" w:cs="Times New Roman"/>
          <w:sz w:val="28"/>
          <w:szCs w:val="28"/>
        </w:rPr>
      </w:pPr>
      <w:r w:rsidRPr="004D21BB">
        <w:rPr>
          <w:rFonts w:ascii="Times New Roman" w:hAnsi="Times New Roman" w:cs="Times New Roman"/>
          <w:sz w:val="28"/>
          <w:szCs w:val="28"/>
        </w:rPr>
        <w:t>- стимуляции организаций ЖКХ к дальнейшему переходу на энергосберегающие и ресурсосберегающие технологии и оптимизации затрат по предоставлению услуг;</w:t>
      </w:r>
    </w:p>
    <w:p w:rsidR="00234F06" w:rsidRPr="004D21BB" w:rsidRDefault="00234F06" w:rsidP="004D21BB">
      <w:pPr>
        <w:spacing w:line="360" w:lineRule="auto"/>
        <w:jc w:val="both"/>
        <w:rPr>
          <w:rFonts w:ascii="Times New Roman" w:hAnsi="Times New Roman" w:cs="Times New Roman"/>
          <w:sz w:val="28"/>
          <w:szCs w:val="28"/>
        </w:rPr>
      </w:pPr>
      <w:r w:rsidRPr="004D21BB">
        <w:rPr>
          <w:rFonts w:ascii="Times New Roman" w:hAnsi="Times New Roman" w:cs="Times New Roman"/>
          <w:sz w:val="28"/>
          <w:szCs w:val="28"/>
        </w:rPr>
        <w:t>- формирования у потребителей индивидуальной и коллективной психологии хозяйского отношения и рачительного использования энергоресурсов, контролируемых по объемам предоставления.</w:t>
      </w:r>
    </w:p>
    <w:p w:rsidR="00F23E74" w:rsidRPr="004D21BB" w:rsidRDefault="00F23E74" w:rsidP="004D21BB">
      <w:pPr>
        <w:spacing w:line="360" w:lineRule="auto"/>
        <w:jc w:val="both"/>
        <w:rPr>
          <w:rFonts w:ascii="Times New Roman" w:hAnsi="Times New Roman" w:cs="Times New Roman"/>
          <w:sz w:val="28"/>
          <w:szCs w:val="28"/>
        </w:rPr>
      </w:pPr>
      <w:r w:rsidRPr="004D21BB">
        <w:rPr>
          <w:rFonts w:ascii="Times New Roman" w:hAnsi="Times New Roman" w:cs="Times New Roman"/>
          <w:sz w:val="28"/>
          <w:szCs w:val="28"/>
        </w:rPr>
        <w:t>При предоставлении средств бюджета для финансирования проектов установк</w:t>
      </w:r>
      <w:r w:rsidR="00A40029">
        <w:rPr>
          <w:rFonts w:ascii="Times New Roman" w:hAnsi="Times New Roman" w:cs="Times New Roman"/>
          <w:sz w:val="28"/>
          <w:szCs w:val="28"/>
        </w:rPr>
        <w:t xml:space="preserve">и приборов учета энергоресурсов, </w:t>
      </w:r>
      <w:r w:rsidRPr="004D21BB">
        <w:rPr>
          <w:rFonts w:ascii="Times New Roman" w:hAnsi="Times New Roman" w:cs="Times New Roman"/>
          <w:sz w:val="28"/>
          <w:szCs w:val="28"/>
        </w:rPr>
        <w:t>особое внимание будет уделяться привлечению федеральных средств из Фонда</w:t>
      </w:r>
      <w:r w:rsidR="00C648A3" w:rsidRPr="004D21BB">
        <w:rPr>
          <w:rFonts w:ascii="Times New Roman" w:hAnsi="Times New Roman" w:cs="Times New Roman"/>
          <w:sz w:val="28"/>
          <w:szCs w:val="28"/>
        </w:rPr>
        <w:t xml:space="preserve"> содействия реформированию ЖКХ и </w:t>
      </w:r>
      <w:r w:rsidRPr="004D21BB">
        <w:rPr>
          <w:rFonts w:ascii="Times New Roman" w:hAnsi="Times New Roman" w:cs="Times New Roman"/>
          <w:sz w:val="28"/>
          <w:szCs w:val="28"/>
        </w:rPr>
        <w:t>средств собственников помещений</w:t>
      </w:r>
      <w:r w:rsidR="00C648A3" w:rsidRPr="004D21BB">
        <w:rPr>
          <w:rFonts w:ascii="Times New Roman" w:hAnsi="Times New Roman" w:cs="Times New Roman"/>
          <w:sz w:val="28"/>
          <w:szCs w:val="28"/>
        </w:rPr>
        <w:t>.</w:t>
      </w:r>
    </w:p>
    <w:p w:rsidR="00234F06" w:rsidRDefault="00234F06" w:rsidP="004D21BB">
      <w:pPr>
        <w:spacing w:line="360" w:lineRule="auto"/>
        <w:jc w:val="both"/>
        <w:rPr>
          <w:rFonts w:ascii="Times New Roman" w:hAnsi="Times New Roman" w:cs="Times New Roman"/>
          <w:sz w:val="28"/>
          <w:szCs w:val="28"/>
        </w:rPr>
      </w:pPr>
      <w:r w:rsidRPr="004D21BB">
        <w:rPr>
          <w:rFonts w:ascii="Times New Roman" w:hAnsi="Times New Roman" w:cs="Times New Roman"/>
          <w:sz w:val="28"/>
          <w:szCs w:val="28"/>
        </w:rPr>
        <w:t xml:space="preserve">Приборы учета потребления электрической энергии </w:t>
      </w:r>
      <w:r w:rsidR="00C648A3" w:rsidRPr="004D21BB">
        <w:rPr>
          <w:rFonts w:ascii="Times New Roman" w:hAnsi="Times New Roman" w:cs="Times New Roman"/>
          <w:sz w:val="28"/>
          <w:szCs w:val="28"/>
        </w:rPr>
        <w:t>установлены у всех потребителей</w:t>
      </w:r>
      <w:r w:rsidRPr="004D21BB">
        <w:rPr>
          <w:rFonts w:ascii="Times New Roman" w:hAnsi="Times New Roman" w:cs="Times New Roman"/>
          <w:sz w:val="28"/>
          <w:szCs w:val="28"/>
        </w:rPr>
        <w:t>.</w:t>
      </w:r>
    </w:p>
    <w:p w:rsidR="004E7086" w:rsidRDefault="004E7086" w:rsidP="004D21BB">
      <w:pPr>
        <w:spacing w:line="360" w:lineRule="auto"/>
        <w:jc w:val="both"/>
        <w:rPr>
          <w:rFonts w:ascii="Times New Roman" w:hAnsi="Times New Roman" w:cs="Times New Roman"/>
          <w:sz w:val="28"/>
          <w:szCs w:val="28"/>
        </w:rPr>
      </w:pPr>
    </w:p>
    <w:p w:rsidR="004E7086" w:rsidRDefault="004E7086" w:rsidP="004D21BB">
      <w:pPr>
        <w:spacing w:line="360" w:lineRule="auto"/>
        <w:jc w:val="both"/>
        <w:rPr>
          <w:rFonts w:ascii="Times New Roman" w:hAnsi="Times New Roman" w:cs="Times New Roman"/>
          <w:sz w:val="28"/>
          <w:szCs w:val="28"/>
        </w:rPr>
      </w:pPr>
    </w:p>
    <w:p w:rsidR="004E7086" w:rsidRDefault="004E7086" w:rsidP="004D21BB">
      <w:pPr>
        <w:spacing w:line="360" w:lineRule="auto"/>
        <w:jc w:val="both"/>
        <w:rPr>
          <w:rFonts w:ascii="Times New Roman" w:hAnsi="Times New Roman" w:cs="Times New Roman"/>
          <w:sz w:val="28"/>
          <w:szCs w:val="28"/>
        </w:rPr>
      </w:pPr>
    </w:p>
    <w:p w:rsidR="00616844" w:rsidRPr="004D21BB" w:rsidRDefault="00616844" w:rsidP="004D21BB">
      <w:pPr>
        <w:spacing w:line="360" w:lineRule="auto"/>
        <w:jc w:val="both"/>
        <w:rPr>
          <w:rFonts w:ascii="Times New Roman" w:hAnsi="Times New Roman" w:cs="Times New Roman"/>
          <w:sz w:val="28"/>
          <w:szCs w:val="28"/>
        </w:rPr>
      </w:pPr>
    </w:p>
    <w:p w:rsidR="006F1D8A" w:rsidRDefault="0036426F" w:rsidP="00A40029">
      <w:pPr>
        <w:spacing w:before="240" w:after="24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5.7</w:t>
      </w:r>
      <w:r w:rsidR="006F2D07">
        <w:rPr>
          <w:rFonts w:ascii="Times New Roman" w:hAnsi="Times New Roman" w:cs="Times New Roman"/>
          <w:b/>
          <w:sz w:val="28"/>
          <w:szCs w:val="28"/>
        </w:rPr>
        <w:t xml:space="preserve">. </w:t>
      </w:r>
      <w:r w:rsidR="006F1D8A" w:rsidRPr="006F2D07">
        <w:rPr>
          <w:rFonts w:ascii="Times New Roman" w:hAnsi="Times New Roman" w:cs="Times New Roman"/>
          <w:b/>
          <w:sz w:val="28"/>
          <w:szCs w:val="28"/>
        </w:rPr>
        <w:t>Программа реализации энергосберегающих мероприятий</w:t>
      </w:r>
    </w:p>
    <w:p w:rsidR="006F1D8A" w:rsidRPr="00206969" w:rsidRDefault="006F2D07" w:rsidP="00C648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табл. 5.5. отображён план реализации мероприятий обоснованных с точки зрения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и энергосбережения.</w:t>
      </w:r>
    </w:p>
    <w:p w:rsidR="006F1D8A" w:rsidRPr="00206969" w:rsidRDefault="006F1D8A" w:rsidP="00D90295">
      <w:pPr>
        <w:ind w:firstLine="708"/>
        <w:jc w:val="both"/>
        <w:rPr>
          <w:rFonts w:ascii="Times New Roman" w:hAnsi="Times New Roman" w:cs="Times New Roman"/>
          <w:sz w:val="28"/>
          <w:szCs w:val="28"/>
        </w:rPr>
        <w:sectPr w:rsidR="006F1D8A" w:rsidRPr="00206969" w:rsidSect="009B6D7C">
          <w:headerReference w:type="even" r:id="rId13"/>
          <w:headerReference w:type="default" r:id="rId14"/>
          <w:headerReference w:type="first" r:id="rId15"/>
          <w:footerReference w:type="first" r:id="rId16"/>
          <w:pgSz w:w="11907" w:h="16840" w:code="9"/>
          <w:pgMar w:top="567" w:right="567" w:bottom="1134" w:left="1134" w:header="284" w:footer="440" w:gutter="0"/>
          <w:pgNumType w:start="2"/>
          <w:cols w:space="720"/>
          <w:titlePg/>
        </w:sectPr>
      </w:pPr>
    </w:p>
    <w:p w:rsidR="006F1D8A" w:rsidRPr="006F2D07" w:rsidRDefault="006F1D8A" w:rsidP="00D90295">
      <w:pPr>
        <w:jc w:val="both"/>
        <w:rPr>
          <w:rFonts w:ascii="Times New Roman" w:hAnsi="Times New Roman" w:cs="Times New Roman"/>
        </w:rPr>
      </w:pPr>
      <w:r w:rsidRPr="00201E84">
        <w:rPr>
          <w:rFonts w:ascii="Times New Roman" w:hAnsi="Times New Roman" w:cs="Times New Roman"/>
        </w:rPr>
        <w:lastRenderedPageBreak/>
        <w:t>Табл</w:t>
      </w:r>
      <w:r w:rsidR="006F2D07" w:rsidRPr="00201E84">
        <w:rPr>
          <w:rFonts w:ascii="Times New Roman" w:hAnsi="Times New Roman" w:cs="Times New Roman"/>
        </w:rPr>
        <w:t>. 5.5</w:t>
      </w:r>
      <w:r w:rsidRPr="00201E84">
        <w:rPr>
          <w:rFonts w:ascii="Times New Roman" w:hAnsi="Times New Roman" w:cs="Times New Roman"/>
        </w:rPr>
        <w:t>.</w:t>
      </w:r>
      <w:r w:rsidRPr="006F2D07">
        <w:rPr>
          <w:rFonts w:ascii="Times New Roman" w:hAnsi="Times New Roman" w:cs="Times New Roman"/>
        </w:rPr>
        <w:t xml:space="preserve"> План мероприятий энергосбережения</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164"/>
        <w:gridCol w:w="696"/>
        <w:gridCol w:w="696"/>
        <w:gridCol w:w="696"/>
        <w:gridCol w:w="816"/>
        <w:gridCol w:w="816"/>
        <w:gridCol w:w="696"/>
        <w:gridCol w:w="696"/>
        <w:gridCol w:w="696"/>
        <w:gridCol w:w="696"/>
        <w:gridCol w:w="696"/>
        <w:gridCol w:w="696"/>
        <w:gridCol w:w="696"/>
      </w:tblGrid>
      <w:tr w:rsidR="006F1D8A" w:rsidRPr="000C02CD" w:rsidTr="00AA5153">
        <w:trPr>
          <w:trHeight w:val="319"/>
        </w:trPr>
        <w:tc>
          <w:tcPr>
            <w:tcW w:w="0" w:type="auto"/>
            <w:vMerge w:val="restart"/>
            <w:shd w:val="clear" w:color="auto" w:fill="auto"/>
            <w:noWrap/>
            <w:vAlign w:val="center"/>
            <w:hideMark/>
          </w:tcPr>
          <w:p w:rsidR="006F1D8A" w:rsidRPr="000C02CD" w:rsidRDefault="006F1D8A" w:rsidP="00D90295">
            <w:pPr>
              <w:jc w:val="center"/>
              <w:rPr>
                <w:rFonts w:ascii="Times New Roman" w:hAnsi="Times New Roman" w:cs="Times New Roman"/>
                <w:b/>
                <w:color w:val="000000"/>
              </w:rPr>
            </w:pPr>
            <w:r w:rsidRPr="000C02CD">
              <w:rPr>
                <w:rFonts w:ascii="Times New Roman" w:hAnsi="Times New Roman" w:cs="Times New Roman"/>
                <w:b/>
                <w:color w:val="000000"/>
              </w:rPr>
              <w:t>Наименование мероприятия</w:t>
            </w:r>
          </w:p>
        </w:tc>
        <w:tc>
          <w:tcPr>
            <w:tcW w:w="0" w:type="auto"/>
            <w:gridSpan w:val="12"/>
            <w:tcBorders>
              <w:bottom w:val="single" w:sz="12" w:space="0" w:color="auto"/>
            </w:tcBorders>
            <w:shd w:val="clear" w:color="auto" w:fill="auto"/>
            <w:noWrap/>
            <w:vAlign w:val="bottom"/>
            <w:hideMark/>
          </w:tcPr>
          <w:p w:rsidR="006F1D8A" w:rsidRPr="000C02CD" w:rsidRDefault="006F1D8A" w:rsidP="00D90295">
            <w:pPr>
              <w:jc w:val="center"/>
              <w:rPr>
                <w:rFonts w:ascii="Times New Roman" w:hAnsi="Times New Roman" w:cs="Times New Roman"/>
                <w:b/>
                <w:color w:val="000000"/>
              </w:rPr>
            </w:pPr>
            <w:r w:rsidRPr="000C02CD">
              <w:rPr>
                <w:rFonts w:ascii="Times New Roman" w:hAnsi="Times New Roman" w:cs="Times New Roman"/>
                <w:b/>
                <w:color w:val="000000"/>
              </w:rPr>
              <w:t>Сроки реализации мероприятий и объёмы финансирования, ты</w:t>
            </w:r>
            <w:r w:rsidR="00303BF6">
              <w:rPr>
                <w:rFonts w:ascii="Times New Roman" w:hAnsi="Times New Roman" w:cs="Times New Roman"/>
                <w:b/>
                <w:color w:val="000000"/>
              </w:rPr>
              <w:t>с</w:t>
            </w:r>
            <w:r w:rsidR="00D47A6E">
              <w:rPr>
                <w:rFonts w:ascii="Times New Roman" w:hAnsi="Times New Roman" w:cs="Times New Roman"/>
                <w:b/>
                <w:color w:val="000000"/>
              </w:rPr>
              <w:t>.</w:t>
            </w:r>
            <w:r w:rsidR="00696177">
              <w:rPr>
                <w:rFonts w:ascii="Times New Roman" w:hAnsi="Times New Roman" w:cs="Times New Roman"/>
                <w:b/>
                <w:color w:val="000000"/>
              </w:rPr>
              <w:t xml:space="preserve"> </w:t>
            </w:r>
            <w:r w:rsidRPr="000C02CD">
              <w:rPr>
                <w:rFonts w:ascii="Times New Roman" w:hAnsi="Times New Roman" w:cs="Times New Roman"/>
                <w:b/>
                <w:color w:val="000000"/>
              </w:rPr>
              <w:t>руб.</w:t>
            </w:r>
          </w:p>
        </w:tc>
      </w:tr>
      <w:tr w:rsidR="00AA5153" w:rsidRPr="006F2D07" w:rsidTr="00AA5153">
        <w:trPr>
          <w:trHeight w:val="319"/>
        </w:trPr>
        <w:tc>
          <w:tcPr>
            <w:tcW w:w="0" w:type="auto"/>
            <w:vMerge/>
            <w:tcBorders>
              <w:bottom w:val="single" w:sz="12" w:space="0" w:color="auto"/>
            </w:tcBorders>
            <w:vAlign w:val="center"/>
            <w:hideMark/>
          </w:tcPr>
          <w:p w:rsidR="00AA5153" w:rsidRPr="000C02CD" w:rsidRDefault="00AA5153" w:rsidP="00D90295">
            <w:pPr>
              <w:rPr>
                <w:rFonts w:ascii="Times New Roman" w:hAnsi="Times New Roman" w:cs="Times New Roman"/>
                <w:b/>
                <w:color w:val="000000"/>
              </w:rPr>
            </w:pPr>
          </w:p>
        </w:tc>
        <w:tc>
          <w:tcPr>
            <w:tcW w:w="0" w:type="auto"/>
            <w:tcBorders>
              <w:top w:val="single" w:sz="12" w:space="0" w:color="auto"/>
              <w:bottom w:val="single" w:sz="12" w:space="0" w:color="auto"/>
            </w:tcBorders>
            <w:shd w:val="clear" w:color="auto" w:fill="auto"/>
            <w:noWrap/>
            <w:vAlign w:val="bottom"/>
            <w:hideMark/>
          </w:tcPr>
          <w:p w:rsidR="00AA5153" w:rsidRPr="000C02CD" w:rsidRDefault="00AA5153" w:rsidP="00D90295">
            <w:pPr>
              <w:jc w:val="right"/>
              <w:rPr>
                <w:rFonts w:ascii="Times New Roman" w:hAnsi="Times New Roman" w:cs="Times New Roman"/>
                <w:b/>
                <w:color w:val="000000"/>
              </w:rPr>
            </w:pPr>
            <w:r w:rsidRPr="000C02CD">
              <w:rPr>
                <w:rFonts w:ascii="Times New Roman" w:hAnsi="Times New Roman" w:cs="Times New Roman"/>
                <w:b/>
                <w:color w:val="000000"/>
              </w:rPr>
              <w:t>2014</w:t>
            </w:r>
          </w:p>
        </w:tc>
        <w:tc>
          <w:tcPr>
            <w:tcW w:w="0" w:type="auto"/>
            <w:tcBorders>
              <w:top w:val="single" w:sz="12" w:space="0" w:color="auto"/>
              <w:bottom w:val="single" w:sz="12" w:space="0" w:color="auto"/>
            </w:tcBorders>
            <w:shd w:val="clear" w:color="auto" w:fill="auto"/>
            <w:noWrap/>
            <w:vAlign w:val="bottom"/>
            <w:hideMark/>
          </w:tcPr>
          <w:p w:rsidR="00AA5153" w:rsidRPr="000C02CD" w:rsidRDefault="00AA5153" w:rsidP="00D90295">
            <w:pPr>
              <w:jc w:val="right"/>
              <w:rPr>
                <w:rFonts w:ascii="Times New Roman" w:hAnsi="Times New Roman" w:cs="Times New Roman"/>
                <w:b/>
                <w:color w:val="000000"/>
              </w:rPr>
            </w:pPr>
            <w:r w:rsidRPr="000C02CD">
              <w:rPr>
                <w:rFonts w:ascii="Times New Roman" w:hAnsi="Times New Roman" w:cs="Times New Roman"/>
                <w:b/>
                <w:color w:val="000000"/>
              </w:rPr>
              <w:t>2015</w:t>
            </w:r>
          </w:p>
        </w:tc>
        <w:tc>
          <w:tcPr>
            <w:tcW w:w="0" w:type="auto"/>
            <w:tcBorders>
              <w:top w:val="single" w:sz="12" w:space="0" w:color="auto"/>
              <w:bottom w:val="single" w:sz="12" w:space="0" w:color="auto"/>
            </w:tcBorders>
            <w:shd w:val="clear" w:color="auto" w:fill="auto"/>
            <w:noWrap/>
            <w:vAlign w:val="bottom"/>
            <w:hideMark/>
          </w:tcPr>
          <w:p w:rsidR="00AA5153" w:rsidRPr="000C02CD" w:rsidRDefault="00AA5153" w:rsidP="00D90295">
            <w:pPr>
              <w:jc w:val="right"/>
              <w:rPr>
                <w:rFonts w:ascii="Times New Roman" w:hAnsi="Times New Roman" w:cs="Times New Roman"/>
                <w:b/>
                <w:color w:val="000000"/>
              </w:rPr>
            </w:pPr>
            <w:r w:rsidRPr="000C02CD">
              <w:rPr>
                <w:rFonts w:ascii="Times New Roman" w:hAnsi="Times New Roman" w:cs="Times New Roman"/>
                <w:b/>
                <w:color w:val="000000"/>
              </w:rPr>
              <w:t>2016</w:t>
            </w:r>
          </w:p>
        </w:tc>
        <w:tc>
          <w:tcPr>
            <w:tcW w:w="0" w:type="auto"/>
            <w:tcBorders>
              <w:top w:val="single" w:sz="12" w:space="0" w:color="auto"/>
              <w:bottom w:val="single" w:sz="12" w:space="0" w:color="auto"/>
            </w:tcBorders>
            <w:shd w:val="clear" w:color="auto" w:fill="auto"/>
            <w:noWrap/>
            <w:vAlign w:val="bottom"/>
            <w:hideMark/>
          </w:tcPr>
          <w:p w:rsidR="00AA5153" w:rsidRPr="000C02CD" w:rsidRDefault="00AA5153" w:rsidP="00D90295">
            <w:pPr>
              <w:jc w:val="right"/>
              <w:rPr>
                <w:rFonts w:ascii="Times New Roman" w:hAnsi="Times New Roman" w:cs="Times New Roman"/>
                <w:b/>
                <w:color w:val="000000"/>
              </w:rPr>
            </w:pPr>
            <w:r w:rsidRPr="000C02CD">
              <w:rPr>
                <w:rFonts w:ascii="Times New Roman" w:hAnsi="Times New Roman" w:cs="Times New Roman"/>
                <w:b/>
                <w:color w:val="000000"/>
              </w:rPr>
              <w:t>2017</w:t>
            </w:r>
          </w:p>
        </w:tc>
        <w:tc>
          <w:tcPr>
            <w:tcW w:w="0" w:type="auto"/>
            <w:tcBorders>
              <w:top w:val="single" w:sz="12" w:space="0" w:color="auto"/>
              <w:bottom w:val="single" w:sz="12" w:space="0" w:color="auto"/>
            </w:tcBorders>
            <w:shd w:val="clear" w:color="auto" w:fill="auto"/>
            <w:noWrap/>
            <w:vAlign w:val="bottom"/>
            <w:hideMark/>
          </w:tcPr>
          <w:p w:rsidR="00AA5153" w:rsidRPr="000C02CD" w:rsidRDefault="00AA5153" w:rsidP="00D90295">
            <w:pPr>
              <w:jc w:val="right"/>
              <w:rPr>
                <w:rFonts w:ascii="Times New Roman" w:hAnsi="Times New Roman" w:cs="Times New Roman"/>
                <w:b/>
                <w:color w:val="000000"/>
              </w:rPr>
            </w:pPr>
            <w:r w:rsidRPr="000C02CD">
              <w:rPr>
                <w:rFonts w:ascii="Times New Roman" w:hAnsi="Times New Roman" w:cs="Times New Roman"/>
                <w:b/>
                <w:color w:val="000000"/>
              </w:rPr>
              <w:t>2018</w:t>
            </w:r>
          </w:p>
        </w:tc>
        <w:tc>
          <w:tcPr>
            <w:tcW w:w="0" w:type="auto"/>
            <w:tcBorders>
              <w:top w:val="single" w:sz="12" w:space="0" w:color="auto"/>
              <w:bottom w:val="single" w:sz="12" w:space="0" w:color="auto"/>
            </w:tcBorders>
            <w:shd w:val="clear" w:color="auto" w:fill="auto"/>
            <w:noWrap/>
            <w:vAlign w:val="bottom"/>
            <w:hideMark/>
          </w:tcPr>
          <w:p w:rsidR="00AA5153" w:rsidRPr="000C02CD" w:rsidRDefault="00AA5153" w:rsidP="00D90295">
            <w:pPr>
              <w:jc w:val="right"/>
              <w:rPr>
                <w:rFonts w:ascii="Times New Roman" w:hAnsi="Times New Roman" w:cs="Times New Roman"/>
                <w:b/>
                <w:color w:val="000000"/>
              </w:rPr>
            </w:pPr>
            <w:r w:rsidRPr="000C02CD">
              <w:rPr>
                <w:rFonts w:ascii="Times New Roman" w:hAnsi="Times New Roman" w:cs="Times New Roman"/>
                <w:b/>
                <w:color w:val="000000"/>
              </w:rPr>
              <w:t>2019</w:t>
            </w:r>
          </w:p>
        </w:tc>
        <w:tc>
          <w:tcPr>
            <w:tcW w:w="0" w:type="auto"/>
            <w:tcBorders>
              <w:top w:val="single" w:sz="12" w:space="0" w:color="auto"/>
              <w:bottom w:val="single" w:sz="12" w:space="0" w:color="auto"/>
            </w:tcBorders>
            <w:shd w:val="clear" w:color="auto" w:fill="auto"/>
            <w:noWrap/>
            <w:vAlign w:val="bottom"/>
            <w:hideMark/>
          </w:tcPr>
          <w:p w:rsidR="00AA5153" w:rsidRPr="000C02CD" w:rsidRDefault="00AA5153" w:rsidP="00D90295">
            <w:pPr>
              <w:jc w:val="right"/>
              <w:rPr>
                <w:rFonts w:ascii="Times New Roman" w:hAnsi="Times New Roman" w:cs="Times New Roman"/>
                <w:b/>
                <w:color w:val="000000"/>
              </w:rPr>
            </w:pPr>
            <w:r w:rsidRPr="000C02CD">
              <w:rPr>
                <w:rFonts w:ascii="Times New Roman" w:hAnsi="Times New Roman" w:cs="Times New Roman"/>
                <w:b/>
                <w:color w:val="000000"/>
              </w:rPr>
              <w:t>2020</w:t>
            </w:r>
          </w:p>
        </w:tc>
        <w:tc>
          <w:tcPr>
            <w:tcW w:w="0" w:type="auto"/>
            <w:tcBorders>
              <w:top w:val="single" w:sz="12" w:space="0" w:color="auto"/>
              <w:bottom w:val="single" w:sz="12" w:space="0" w:color="auto"/>
            </w:tcBorders>
            <w:shd w:val="clear" w:color="auto" w:fill="auto"/>
            <w:noWrap/>
            <w:vAlign w:val="bottom"/>
            <w:hideMark/>
          </w:tcPr>
          <w:p w:rsidR="00AA5153" w:rsidRPr="000C02CD" w:rsidRDefault="00AA5153" w:rsidP="00D90295">
            <w:pPr>
              <w:jc w:val="right"/>
              <w:rPr>
                <w:rFonts w:ascii="Times New Roman" w:hAnsi="Times New Roman" w:cs="Times New Roman"/>
                <w:b/>
                <w:color w:val="000000"/>
              </w:rPr>
            </w:pPr>
            <w:r w:rsidRPr="000C02CD">
              <w:rPr>
                <w:rFonts w:ascii="Times New Roman" w:hAnsi="Times New Roman" w:cs="Times New Roman"/>
                <w:b/>
                <w:color w:val="000000"/>
              </w:rPr>
              <w:t>2021</w:t>
            </w:r>
          </w:p>
        </w:tc>
        <w:tc>
          <w:tcPr>
            <w:tcW w:w="0" w:type="auto"/>
            <w:tcBorders>
              <w:top w:val="single" w:sz="12" w:space="0" w:color="auto"/>
              <w:bottom w:val="single" w:sz="12" w:space="0" w:color="auto"/>
            </w:tcBorders>
            <w:shd w:val="clear" w:color="auto" w:fill="auto"/>
            <w:noWrap/>
            <w:vAlign w:val="bottom"/>
            <w:hideMark/>
          </w:tcPr>
          <w:p w:rsidR="00AA5153" w:rsidRPr="000C02CD" w:rsidRDefault="00AA5153" w:rsidP="00D90295">
            <w:pPr>
              <w:jc w:val="right"/>
              <w:rPr>
                <w:rFonts w:ascii="Times New Roman" w:hAnsi="Times New Roman" w:cs="Times New Roman"/>
                <w:b/>
                <w:color w:val="000000"/>
              </w:rPr>
            </w:pPr>
            <w:r w:rsidRPr="000C02CD">
              <w:rPr>
                <w:rFonts w:ascii="Times New Roman" w:hAnsi="Times New Roman" w:cs="Times New Roman"/>
                <w:b/>
                <w:color w:val="000000"/>
              </w:rPr>
              <w:t>2022</w:t>
            </w:r>
          </w:p>
        </w:tc>
        <w:tc>
          <w:tcPr>
            <w:tcW w:w="0" w:type="auto"/>
            <w:tcBorders>
              <w:top w:val="single" w:sz="12" w:space="0" w:color="auto"/>
              <w:bottom w:val="single" w:sz="12" w:space="0" w:color="auto"/>
            </w:tcBorders>
            <w:shd w:val="clear" w:color="auto" w:fill="auto"/>
            <w:noWrap/>
            <w:vAlign w:val="bottom"/>
            <w:hideMark/>
          </w:tcPr>
          <w:p w:rsidR="00AA5153" w:rsidRPr="000C02CD" w:rsidRDefault="00AA5153" w:rsidP="00D90295">
            <w:pPr>
              <w:jc w:val="right"/>
              <w:rPr>
                <w:rFonts w:ascii="Times New Roman" w:hAnsi="Times New Roman" w:cs="Times New Roman"/>
                <w:b/>
                <w:color w:val="000000"/>
              </w:rPr>
            </w:pPr>
            <w:r w:rsidRPr="000C02CD">
              <w:rPr>
                <w:rFonts w:ascii="Times New Roman" w:hAnsi="Times New Roman" w:cs="Times New Roman"/>
                <w:b/>
                <w:color w:val="000000"/>
              </w:rPr>
              <w:t>2023</w:t>
            </w:r>
          </w:p>
        </w:tc>
        <w:tc>
          <w:tcPr>
            <w:tcW w:w="0" w:type="auto"/>
            <w:tcBorders>
              <w:top w:val="single" w:sz="12" w:space="0" w:color="auto"/>
              <w:bottom w:val="single" w:sz="12" w:space="0" w:color="auto"/>
            </w:tcBorders>
            <w:shd w:val="clear" w:color="auto" w:fill="auto"/>
            <w:noWrap/>
            <w:vAlign w:val="bottom"/>
            <w:hideMark/>
          </w:tcPr>
          <w:p w:rsidR="00AA5153" w:rsidRPr="000C02CD" w:rsidRDefault="00AA5153" w:rsidP="00D90295">
            <w:pPr>
              <w:jc w:val="right"/>
              <w:rPr>
                <w:rFonts w:ascii="Times New Roman" w:hAnsi="Times New Roman" w:cs="Times New Roman"/>
                <w:b/>
                <w:color w:val="000000"/>
              </w:rPr>
            </w:pPr>
            <w:r w:rsidRPr="000C02CD">
              <w:rPr>
                <w:rFonts w:ascii="Times New Roman" w:hAnsi="Times New Roman" w:cs="Times New Roman"/>
                <w:b/>
                <w:color w:val="000000"/>
              </w:rPr>
              <w:t>2024</w:t>
            </w:r>
          </w:p>
        </w:tc>
        <w:tc>
          <w:tcPr>
            <w:tcW w:w="0" w:type="auto"/>
            <w:tcBorders>
              <w:top w:val="single" w:sz="12" w:space="0" w:color="auto"/>
              <w:bottom w:val="single" w:sz="12" w:space="0" w:color="auto"/>
            </w:tcBorders>
            <w:shd w:val="clear" w:color="auto" w:fill="auto"/>
            <w:noWrap/>
            <w:vAlign w:val="bottom"/>
            <w:hideMark/>
          </w:tcPr>
          <w:p w:rsidR="00AA5153" w:rsidRPr="000C02CD" w:rsidRDefault="00AA5153" w:rsidP="00D90295">
            <w:pPr>
              <w:jc w:val="right"/>
              <w:rPr>
                <w:rFonts w:ascii="Times New Roman" w:hAnsi="Times New Roman" w:cs="Times New Roman"/>
                <w:b/>
                <w:color w:val="000000"/>
              </w:rPr>
            </w:pPr>
            <w:r w:rsidRPr="000C02CD">
              <w:rPr>
                <w:rFonts w:ascii="Times New Roman" w:hAnsi="Times New Roman" w:cs="Times New Roman"/>
                <w:b/>
                <w:color w:val="000000"/>
              </w:rPr>
              <w:t>2025</w:t>
            </w:r>
          </w:p>
        </w:tc>
      </w:tr>
      <w:tr w:rsidR="00AA5153" w:rsidRPr="006F2D07" w:rsidTr="00AA5153">
        <w:trPr>
          <w:trHeight w:val="1134"/>
        </w:trPr>
        <w:tc>
          <w:tcPr>
            <w:tcW w:w="0" w:type="auto"/>
            <w:shd w:val="clear" w:color="auto" w:fill="auto"/>
            <w:vAlign w:val="center"/>
            <w:hideMark/>
          </w:tcPr>
          <w:p w:rsidR="00AA5153" w:rsidRPr="006F2D07" w:rsidRDefault="00AA5153" w:rsidP="00A97CA2">
            <w:pPr>
              <w:rPr>
                <w:rFonts w:ascii="Times New Roman" w:hAnsi="Times New Roman" w:cs="Times New Roman"/>
                <w:color w:val="000000"/>
              </w:rPr>
            </w:pPr>
            <w:r>
              <w:rPr>
                <w:rFonts w:ascii="Times New Roman" w:hAnsi="Times New Roman" w:cs="Times New Roman"/>
                <w:color w:val="000000"/>
              </w:rPr>
              <w:t>Инвестиции в водоснабжение и водоотведении</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FFFFFF" w:themeFill="background1"/>
            <w:noWrap/>
            <w:vAlign w:val="center"/>
          </w:tcPr>
          <w:p w:rsidR="00AA5153" w:rsidRPr="00DE6820" w:rsidRDefault="00AA5153" w:rsidP="00DE6820">
            <w:pPr>
              <w:jc w:val="center"/>
              <w:rPr>
                <w:rFonts w:ascii="Times New Roman" w:hAnsi="Times New Roman" w:cs="Times New Roman"/>
                <w:color w:val="000000"/>
              </w:rPr>
            </w:pPr>
            <w:r>
              <w:rPr>
                <w:rFonts w:ascii="Times New Roman" w:hAnsi="Times New Roman" w:cs="Times New Roman"/>
                <w:color w:val="000000"/>
              </w:rPr>
              <w:t>155</w:t>
            </w:r>
          </w:p>
        </w:tc>
        <w:tc>
          <w:tcPr>
            <w:tcW w:w="0" w:type="auto"/>
            <w:shd w:val="clear" w:color="auto" w:fill="FFFFFF" w:themeFill="background1"/>
            <w:noWrap/>
            <w:vAlign w:val="center"/>
          </w:tcPr>
          <w:p w:rsidR="00AA5153" w:rsidRPr="00DE6820" w:rsidRDefault="00AA5153" w:rsidP="00DE6820">
            <w:pPr>
              <w:jc w:val="center"/>
              <w:rPr>
                <w:rFonts w:ascii="Times New Roman" w:hAnsi="Times New Roman" w:cs="Times New Roman"/>
                <w:color w:val="000000"/>
              </w:rPr>
            </w:pPr>
            <w:r>
              <w:rPr>
                <w:rFonts w:ascii="Times New Roman" w:hAnsi="Times New Roman" w:cs="Times New Roman"/>
                <w:color w:val="000000"/>
              </w:rPr>
              <w:t>4050</w:t>
            </w:r>
          </w:p>
        </w:tc>
        <w:tc>
          <w:tcPr>
            <w:tcW w:w="0" w:type="auto"/>
            <w:shd w:val="clear" w:color="auto" w:fill="FFFFFF" w:themeFill="background1"/>
            <w:noWrap/>
            <w:vAlign w:val="center"/>
          </w:tcPr>
          <w:p w:rsidR="00AA5153" w:rsidRPr="00DE6820" w:rsidRDefault="00AA5153" w:rsidP="00DE6820">
            <w:pPr>
              <w:jc w:val="center"/>
              <w:rPr>
                <w:rFonts w:ascii="Times New Roman" w:hAnsi="Times New Roman" w:cs="Times New Roman"/>
                <w:color w:val="000000"/>
              </w:rPr>
            </w:pPr>
            <w:r>
              <w:rPr>
                <w:rFonts w:ascii="Times New Roman" w:hAnsi="Times New Roman" w:cs="Times New Roman"/>
                <w:color w:val="000000"/>
              </w:rPr>
              <w:t>10195</w:t>
            </w:r>
          </w:p>
        </w:tc>
        <w:tc>
          <w:tcPr>
            <w:tcW w:w="0" w:type="auto"/>
            <w:shd w:val="clear" w:color="auto" w:fill="FFFFFF" w:themeFill="background1"/>
            <w:noWrap/>
            <w:vAlign w:val="center"/>
          </w:tcPr>
          <w:p w:rsidR="00AA5153" w:rsidRPr="00DE6820" w:rsidRDefault="00AA5153" w:rsidP="00DE6820">
            <w:pPr>
              <w:jc w:val="center"/>
              <w:rPr>
                <w:rFonts w:ascii="Times New Roman" w:hAnsi="Times New Roman" w:cs="Times New Roman"/>
                <w:color w:val="000000"/>
              </w:rPr>
            </w:pPr>
            <w:r>
              <w:rPr>
                <w:rFonts w:ascii="Times New Roman" w:hAnsi="Times New Roman" w:cs="Times New Roman"/>
                <w:color w:val="000000"/>
              </w:rPr>
              <w:t>18100</w:t>
            </w:r>
          </w:p>
        </w:tc>
        <w:tc>
          <w:tcPr>
            <w:tcW w:w="0" w:type="auto"/>
            <w:shd w:val="clear" w:color="auto" w:fill="FFFFFF" w:themeFill="background1"/>
            <w:noWrap/>
            <w:vAlign w:val="center"/>
          </w:tcPr>
          <w:p w:rsidR="00AA5153" w:rsidRPr="00DE6820" w:rsidRDefault="00AA5153" w:rsidP="00DE6820">
            <w:pPr>
              <w:jc w:val="center"/>
              <w:rPr>
                <w:rFonts w:ascii="Times New Roman" w:hAnsi="Times New Roman" w:cs="Times New Roman"/>
                <w:color w:val="000000"/>
              </w:rPr>
            </w:pPr>
            <w:r>
              <w:rPr>
                <w:rFonts w:ascii="Times New Roman" w:hAnsi="Times New Roman" w:cs="Times New Roman"/>
                <w:color w:val="000000"/>
              </w:rPr>
              <w:t>5000</w:t>
            </w:r>
          </w:p>
        </w:tc>
        <w:tc>
          <w:tcPr>
            <w:tcW w:w="0" w:type="auto"/>
            <w:shd w:val="clear" w:color="auto" w:fill="FFFFFF" w:themeFill="background1"/>
            <w:noWrap/>
            <w:vAlign w:val="center"/>
          </w:tcPr>
          <w:p w:rsidR="00AA5153" w:rsidRPr="00DE6820" w:rsidRDefault="00AA5153" w:rsidP="00DE6820">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FFFFFF" w:themeFill="background1"/>
            <w:noWrap/>
            <w:vAlign w:val="center"/>
            <w:hideMark/>
          </w:tcPr>
          <w:p w:rsidR="00AA5153" w:rsidRPr="00DE6820" w:rsidRDefault="00AA5153" w:rsidP="00DE6820">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FFFFFF" w:themeFill="background1"/>
            <w:noWrap/>
            <w:vAlign w:val="center"/>
            <w:hideMark/>
          </w:tcPr>
          <w:p w:rsidR="00AA5153" w:rsidRPr="00DE6820" w:rsidRDefault="00AA5153" w:rsidP="00DE6820">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FFFFFF" w:themeFill="background1"/>
            <w:noWrap/>
            <w:vAlign w:val="center"/>
            <w:hideMark/>
          </w:tcPr>
          <w:p w:rsidR="00AA5153" w:rsidRPr="00DE6820" w:rsidRDefault="00AA5153" w:rsidP="00DE6820">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FFFFFF" w:themeFill="background1"/>
            <w:noWrap/>
            <w:vAlign w:val="center"/>
            <w:hideMark/>
          </w:tcPr>
          <w:p w:rsidR="00AA5153" w:rsidRPr="00DE6820" w:rsidRDefault="00AA5153" w:rsidP="00DE6820">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FFFFFF" w:themeFill="background1"/>
            <w:noWrap/>
            <w:vAlign w:val="center"/>
            <w:hideMark/>
          </w:tcPr>
          <w:p w:rsidR="00AA5153" w:rsidRPr="00DE6820" w:rsidRDefault="00AA5153" w:rsidP="00DE6820">
            <w:pPr>
              <w:jc w:val="center"/>
              <w:rPr>
                <w:rFonts w:ascii="Times New Roman" w:hAnsi="Times New Roman" w:cs="Times New Roman"/>
                <w:color w:val="000000"/>
              </w:rPr>
            </w:pPr>
            <w:r w:rsidRPr="00DE6820">
              <w:rPr>
                <w:rFonts w:ascii="Times New Roman" w:hAnsi="Times New Roman" w:cs="Times New Roman"/>
                <w:color w:val="000000"/>
              </w:rPr>
              <w:t>-</w:t>
            </w:r>
          </w:p>
        </w:tc>
      </w:tr>
      <w:tr w:rsidR="00AA5153" w:rsidRPr="006F2D07" w:rsidTr="00AA5153">
        <w:trPr>
          <w:trHeight w:val="1134"/>
        </w:trPr>
        <w:tc>
          <w:tcPr>
            <w:tcW w:w="0" w:type="auto"/>
            <w:shd w:val="clear" w:color="auto" w:fill="auto"/>
            <w:vAlign w:val="bottom"/>
            <w:hideMark/>
          </w:tcPr>
          <w:p w:rsidR="00AA5153" w:rsidRPr="006F2D07" w:rsidRDefault="00AA5153" w:rsidP="00D90295">
            <w:pPr>
              <w:rPr>
                <w:rFonts w:ascii="Times New Roman" w:hAnsi="Times New Roman" w:cs="Times New Roman"/>
                <w:color w:val="000000"/>
              </w:rPr>
            </w:pPr>
            <w:r w:rsidRPr="006F2D07">
              <w:rPr>
                <w:rFonts w:ascii="Times New Roman" w:hAnsi="Times New Roman" w:cs="Times New Roman"/>
                <w:color w:val="000000"/>
              </w:rPr>
              <w:t>Внедрение альтернативных источников тепловой энергии</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r>
      <w:tr w:rsidR="00AA5153" w:rsidRPr="006F2D07" w:rsidTr="00AA5153">
        <w:trPr>
          <w:trHeight w:val="1134"/>
        </w:trPr>
        <w:tc>
          <w:tcPr>
            <w:tcW w:w="0" w:type="auto"/>
            <w:shd w:val="clear" w:color="auto" w:fill="auto"/>
            <w:vAlign w:val="bottom"/>
            <w:hideMark/>
          </w:tcPr>
          <w:p w:rsidR="00AA5153" w:rsidRPr="006F2D07" w:rsidRDefault="00AA5153" w:rsidP="00B46F38">
            <w:pPr>
              <w:rPr>
                <w:rFonts w:ascii="Times New Roman" w:hAnsi="Times New Roman" w:cs="Times New Roman"/>
                <w:color w:val="000000"/>
              </w:rPr>
            </w:pPr>
            <w:r w:rsidRPr="006F2D07">
              <w:rPr>
                <w:rFonts w:ascii="Times New Roman" w:hAnsi="Times New Roman" w:cs="Times New Roman"/>
                <w:color w:val="000000"/>
              </w:rPr>
              <w:t xml:space="preserve">Капитальный ремонт </w:t>
            </w:r>
            <w:r w:rsidR="00B46F38">
              <w:rPr>
                <w:rFonts w:ascii="Times New Roman" w:hAnsi="Times New Roman" w:cs="Times New Roman"/>
                <w:color w:val="000000"/>
              </w:rPr>
              <w:t xml:space="preserve">электросетей </w:t>
            </w:r>
            <w:r w:rsidRPr="006F2D07">
              <w:rPr>
                <w:rFonts w:ascii="Times New Roman" w:hAnsi="Times New Roman" w:cs="Times New Roman"/>
                <w:color w:val="000000"/>
              </w:rPr>
              <w:t>с применением СИП</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r>
      <w:tr w:rsidR="00AA5153" w:rsidRPr="006F2D07" w:rsidTr="00AA5153">
        <w:trPr>
          <w:trHeight w:val="1134"/>
        </w:trPr>
        <w:tc>
          <w:tcPr>
            <w:tcW w:w="0" w:type="auto"/>
            <w:shd w:val="clear" w:color="auto" w:fill="auto"/>
            <w:vAlign w:val="bottom"/>
            <w:hideMark/>
          </w:tcPr>
          <w:p w:rsidR="00AA5153" w:rsidRPr="006F2D07" w:rsidRDefault="00AA5153" w:rsidP="00D90295">
            <w:pPr>
              <w:rPr>
                <w:rFonts w:ascii="Times New Roman" w:hAnsi="Times New Roman" w:cs="Times New Roman"/>
                <w:color w:val="000000"/>
              </w:rPr>
            </w:pPr>
            <w:r w:rsidRPr="006F2D07">
              <w:rPr>
                <w:rFonts w:ascii="Times New Roman" w:hAnsi="Times New Roman" w:cs="Times New Roman"/>
                <w:color w:val="000000"/>
              </w:rPr>
              <w:t>Итого</w:t>
            </w:r>
          </w:p>
        </w:tc>
        <w:tc>
          <w:tcPr>
            <w:tcW w:w="0" w:type="auto"/>
            <w:shd w:val="clear" w:color="auto" w:fill="auto"/>
            <w:noWrap/>
            <w:vAlign w:val="center"/>
            <w:hideMark/>
          </w:tcPr>
          <w:p w:rsidR="00AA5153" w:rsidRPr="00DE6820" w:rsidRDefault="00AA5153" w:rsidP="00D90295">
            <w:pPr>
              <w:jc w:val="center"/>
              <w:rPr>
                <w:rFonts w:ascii="Times New Roman" w:hAnsi="Times New Roman" w:cs="Times New Roman"/>
                <w:color w:val="000000"/>
              </w:rPr>
            </w:pPr>
            <w:r w:rsidRPr="00DE6820">
              <w:rPr>
                <w:rFonts w:ascii="Times New Roman" w:hAnsi="Times New Roman" w:cs="Times New Roman"/>
                <w:color w:val="000000"/>
              </w:rPr>
              <w:t>-</w:t>
            </w:r>
          </w:p>
        </w:tc>
        <w:tc>
          <w:tcPr>
            <w:tcW w:w="0" w:type="auto"/>
            <w:shd w:val="clear" w:color="auto" w:fill="auto"/>
            <w:noWrap/>
            <w:vAlign w:val="center"/>
          </w:tcPr>
          <w:p w:rsidR="00AA5153" w:rsidRPr="00AA5153" w:rsidRDefault="00211063" w:rsidP="00AA5153">
            <w:pPr>
              <w:jc w:val="center"/>
              <w:rPr>
                <w:rFonts w:ascii="Times New Roman" w:hAnsi="Times New Roman" w:cs="Times New Roman"/>
                <w:b/>
                <w:bCs/>
                <w:color w:val="000000"/>
              </w:rPr>
            </w:pPr>
            <w:r>
              <w:rPr>
                <w:rFonts w:ascii="Times New Roman" w:hAnsi="Times New Roman" w:cs="Times New Roman"/>
                <w:b/>
                <w:bCs/>
                <w:color w:val="000000"/>
              </w:rPr>
              <w:t>155</w:t>
            </w:r>
          </w:p>
        </w:tc>
        <w:tc>
          <w:tcPr>
            <w:tcW w:w="0" w:type="auto"/>
            <w:shd w:val="clear" w:color="auto" w:fill="auto"/>
            <w:noWrap/>
            <w:vAlign w:val="center"/>
          </w:tcPr>
          <w:p w:rsidR="00AA5153" w:rsidRPr="00AA5153" w:rsidRDefault="00211063" w:rsidP="00AA5153">
            <w:pPr>
              <w:jc w:val="center"/>
              <w:rPr>
                <w:rFonts w:ascii="Times New Roman" w:hAnsi="Times New Roman" w:cs="Times New Roman"/>
                <w:b/>
                <w:bCs/>
                <w:color w:val="000000"/>
              </w:rPr>
            </w:pPr>
            <w:r>
              <w:rPr>
                <w:rFonts w:ascii="Times New Roman" w:hAnsi="Times New Roman" w:cs="Times New Roman"/>
                <w:b/>
                <w:bCs/>
                <w:color w:val="000000"/>
              </w:rPr>
              <w:t>6719</w:t>
            </w:r>
          </w:p>
        </w:tc>
        <w:tc>
          <w:tcPr>
            <w:tcW w:w="0" w:type="auto"/>
            <w:shd w:val="clear" w:color="auto" w:fill="auto"/>
            <w:noWrap/>
            <w:vAlign w:val="center"/>
          </w:tcPr>
          <w:p w:rsidR="00AA5153" w:rsidRPr="00AA5153" w:rsidRDefault="00211063" w:rsidP="00AA5153">
            <w:pPr>
              <w:jc w:val="center"/>
              <w:rPr>
                <w:rFonts w:ascii="Times New Roman" w:hAnsi="Times New Roman" w:cs="Times New Roman"/>
                <w:b/>
                <w:bCs/>
                <w:color w:val="000000"/>
              </w:rPr>
            </w:pPr>
            <w:r>
              <w:rPr>
                <w:rFonts w:ascii="Times New Roman" w:hAnsi="Times New Roman" w:cs="Times New Roman"/>
                <w:b/>
                <w:bCs/>
                <w:color w:val="000000"/>
              </w:rPr>
              <w:t>13008</w:t>
            </w:r>
          </w:p>
        </w:tc>
        <w:tc>
          <w:tcPr>
            <w:tcW w:w="0" w:type="auto"/>
            <w:shd w:val="clear" w:color="auto" w:fill="auto"/>
            <w:noWrap/>
            <w:vAlign w:val="center"/>
          </w:tcPr>
          <w:p w:rsidR="00AA5153" w:rsidRPr="00AA5153" w:rsidRDefault="00211063" w:rsidP="00AA5153">
            <w:pPr>
              <w:jc w:val="center"/>
              <w:rPr>
                <w:rFonts w:ascii="Times New Roman" w:hAnsi="Times New Roman" w:cs="Times New Roman"/>
                <w:b/>
                <w:bCs/>
                <w:color w:val="000000"/>
              </w:rPr>
            </w:pPr>
            <w:r>
              <w:rPr>
                <w:rFonts w:ascii="Times New Roman" w:hAnsi="Times New Roman" w:cs="Times New Roman"/>
                <w:b/>
                <w:bCs/>
                <w:color w:val="000000"/>
              </w:rPr>
              <w:t>21044</w:t>
            </w:r>
          </w:p>
        </w:tc>
        <w:tc>
          <w:tcPr>
            <w:tcW w:w="0" w:type="auto"/>
            <w:shd w:val="clear" w:color="auto" w:fill="auto"/>
            <w:noWrap/>
            <w:vAlign w:val="center"/>
          </w:tcPr>
          <w:p w:rsidR="00AA5153" w:rsidRPr="00AA5153" w:rsidRDefault="00211063" w:rsidP="00AA5153">
            <w:pPr>
              <w:jc w:val="center"/>
              <w:rPr>
                <w:rFonts w:ascii="Times New Roman" w:hAnsi="Times New Roman" w:cs="Times New Roman"/>
                <w:b/>
                <w:bCs/>
                <w:color w:val="000000"/>
              </w:rPr>
            </w:pPr>
            <w:r>
              <w:rPr>
                <w:rFonts w:ascii="Times New Roman" w:hAnsi="Times New Roman" w:cs="Times New Roman"/>
                <w:b/>
                <w:bCs/>
                <w:color w:val="000000"/>
              </w:rPr>
              <w:t>7168</w:t>
            </w:r>
          </w:p>
        </w:tc>
        <w:tc>
          <w:tcPr>
            <w:tcW w:w="0" w:type="auto"/>
            <w:shd w:val="clear" w:color="auto" w:fill="auto"/>
            <w:noWrap/>
            <w:vAlign w:val="center"/>
          </w:tcPr>
          <w:p w:rsidR="00AA5153" w:rsidRPr="00AA5153" w:rsidRDefault="00211063" w:rsidP="00AA5153">
            <w:pPr>
              <w:jc w:val="center"/>
              <w:rPr>
                <w:rFonts w:ascii="Times New Roman" w:hAnsi="Times New Roman" w:cs="Times New Roman"/>
                <w:b/>
                <w:bCs/>
                <w:color w:val="000000"/>
              </w:rPr>
            </w:pPr>
            <w:r>
              <w:rPr>
                <w:rFonts w:ascii="Times New Roman" w:hAnsi="Times New Roman" w:cs="Times New Roman"/>
                <w:b/>
                <w:bCs/>
                <w:color w:val="000000"/>
              </w:rPr>
              <w:t>-</w:t>
            </w:r>
          </w:p>
        </w:tc>
        <w:tc>
          <w:tcPr>
            <w:tcW w:w="0" w:type="auto"/>
            <w:shd w:val="clear" w:color="auto" w:fill="auto"/>
            <w:noWrap/>
            <w:vAlign w:val="center"/>
          </w:tcPr>
          <w:p w:rsidR="00AA5153" w:rsidRPr="00AA5153" w:rsidRDefault="00211063" w:rsidP="00AA5153">
            <w:pPr>
              <w:jc w:val="center"/>
              <w:rPr>
                <w:rFonts w:ascii="Times New Roman" w:hAnsi="Times New Roman" w:cs="Times New Roman"/>
                <w:b/>
                <w:bCs/>
                <w:color w:val="000000"/>
              </w:rPr>
            </w:pPr>
            <w:r>
              <w:rPr>
                <w:rFonts w:ascii="Times New Roman" w:hAnsi="Times New Roman" w:cs="Times New Roman"/>
                <w:b/>
                <w:bCs/>
                <w:color w:val="000000"/>
              </w:rPr>
              <w:t>-</w:t>
            </w:r>
          </w:p>
        </w:tc>
        <w:tc>
          <w:tcPr>
            <w:tcW w:w="0" w:type="auto"/>
            <w:shd w:val="clear" w:color="auto" w:fill="auto"/>
            <w:noWrap/>
            <w:vAlign w:val="center"/>
          </w:tcPr>
          <w:p w:rsidR="00AA5153" w:rsidRPr="00AA5153" w:rsidRDefault="00211063" w:rsidP="00AA5153">
            <w:pPr>
              <w:jc w:val="center"/>
              <w:rPr>
                <w:rFonts w:ascii="Times New Roman" w:hAnsi="Times New Roman" w:cs="Times New Roman"/>
                <w:b/>
                <w:bCs/>
                <w:color w:val="000000"/>
              </w:rPr>
            </w:pPr>
            <w:r>
              <w:rPr>
                <w:rFonts w:ascii="Times New Roman" w:hAnsi="Times New Roman" w:cs="Times New Roman"/>
                <w:b/>
                <w:bCs/>
                <w:color w:val="000000"/>
              </w:rPr>
              <w:t>-</w:t>
            </w:r>
          </w:p>
        </w:tc>
        <w:tc>
          <w:tcPr>
            <w:tcW w:w="0" w:type="auto"/>
            <w:shd w:val="clear" w:color="auto" w:fill="auto"/>
            <w:noWrap/>
            <w:vAlign w:val="center"/>
          </w:tcPr>
          <w:p w:rsidR="00AA5153" w:rsidRPr="00AA5153" w:rsidRDefault="00211063" w:rsidP="00AA5153">
            <w:pPr>
              <w:jc w:val="center"/>
              <w:rPr>
                <w:rFonts w:ascii="Times New Roman" w:hAnsi="Times New Roman" w:cs="Times New Roman"/>
                <w:b/>
                <w:bCs/>
                <w:color w:val="000000"/>
              </w:rPr>
            </w:pPr>
            <w:r>
              <w:rPr>
                <w:rFonts w:ascii="Times New Roman" w:hAnsi="Times New Roman" w:cs="Times New Roman"/>
                <w:b/>
                <w:bCs/>
                <w:color w:val="000000"/>
              </w:rPr>
              <w:t>-</w:t>
            </w:r>
          </w:p>
        </w:tc>
        <w:tc>
          <w:tcPr>
            <w:tcW w:w="0" w:type="auto"/>
            <w:shd w:val="clear" w:color="auto" w:fill="auto"/>
            <w:noWrap/>
            <w:vAlign w:val="center"/>
          </w:tcPr>
          <w:p w:rsidR="00AA5153" w:rsidRPr="00123840" w:rsidRDefault="00211063" w:rsidP="00123840">
            <w:pPr>
              <w:jc w:val="center"/>
              <w:rPr>
                <w:rFonts w:ascii="Times New Roman" w:hAnsi="Times New Roman" w:cs="Times New Roman"/>
                <w:b/>
                <w:bCs/>
                <w:color w:val="000000"/>
              </w:rPr>
            </w:pPr>
            <w:r>
              <w:rPr>
                <w:rFonts w:ascii="Times New Roman" w:hAnsi="Times New Roman" w:cs="Times New Roman"/>
                <w:b/>
                <w:bCs/>
                <w:color w:val="000000"/>
              </w:rPr>
              <w:t>-</w:t>
            </w:r>
          </w:p>
        </w:tc>
        <w:tc>
          <w:tcPr>
            <w:tcW w:w="0" w:type="auto"/>
            <w:shd w:val="clear" w:color="auto" w:fill="auto"/>
            <w:noWrap/>
            <w:vAlign w:val="center"/>
          </w:tcPr>
          <w:p w:rsidR="00AA5153" w:rsidRPr="00123840" w:rsidRDefault="00211063" w:rsidP="00123840">
            <w:pPr>
              <w:jc w:val="center"/>
              <w:rPr>
                <w:rFonts w:ascii="Times New Roman" w:hAnsi="Times New Roman" w:cs="Times New Roman"/>
                <w:b/>
                <w:bCs/>
                <w:color w:val="000000"/>
              </w:rPr>
            </w:pPr>
            <w:r>
              <w:rPr>
                <w:rFonts w:ascii="Times New Roman" w:hAnsi="Times New Roman" w:cs="Times New Roman"/>
                <w:b/>
                <w:bCs/>
                <w:color w:val="000000"/>
              </w:rPr>
              <w:t>-</w:t>
            </w:r>
          </w:p>
        </w:tc>
      </w:tr>
    </w:tbl>
    <w:p w:rsidR="006F1D8A" w:rsidRPr="00206969" w:rsidRDefault="006F1D8A" w:rsidP="00D90295">
      <w:pPr>
        <w:jc w:val="both"/>
        <w:rPr>
          <w:rFonts w:ascii="Times New Roman" w:hAnsi="Times New Roman" w:cs="Times New Roman"/>
          <w:sz w:val="28"/>
          <w:szCs w:val="28"/>
        </w:rPr>
        <w:sectPr w:rsidR="006F1D8A" w:rsidRPr="00206969" w:rsidSect="006F1D8A">
          <w:pgSz w:w="16840" w:h="11907" w:orient="landscape" w:code="9"/>
          <w:pgMar w:top="996" w:right="567" w:bottom="567" w:left="567" w:header="426" w:footer="737" w:gutter="0"/>
          <w:cols w:space="720"/>
          <w:titlePg/>
          <w:docGrid w:linePitch="272"/>
        </w:sectPr>
      </w:pPr>
    </w:p>
    <w:p w:rsidR="006F1D8A" w:rsidRPr="00285A58" w:rsidRDefault="00312DDD" w:rsidP="00D90295">
      <w:pPr>
        <w:spacing w:before="240" w:after="24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5.8</w:t>
      </w:r>
      <w:r w:rsidR="00285A58">
        <w:rPr>
          <w:rFonts w:ascii="Times New Roman" w:hAnsi="Times New Roman" w:cs="Times New Roman"/>
          <w:b/>
          <w:sz w:val="28"/>
          <w:szCs w:val="28"/>
        </w:rPr>
        <w:t xml:space="preserve">. </w:t>
      </w:r>
      <w:r w:rsidR="006F1D8A" w:rsidRPr="00285A58">
        <w:rPr>
          <w:rFonts w:ascii="Times New Roman" w:hAnsi="Times New Roman" w:cs="Times New Roman"/>
          <w:b/>
          <w:sz w:val="28"/>
          <w:szCs w:val="28"/>
        </w:rPr>
        <w:t>Взаимосвязанность проектов</w:t>
      </w:r>
    </w:p>
    <w:p w:rsidR="006F1D8A" w:rsidRPr="00206969" w:rsidRDefault="006F1D8A" w:rsidP="00D90295">
      <w:pPr>
        <w:spacing w:line="360" w:lineRule="auto"/>
        <w:ind w:firstLine="709"/>
        <w:jc w:val="both"/>
        <w:rPr>
          <w:rFonts w:ascii="Times New Roman" w:hAnsi="Times New Roman" w:cs="Times New Roman"/>
          <w:sz w:val="28"/>
          <w:szCs w:val="28"/>
        </w:rPr>
      </w:pPr>
      <w:r w:rsidRPr="00206969">
        <w:rPr>
          <w:rFonts w:ascii="Times New Roman" w:hAnsi="Times New Roman" w:cs="Times New Roman"/>
          <w:sz w:val="28"/>
          <w:szCs w:val="28"/>
        </w:rPr>
        <w:t xml:space="preserve">Анализ Предложенного комплекса мероприятий в разрезе видов систем коммунальной инфраструктуры, позволяет сделать вывод о том, что генерированные </w:t>
      </w:r>
      <w:proofErr w:type="spellStart"/>
      <w:r w:rsidRPr="00206969">
        <w:rPr>
          <w:rFonts w:ascii="Times New Roman" w:hAnsi="Times New Roman" w:cs="Times New Roman"/>
          <w:sz w:val="28"/>
          <w:szCs w:val="28"/>
        </w:rPr>
        <w:t>монопроекты</w:t>
      </w:r>
      <w:proofErr w:type="spellEnd"/>
      <w:r w:rsidRPr="00206969">
        <w:rPr>
          <w:rFonts w:ascii="Times New Roman" w:hAnsi="Times New Roman" w:cs="Times New Roman"/>
          <w:sz w:val="28"/>
          <w:szCs w:val="28"/>
        </w:rPr>
        <w:t xml:space="preserve"> обладают высокой степенью взаимосвязанности между собой и направлены на решение </w:t>
      </w:r>
      <w:r w:rsidR="00E53735">
        <w:rPr>
          <w:rFonts w:ascii="Times New Roman" w:hAnsi="Times New Roman" w:cs="Times New Roman"/>
          <w:sz w:val="28"/>
          <w:szCs w:val="28"/>
        </w:rPr>
        <w:t xml:space="preserve">общих </w:t>
      </w:r>
      <w:r w:rsidRPr="00206969">
        <w:rPr>
          <w:rFonts w:ascii="Times New Roman" w:hAnsi="Times New Roman" w:cs="Times New Roman"/>
          <w:sz w:val="28"/>
          <w:szCs w:val="28"/>
        </w:rPr>
        <w:t xml:space="preserve">задач в том или ином секторе жилищно-коммунального хозяйства. </w:t>
      </w:r>
    </w:p>
    <w:p w:rsidR="001E2804" w:rsidRDefault="001E2804" w:rsidP="00D90295">
      <w:pPr>
        <w:spacing w:before="240" w:after="240" w:line="360" w:lineRule="auto"/>
        <w:ind w:firstLine="709"/>
        <w:jc w:val="both"/>
        <w:rPr>
          <w:rFonts w:ascii="Times New Roman" w:hAnsi="Times New Roman" w:cs="Times New Roman"/>
          <w:sz w:val="28"/>
          <w:szCs w:val="28"/>
        </w:rPr>
      </w:pPr>
    </w:p>
    <w:p w:rsidR="001E2804" w:rsidRDefault="001E2804" w:rsidP="00D90295">
      <w:pPr>
        <w:spacing w:before="240" w:after="240" w:line="360" w:lineRule="auto"/>
        <w:ind w:firstLine="709"/>
        <w:jc w:val="both"/>
        <w:rPr>
          <w:rFonts w:ascii="Times New Roman" w:hAnsi="Times New Roman" w:cs="Times New Roman"/>
          <w:sz w:val="28"/>
          <w:szCs w:val="28"/>
        </w:rPr>
      </w:pPr>
    </w:p>
    <w:p w:rsidR="001E2804" w:rsidRDefault="001E2804" w:rsidP="00D90295">
      <w:pPr>
        <w:spacing w:before="240" w:after="240" w:line="360" w:lineRule="auto"/>
        <w:ind w:firstLine="709"/>
        <w:jc w:val="both"/>
        <w:rPr>
          <w:rFonts w:ascii="Times New Roman" w:hAnsi="Times New Roman" w:cs="Times New Roman"/>
          <w:sz w:val="28"/>
          <w:szCs w:val="28"/>
        </w:rPr>
      </w:pPr>
    </w:p>
    <w:p w:rsidR="001E2804" w:rsidRDefault="001E2804" w:rsidP="00D90295">
      <w:pPr>
        <w:spacing w:before="240" w:after="240" w:line="360" w:lineRule="auto"/>
        <w:ind w:firstLine="709"/>
        <w:jc w:val="both"/>
        <w:rPr>
          <w:rFonts w:ascii="Times New Roman" w:hAnsi="Times New Roman" w:cs="Times New Roman"/>
          <w:sz w:val="28"/>
          <w:szCs w:val="28"/>
        </w:rPr>
      </w:pPr>
    </w:p>
    <w:p w:rsidR="001E2804" w:rsidRDefault="001E2804" w:rsidP="00D90295">
      <w:pPr>
        <w:spacing w:before="240" w:after="240" w:line="360" w:lineRule="auto"/>
        <w:ind w:firstLine="709"/>
        <w:jc w:val="both"/>
        <w:rPr>
          <w:rFonts w:ascii="Times New Roman" w:hAnsi="Times New Roman" w:cs="Times New Roman"/>
          <w:sz w:val="28"/>
          <w:szCs w:val="28"/>
        </w:rPr>
      </w:pPr>
    </w:p>
    <w:p w:rsidR="001E2804" w:rsidRDefault="001E2804" w:rsidP="00D90295">
      <w:pPr>
        <w:spacing w:before="240" w:after="240" w:line="360" w:lineRule="auto"/>
        <w:ind w:firstLine="709"/>
        <w:jc w:val="both"/>
        <w:rPr>
          <w:rFonts w:ascii="Times New Roman" w:hAnsi="Times New Roman" w:cs="Times New Roman"/>
          <w:sz w:val="28"/>
          <w:szCs w:val="28"/>
        </w:rPr>
      </w:pPr>
    </w:p>
    <w:p w:rsidR="001E2804" w:rsidRDefault="001E2804" w:rsidP="00D90295">
      <w:pPr>
        <w:spacing w:before="240" w:after="240" w:line="360" w:lineRule="auto"/>
        <w:ind w:firstLine="709"/>
        <w:jc w:val="both"/>
        <w:rPr>
          <w:rFonts w:ascii="Times New Roman" w:hAnsi="Times New Roman" w:cs="Times New Roman"/>
          <w:sz w:val="28"/>
          <w:szCs w:val="28"/>
        </w:rPr>
      </w:pPr>
    </w:p>
    <w:p w:rsidR="001E2804" w:rsidRDefault="001E2804" w:rsidP="00D90295">
      <w:pPr>
        <w:spacing w:before="240" w:after="240" w:line="360" w:lineRule="auto"/>
        <w:ind w:firstLine="709"/>
        <w:jc w:val="both"/>
        <w:rPr>
          <w:rFonts w:ascii="Times New Roman" w:hAnsi="Times New Roman" w:cs="Times New Roman"/>
          <w:sz w:val="28"/>
          <w:szCs w:val="28"/>
        </w:rPr>
      </w:pPr>
    </w:p>
    <w:p w:rsidR="001E2804" w:rsidRDefault="001E2804" w:rsidP="00D90295">
      <w:pPr>
        <w:spacing w:before="240" w:after="240" w:line="360" w:lineRule="auto"/>
        <w:ind w:firstLine="709"/>
        <w:jc w:val="both"/>
        <w:rPr>
          <w:rFonts w:ascii="Times New Roman" w:hAnsi="Times New Roman" w:cs="Times New Roman"/>
          <w:sz w:val="28"/>
          <w:szCs w:val="28"/>
        </w:rPr>
      </w:pPr>
    </w:p>
    <w:p w:rsidR="001E2804" w:rsidRDefault="001E2804" w:rsidP="00D90295">
      <w:pPr>
        <w:spacing w:before="240" w:after="240" w:line="360" w:lineRule="auto"/>
        <w:ind w:firstLine="709"/>
        <w:jc w:val="both"/>
        <w:rPr>
          <w:rFonts w:ascii="Times New Roman" w:hAnsi="Times New Roman" w:cs="Times New Roman"/>
          <w:sz w:val="28"/>
          <w:szCs w:val="28"/>
        </w:rPr>
      </w:pPr>
    </w:p>
    <w:p w:rsidR="001E2804" w:rsidRDefault="001E2804" w:rsidP="00D90295">
      <w:pPr>
        <w:spacing w:before="240" w:after="240" w:line="360" w:lineRule="auto"/>
        <w:ind w:firstLine="709"/>
        <w:jc w:val="both"/>
        <w:rPr>
          <w:rFonts w:ascii="Times New Roman" w:hAnsi="Times New Roman" w:cs="Times New Roman"/>
          <w:sz w:val="28"/>
          <w:szCs w:val="28"/>
        </w:rPr>
      </w:pPr>
    </w:p>
    <w:p w:rsidR="001E2804" w:rsidRDefault="001E2804" w:rsidP="00D90295">
      <w:pPr>
        <w:spacing w:before="240" w:after="240" w:line="360" w:lineRule="auto"/>
        <w:ind w:firstLine="709"/>
        <w:jc w:val="both"/>
        <w:rPr>
          <w:rFonts w:ascii="Times New Roman" w:hAnsi="Times New Roman" w:cs="Times New Roman"/>
          <w:sz w:val="28"/>
          <w:szCs w:val="28"/>
        </w:rPr>
      </w:pPr>
    </w:p>
    <w:p w:rsidR="001E2804" w:rsidRDefault="001E2804" w:rsidP="00D90295">
      <w:pPr>
        <w:spacing w:before="240" w:after="240" w:line="360" w:lineRule="auto"/>
        <w:ind w:firstLine="709"/>
        <w:jc w:val="both"/>
        <w:rPr>
          <w:rFonts w:ascii="Times New Roman" w:hAnsi="Times New Roman" w:cs="Times New Roman"/>
          <w:sz w:val="28"/>
          <w:szCs w:val="28"/>
        </w:rPr>
      </w:pPr>
    </w:p>
    <w:p w:rsidR="001E2804" w:rsidRDefault="001E2804" w:rsidP="00D90295">
      <w:pPr>
        <w:spacing w:before="240" w:after="240" w:line="360" w:lineRule="auto"/>
        <w:ind w:firstLine="709"/>
        <w:jc w:val="both"/>
        <w:rPr>
          <w:rFonts w:ascii="Times New Roman" w:hAnsi="Times New Roman" w:cs="Times New Roman"/>
          <w:sz w:val="28"/>
          <w:szCs w:val="28"/>
        </w:rPr>
      </w:pPr>
    </w:p>
    <w:p w:rsidR="0028080D" w:rsidRDefault="0028080D" w:rsidP="00D90295">
      <w:pPr>
        <w:spacing w:before="240" w:after="240" w:line="360" w:lineRule="auto"/>
        <w:ind w:firstLine="709"/>
        <w:jc w:val="both"/>
        <w:rPr>
          <w:rFonts w:ascii="Times New Roman" w:hAnsi="Times New Roman" w:cs="Times New Roman"/>
          <w:b/>
          <w:sz w:val="28"/>
          <w:szCs w:val="28"/>
        </w:rPr>
      </w:pPr>
    </w:p>
    <w:p w:rsidR="006F1D8A" w:rsidRPr="00285A58" w:rsidRDefault="006F1D8A" w:rsidP="00D90295">
      <w:pPr>
        <w:spacing w:before="240" w:after="240" w:line="360" w:lineRule="auto"/>
        <w:ind w:firstLine="709"/>
        <w:jc w:val="both"/>
        <w:rPr>
          <w:rFonts w:ascii="Times New Roman" w:hAnsi="Times New Roman" w:cs="Times New Roman"/>
          <w:b/>
          <w:sz w:val="28"/>
          <w:szCs w:val="28"/>
        </w:rPr>
      </w:pPr>
      <w:r w:rsidRPr="00285A58">
        <w:rPr>
          <w:rFonts w:ascii="Times New Roman" w:hAnsi="Times New Roman" w:cs="Times New Roman"/>
          <w:b/>
          <w:sz w:val="28"/>
          <w:szCs w:val="28"/>
        </w:rPr>
        <w:lastRenderedPageBreak/>
        <w:t>6. ИСТОЧНИКИ ИНВЕСТИЦИЙ, ТАРИФЫ И ДОСТУПНОСТЬ ПРОГРАММЫ ДЛЯ НАСЕЛЕНИЯ</w:t>
      </w:r>
    </w:p>
    <w:p w:rsidR="006F1D8A" w:rsidRPr="00206969" w:rsidRDefault="006F1D8A" w:rsidP="00D90295">
      <w:pPr>
        <w:spacing w:line="360" w:lineRule="auto"/>
        <w:ind w:firstLine="709"/>
        <w:jc w:val="both"/>
        <w:rPr>
          <w:rFonts w:ascii="Times New Roman" w:hAnsi="Times New Roman" w:cs="Times New Roman"/>
          <w:sz w:val="28"/>
          <w:szCs w:val="28"/>
        </w:rPr>
      </w:pPr>
      <w:r w:rsidRPr="00206969">
        <w:rPr>
          <w:rFonts w:ascii="Times New Roman" w:hAnsi="Times New Roman" w:cs="Times New Roman"/>
          <w:sz w:val="28"/>
          <w:szCs w:val="28"/>
        </w:rPr>
        <w:t xml:space="preserve">В рассматриваемой программе комплексного развития анализируются инвестиционные </w:t>
      </w:r>
      <w:proofErr w:type="gramStart"/>
      <w:r w:rsidRPr="00206969">
        <w:rPr>
          <w:rFonts w:ascii="Times New Roman" w:hAnsi="Times New Roman" w:cs="Times New Roman"/>
          <w:sz w:val="28"/>
          <w:szCs w:val="28"/>
        </w:rPr>
        <w:t>проекты</w:t>
      </w:r>
      <w:proofErr w:type="gramEnd"/>
      <w:r w:rsidRPr="00206969">
        <w:rPr>
          <w:rFonts w:ascii="Times New Roman" w:hAnsi="Times New Roman" w:cs="Times New Roman"/>
          <w:sz w:val="28"/>
          <w:szCs w:val="28"/>
        </w:rPr>
        <w:t xml:space="preserve"> по которым могут осуществлять финансирование хозяйствующие субъекты различной отраслевой и муниципальной принадлежности. В общем случае источники инвестиций на реализацию мероприятий, предусмотренными данной программой можно изобразить следующим образом</w:t>
      </w:r>
      <w:r w:rsidR="001816A6">
        <w:rPr>
          <w:rFonts w:ascii="Times New Roman" w:hAnsi="Times New Roman" w:cs="Times New Roman"/>
          <w:sz w:val="28"/>
          <w:szCs w:val="28"/>
        </w:rPr>
        <w:t xml:space="preserve"> (Ри</w:t>
      </w:r>
      <w:r w:rsidR="00D47A6E">
        <w:rPr>
          <w:rFonts w:ascii="Times New Roman" w:hAnsi="Times New Roman" w:cs="Times New Roman"/>
          <w:sz w:val="28"/>
          <w:szCs w:val="28"/>
        </w:rPr>
        <w:t>п.</w:t>
      </w:r>
      <w:r w:rsidR="001816A6">
        <w:rPr>
          <w:rFonts w:ascii="Times New Roman" w:hAnsi="Times New Roman" w:cs="Times New Roman"/>
          <w:sz w:val="28"/>
          <w:szCs w:val="28"/>
        </w:rPr>
        <w:t>6.1.)</w:t>
      </w:r>
      <w:r w:rsidRPr="00206969">
        <w:rPr>
          <w:rFonts w:ascii="Times New Roman" w:hAnsi="Times New Roman" w:cs="Times New Roman"/>
          <w:sz w:val="28"/>
          <w:szCs w:val="28"/>
        </w:rPr>
        <w:t>.</w:t>
      </w:r>
    </w:p>
    <w:p w:rsidR="006F1D8A" w:rsidRPr="00206969" w:rsidRDefault="00972A5A" w:rsidP="00D90295">
      <w:pPr>
        <w:ind w:firstLine="567"/>
        <w:jc w:val="both"/>
        <w:rPr>
          <w:rFonts w:ascii="Times New Roman" w:hAnsi="Times New Roman" w:cs="Times New Roman"/>
          <w:sz w:val="28"/>
          <w:szCs w:val="28"/>
        </w:rPr>
      </w:pPr>
      <w:r>
        <w:rPr>
          <w:rFonts w:ascii="Times New Roman" w:hAnsi="Times New Roman" w:cs="Times New Roman"/>
          <w:noProof/>
          <w:sz w:val="28"/>
          <w:szCs w:val="28"/>
        </w:rPr>
        <w:pict>
          <v:group id="_x0000_s1026" style="position:absolute;left:0;text-align:left;margin-left:2.5pt;margin-top:12.4pt;width:523.25pt;height:354.65pt;z-index:251660288" coordorigin="383,899" coordsize="11402,7190">
            <v:rect id="_x0000_s1027" style="position:absolute;left:4901;top:899;width:3285;height:1122">
              <v:textbox style="mso-next-textbox:#_x0000_s1027">
                <w:txbxContent>
                  <w:p w:rsidR="00753247" w:rsidRPr="00E35702" w:rsidRDefault="00753247" w:rsidP="006F1D8A">
                    <w:pPr>
                      <w:jc w:val="center"/>
                      <w:rPr>
                        <w:rFonts w:ascii="Times New Roman" w:hAnsi="Times New Roman" w:cs="Times New Roman"/>
                        <w:b/>
                        <w:sz w:val="36"/>
                        <w:szCs w:val="36"/>
                      </w:rPr>
                    </w:pPr>
                    <w:r w:rsidRPr="00E35702">
                      <w:rPr>
                        <w:rFonts w:ascii="Times New Roman" w:hAnsi="Times New Roman" w:cs="Times New Roman"/>
                        <w:b/>
                        <w:sz w:val="36"/>
                        <w:szCs w:val="36"/>
                      </w:rPr>
                      <w:t>Источники инвестиций</w:t>
                    </w:r>
                  </w:p>
                </w:txbxContent>
              </v:textbox>
            </v:rect>
            <v:rect id="_x0000_s1028" style="position:absolute;left:7136;top:2856;width:2642;height:613">
              <v:textbox style="mso-next-textbox:#_x0000_s1028">
                <w:txbxContent>
                  <w:p w:rsidR="00753247" w:rsidRPr="00E35702" w:rsidRDefault="00753247" w:rsidP="006F1D8A">
                    <w:pPr>
                      <w:jc w:val="center"/>
                      <w:rPr>
                        <w:rFonts w:ascii="Times New Roman" w:hAnsi="Times New Roman" w:cs="Times New Roman"/>
                        <w:b/>
                        <w:sz w:val="32"/>
                        <w:szCs w:val="32"/>
                      </w:rPr>
                    </w:pPr>
                    <w:r w:rsidRPr="00E35702">
                      <w:rPr>
                        <w:rFonts w:ascii="Times New Roman" w:hAnsi="Times New Roman" w:cs="Times New Roman"/>
                        <w:b/>
                        <w:sz w:val="32"/>
                        <w:szCs w:val="32"/>
                      </w:rPr>
                      <w:t>Бюджет</w:t>
                    </w:r>
                  </w:p>
                </w:txbxContent>
              </v:textbox>
            </v:rect>
            <v:roundrect id="_x0000_s1029" style="position:absolute;left:383;top:5565;width:1415;height:498" arcsize="10923f">
              <v:textbox style="mso-next-textbox:#_x0000_s1029">
                <w:txbxContent>
                  <w:p w:rsidR="00753247" w:rsidRPr="00E35702" w:rsidRDefault="00753247" w:rsidP="006F1D8A">
                    <w:pPr>
                      <w:jc w:val="center"/>
                      <w:rPr>
                        <w:rFonts w:ascii="Times New Roman" w:hAnsi="Times New Roman" w:cs="Times New Roman"/>
                        <w:sz w:val="16"/>
                        <w:szCs w:val="16"/>
                      </w:rPr>
                    </w:pPr>
                    <w:r w:rsidRPr="00E35702">
                      <w:rPr>
                        <w:rFonts w:ascii="Times New Roman" w:hAnsi="Times New Roman" w:cs="Times New Roman"/>
                        <w:sz w:val="16"/>
                        <w:szCs w:val="16"/>
                      </w:rPr>
                      <w:t>Амортизация</w:t>
                    </w:r>
                  </w:p>
                </w:txbxContent>
              </v:textbox>
            </v:roundrect>
            <v:roundrect id="_x0000_s1030" style="position:absolute;left:1778;top:4004;width:2503;height:799" arcsize="10923f">
              <v:textbox style="mso-next-textbox:#_x0000_s1030">
                <w:txbxContent>
                  <w:p w:rsidR="00753247" w:rsidRPr="00E35702" w:rsidRDefault="00753247" w:rsidP="006F1D8A">
                    <w:pPr>
                      <w:jc w:val="center"/>
                      <w:rPr>
                        <w:rFonts w:ascii="Times New Roman" w:hAnsi="Times New Roman" w:cs="Times New Roman"/>
                      </w:rPr>
                    </w:pPr>
                    <w:r w:rsidRPr="00E35702">
                      <w:rPr>
                        <w:rFonts w:ascii="Times New Roman" w:hAnsi="Times New Roman" w:cs="Times New Roman"/>
                      </w:rPr>
                      <w:t>Собственные источники</w:t>
                    </w:r>
                  </w:p>
                </w:txbxContent>
              </v:textbox>
            </v:roundrect>
            <v:roundrect id="_x0000_s1031" style="position:absolute;left:5283;top:4491;width:1490;height:1074" arcsize="10923f">
              <v:textbox style="mso-next-textbox:#_x0000_s1031">
                <w:txbxContent>
                  <w:p w:rsidR="00753247" w:rsidRPr="00E35702" w:rsidRDefault="00753247" w:rsidP="006F1D8A">
                    <w:pPr>
                      <w:jc w:val="center"/>
                      <w:rPr>
                        <w:rFonts w:ascii="Times New Roman" w:hAnsi="Times New Roman" w:cs="Times New Roman"/>
                        <w:sz w:val="16"/>
                        <w:szCs w:val="16"/>
                      </w:rPr>
                    </w:pPr>
                    <w:r w:rsidRPr="00E35702">
                      <w:rPr>
                        <w:rFonts w:ascii="Times New Roman" w:hAnsi="Times New Roman" w:cs="Times New Roman"/>
                        <w:sz w:val="16"/>
                        <w:szCs w:val="16"/>
                      </w:rPr>
                      <w:t>Бюджет сельского поселения</w:t>
                    </w:r>
                  </w:p>
                </w:txbxContent>
              </v:textbox>
            </v:roundrect>
            <v:roundrect id="_x0000_s1032" style="position:absolute;left:6936;top:4491;width:1489;height:1074" arcsize="10923f">
              <v:textbox style="mso-next-textbox:#_x0000_s1032">
                <w:txbxContent>
                  <w:p w:rsidR="00753247" w:rsidRPr="00E35702" w:rsidRDefault="00753247" w:rsidP="006F1D8A">
                    <w:pPr>
                      <w:jc w:val="center"/>
                      <w:rPr>
                        <w:rFonts w:ascii="Times New Roman" w:hAnsi="Times New Roman" w:cs="Times New Roman"/>
                        <w:sz w:val="16"/>
                        <w:szCs w:val="16"/>
                      </w:rPr>
                    </w:pPr>
                    <w:r w:rsidRPr="00E35702">
                      <w:rPr>
                        <w:rFonts w:ascii="Times New Roman" w:hAnsi="Times New Roman" w:cs="Times New Roman"/>
                        <w:sz w:val="16"/>
                        <w:szCs w:val="16"/>
                      </w:rPr>
                      <w:t>Бюджет Муниципального района</w:t>
                    </w:r>
                  </w:p>
                </w:txbxContent>
              </v:textbox>
            </v:roundrect>
            <v:roundrect id="_x0000_s1033" style="position:absolute;left:8689;top:4491;width:1489;height:1074" arcsize="10923f">
              <v:textbox style="mso-next-textbox:#_x0000_s1033">
                <w:txbxContent>
                  <w:p w:rsidR="00753247" w:rsidRPr="00E35702" w:rsidRDefault="00753247" w:rsidP="006F1D8A">
                    <w:pPr>
                      <w:jc w:val="center"/>
                      <w:rPr>
                        <w:rFonts w:ascii="Times New Roman" w:hAnsi="Times New Roman" w:cs="Times New Roman"/>
                        <w:sz w:val="16"/>
                        <w:szCs w:val="16"/>
                      </w:rPr>
                    </w:pPr>
                    <w:r w:rsidRPr="00E35702">
                      <w:rPr>
                        <w:rFonts w:ascii="Times New Roman" w:hAnsi="Times New Roman" w:cs="Times New Roman"/>
                        <w:sz w:val="16"/>
                        <w:szCs w:val="16"/>
                      </w:rPr>
                      <w:t>Бюджет субъекта Федерации</w:t>
                    </w:r>
                  </w:p>
                </w:txbxContent>
              </v:textbox>
            </v:roundrect>
            <v:roundrect id="_x0000_s1034" style="position:absolute;left:10296;top:4491;width:1489;height:1074" arcsize="10923f">
              <v:textbox style="mso-next-textbox:#_x0000_s1034">
                <w:txbxContent>
                  <w:p w:rsidR="00753247" w:rsidRPr="00E35702" w:rsidRDefault="00753247" w:rsidP="006F1D8A">
                    <w:pPr>
                      <w:jc w:val="center"/>
                      <w:rPr>
                        <w:rFonts w:ascii="Times New Roman" w:hAnsi="Times New Roman" w:cs="Times New Roman"/>
                        <w:sz w:val="16"/>
                        <w:szCs w:val="16"/>
                      </w:rPr>
                    </w:pPr>
                    <w:r w:rsidRPr="00E35702">
                      <w:rPr>
                        <w:rFonts w:ascii="Times New Roman" w:hAnsi="Times New Roman" w:cs="Times New Roman"/>
                        <w:sz w:val="16"/>
                        <w:szCs w:val="16"/>
                      </w:rPr>
                      <w:t>Федеральный Бюджет</w:t>
                    </w:r>
                  </w:p>
                </w:txbxContent>
              </v:textbox>
            </v:roundrect>
            <v:roundrect id="_x0000_s1035" style="position:absolute;left:2102;top:5565;width:1415;height:498" arcsize="10923f">
              <v:textbox style="mso-next-textbox:#_x0000_s1035">
                <w:txbxContent>
                  <w:p w:rsidR="00753247" w:rsidRPr="00E35702" w:rsidRDefault="00753247" w:rsidP="006F1D8A">
                    <w:pPr>
                      <w:jc w:val="center"/>
                      <w:rPr>
                        <w:rFonts w:ascii="Times New Roman" w:hAnsi="Times New Roman" w:cs="Times New Roman"/>
                        <w:sz w:val="16"/>
                        <w:szCs w:val="16"/>
                      </w:rPr>
                    </w:pPr>
                    <w:r w:rsidRPr="00E35702">
                      <w:rPr>
                        <w:rFonts w:ascii="Times New Roman" w:hAnsi="Times New Roman" w:cs="Times New Roman"/>
                        <w:sz w:val="16"/>
                        <w:szCs w:val="16"/>
                      </w:rPr>
                      <w:t>Прибыль</w:t>
                    </w:r>
                  </w:p>
                </w:txbxContent>
              </v:textbox>
            </v:roundrect>
            <v:rect id="_x0000_s1036" style="position:absolute;left:2272;top:2695;width:2642;height:935">
              <v:textbox style="mso-next-textbox:#_x0000_s1036">
                <w:txbxContent>
                  <w:p w:rsidR="00753247" w:rsidRPr="00E35702" w:rsidRDefault="00753247" w:rsidP="006F1D8A">
                    <w:pPr>
                      <w:jc w:val="center"/>
                      <w:rPr>
                        <w:rFonts w:ascii="Times New Roman" w:hAnsi="Times New Roman" w:cs="Times New Roman"/>
                        <w:b/>
                        <w:sz w:val="28"/>
                        <w:szCs w:val="28"/>
                      </w:rPr>
                    </w:pPr>
                    <w:r w:rsidRPr="00E35702">
                      <w:rPr>
                        <w:rFonts w:ascii="Times New Roman" w:hAnsi="Times New Roman" w:cs="Times New Roman"/>
                        <w:b/>
                        <w:sz w:val="28"/>
                        <w:szCs w:val="28"/>
                      </w:rPr>
                      <w:t>Предприятие, организация</w:t>
                    </w:r>
                  </w:p>
                  <w:p w:rsidR="00753247" w:rsidRPr="00E35702" w:rsidRDefault="00753247" w:rsidP="006F1D8A">
                    <w:pPr>
                      <w:rPr>
                        <w:rFonts w:ascii="Times New Roman" w:hAnsi="Times New Roman" w:cs="Times New Roman"/>
                      </w:rPr>
                    </w:pPr>
                  </w:p>
                </w:txbxContent>
              </v:textbox>
            </v:rect>
            <v:shapetype id="_x0000_t32" coordsize="21600,21600" o:spt="32" o:oned="t" path="m,l21600,21600e" filled="f">
              <v:path arrowok="t" fillok="f" o:connecttype="none"/>
              <o:lock v:ext="edit" shapetype="t"/>
            </v:shapetype>
            <v:shape id="_x0000_s1037" type="#_x0000_t32" style="position:absolute;left:3552;top:2021;width:1910;height:674;flip:x" o:connectortype="straight">
              <v:stroke endarrow="block"/>
            </v:shape>
            <v:shape id="_x0000_s1038" type="#_x0000_t32" style="position:absolute;left:7419;top:2021;width:1253;height:835" o:connectortype="straight">
              <v:stroke endarrow="block"/>
            </v:shape>
            <v:shape id="_x0000_s1039" type="#_x0000_t32" style="position:absolute;left:1103;top:4803;width:1030;height:762;flip:x" o:connectortype="straight">
              <v:stroke endarrow="block"/>
            </v:shape>
            <v:shape id="_x0000_s1040" type="#_x0000_t32" style="position:absolute;left:2860;top:4803;width:0;height:762" o:connectortype="straight">
              <v:stroke endarrow="block"/>
            </v:shape>
            <v:oval id="_x0000_s1041" style="position:absolute;left:1794;top:7074;width:2784;height:1015">
              <v:textbox style="mso-next-textbox:#_x0000_s1041">
                <w:txbxContent>
                  <w:p w:rsidR="00753247" w:rsidRPr="00E35702" w:rsidRDefault="00753247" w:rsidP="006F1D8A">
                    <w:pPr>
                      <w:jc w:val="center"/>
                      <w:rPr>
                        <w:rFonts w:ascii="Times New Roman" w:hAnsi="Times New Roman" w:cs="Times New Roman"/>
                        <w:sz w:val="16"/>
                        <w:szCs w:val="16"/>
                      </w:rPr>
                    </w:pPr>
                    <w:r w:rsidRPr="00E35702">
                      <w:rPr>
                        <w:rFonts w:ascii="Times New Roman" w:hAnsi="Times New Roman" w:cs="Times New Roman"/>
                        <w:sz w:val="16"/>
                        <w:szCs w:val="16"/>
                      </w:rPr>
                      <w:t>Инвестиционная составляющая в тарифе</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3654;top:5015;width:433;height:1860">
              <v:textbox style="layout-flow:vertical-ideographic"/>
            </v:shape>
            <v:shape id="_x0000_s1043" type="#_x0000_t67" style="position:absolute;left:2701;top:6265;width:637;height:610">
              <v:textbox style="layout-flow:vertical-ideographic"/>
            </v:shape>
            <v:roundrect id="_x0000_s1044" style="position:absolute;left:4901;top:5977;width:1415;height:498" arcsize="10923f">
              <v:textbox style="mso-next-textbox:#_x0000_s1044">
                <w:txbxContent>
                  <w:p w:rsidR="00753247" w:rsidRPr="00E35702" w:rsidRDefault="00753247" w:rsidP="006F1D8A">
                    <w:pPr>
                      <w:jc w:val="center"/>
                      <w:rPr>
                        <w:rFonts w:ascii="Times New Roman" w:hAnsi="Times New Roman" w:cs="Times New Roman"/>
                        <w:sz w:val="16"/>
                        <w:szCs w:val="16"/>
                      </w:rPr>
                    </w:pPr>
                    <w:r w:rsidRPr="00E35702">
                      <w:rPr>
                        <w:rFonts w:ascii="Times New Roman" w:hAnsi="Times New Roman" w:cs="Times New Roman"/>
                        <w:sz w:val="16"/>
                        <w:szCs w:val="16"/>
                      </w:rPr>
                      <w:t>Заемные средства</w:t>
                    </w:r>
                  </w:p>
                </w:txbxContent>
              </v:textbox>
            </v:roundrect>
            <v:oval id="_x0000_s1045" style="position:absolute;left:4901;top:6875;width:1312;height:799">
              <v:textbox style="mso-next-textbox:#_x0000_s1045">
                <w:txbxContent>
                  <w:p w:rsidR="00753247" w:rsidRPr="00E35702" w:rsidRDefault="00753247" w:rsidP="006F1D8A">
                    <w:pPr>
                      <w:rPr>
                        <w:rFonts w:ascii="Times New Roman" w:hAnsi="Times New Roman" w:cs="Times New Roman"/>
                        <w:sz w:val="16"/>
                        <w:szCs w:val="16"/>
                      </w:rPr>
                    </w:pPr>
                    <w:r w:rsidRPr="00E35702">
                      <w:rPr>
                        <w:rFonts w:ascii="Times New Roman" w:hAnsi="Times New Roman" w:cs="Times New Roman"/>
                        <w:sz w:val="16"/>
                        <w:szCs w:val="16"/>
                      </w:rPr>
                      <w:t>Кредиты</w:t>
                    </w:r>
                  </w:p>
                </w:txbxContent>
              </v:textbox>
            </v:oval>
            <v:oval id="_x0000_s1046" style="position:absolute;left:6305;top:6875;width:2185;height:799">
              <v:textbox style="mso-next-textbox:#_x0000_s1046">
                <w:txbxContent>
                  <w:p w:rsidR="00753247" w:rsidRPr="00E35702" w:rsidRDefault="00753247" w:rsidP="006F1D8A">
                    <w:pPr>
                      <w:jc w:val="center"/>
                      <w:rPr>
                        <w:rFonts w:ascii="Times New Roman" w:hAnsi="Times New Roman" w:cs="Times New Roman"/>
                        <w:sz w:val="16"/>
                        <w:szCs w:val="16"/>
                      </w:rPr>
                    </w:pPr>
                    <w:proofErr w:type="spellStart"/>
                    <w:r w:rsidRPr="00E35702">
                      <w:rPr>
                        <w:rFonts w:ascii="Times New Roman" w:hAnsi="Times New Roman" w:cs="Times New Roman"/>
                        <w:sz w:val="16"/>
                        <w:szCs w:val="16"/>
                      </w:rPr>
                      <w:t>Энергосервисный</w:t>
                    </w:r>
                    <w:proofErr w:type="spellEnd"/>
                    <w:r w:rsidRPr="00E35702">
                      <w:rPr>
                        <w:rFonts w:ascii="Times New Roman" w:hAnsi="Times New Roman" w:cs="Times New Roman"/>
                        <w:sz w:val="16"/>
                        <w:szCs w:val="16"/>
                      </w:rPr>
                      <w:t xml:space="preserve"> контракт</w:t>
                    </w:r>
                  </w:p>
                </w:txbxContent>
              </v:textbox>
            </v:oval>
            <v:shape id="_x0000_s1047" type="#_x0000_t32" style="position:absolute;left:5980;top:3469;width:1736;height:1022;flip:x" o:connectortype="straight">
              <v:stroke endarrow="block"/>
            </v:shape>
            <v:shape id="_x0000_s1048" type="#_x0000_t32" style="position:absolute;left:7666;top:3469;width:471;height:1022;flip:x" o:connectortype="straight">
              <v:stroke endarrow="block"/>
            </v:shape>
            <v:shape id="_x0000_s1049" type="#_x0000_t32" style="position:absolute;left:9442;top:3469;width:1612;height:1022" o:connectortype="straight">
              <v:stroke endarrow="block"/>
            </v:shape>
            <v:shape id="_x0000_s1050" type="#_x0000_t32" style="position:absolute;left:3152;top:3630;width:0;height:374" o:connectortype="straight">
              <v:stroke endarrow="block"/>
            </v:shape>
            <v:shape id="_x0000_s1051" type="#_x0000_t32" style="position:absolute;left:4317;top:3630;width:992;height:2347" o:connectortype="straight">
              <v:stroke endarrow="block"/>
            </v:shape>
            <v:shape id="_x0000_s1052" type="#_x0000_t32" style="position:absolute;left:5486;top:6475;width:71;height:400" o:connectortype="straight">
              <v:stroke endarrow="block"/>
            </v:shape>
            <v:shape id="_x0000_s1053" type="#_x0000_t32" style="position:absolute;left:5980;top:6475;width:1055;height:400" o:connectortype="straight">
              <v:stroke endarrow="block"/>
            </v:shape>
          </v:group>
        </w:pict>
      </w: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972A5A" w:rsidP="00D90295">
      <w:pPr>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54" type="#_x0000_t32" style="position:absolute;left:0;text-align:left;margin-left:379.05pt;margin-top:12.15pt;width:29.35pt;height:51.1pt;z-index:251661312" o:connectortype="straight">
            <v:stroke endarrow="block"/>
          </v:shape>
        </w:pict>
      </w: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ind w:firstLine="567"/>
        <w:jc w:val="both"/>
        <w:rPr>
          <w:rFonts w:ascii="Times New Roman" w:hAnsi="Times New Roman" w:cs="Times New Roman"/>
          <w:sz w:val="28"/>
          <w:szCs w:val="28"/>
        </w:rPr>
      </w:pPr>
    </w:p>
    <w:p w:rsidR="006F1D8A" w:rsidRPr="00206969" w:rsidRDefault="001816A6" w:rsidP="00D90295">
      <w:pPr>
        <w:ind w:firstLine="567"/>
        <w:jc w:val="center"/>
        <w:rPr>
          <w:rFonts w:ascii="Times New Roman" w:hAnsi="Times New Roman" w:cs="Times New Roman"/>
          <w:sz w:val="28"/>
          <w:szCs w:val="28"/>
        </w:rPr>
      </w:pPr>
      <w:r>
        <w:rPr>
          <w:rFonts w:ascii="Times New Roman" w:hAnsi="Times New Roman" w:cs="Times New Roman"/>
          <w:sz w:val="28"/>
          <w:szCs w:val="28"/>
        </w:rPr>
        <w:t>Ри</w:t>
      </w:r>
      <w:r w:rsidR="00670289">
        <w:rPr>
          <w:rFonts w:ascii="Times New Roman" w:hAnsi="Times New Roman" w:cs="Times New Roman"/>
          <w:sz w:val="28"/>
          <w:szCs w:val="28"/>
        </w:rPr>
        <w:t>с</w:t>
      </w:r>
      <w:r w:rsidR="00D47A6E">
        <w:rPr>
          <w:rFonts w:ascii="Times New Roman" w:hAnsi="Times New Roman" w:cs="Times New Roman"/>
          <w:sz w:val="28"/>
          <w:szCs w:val="28"/>
        </w:rPr>
        <w:t>.</w:t>
      </w:r>
      <w:r>
        <w:rPr>
          <w:rFonts w:ascii="Times New Roman" w:hAnsi="Times New Roman" w:cs="Times New Roman"/>
          <w:sz w:val="28"/>
          <w:szCs w:val="28"/>
        </w:rPr>
        <w:t xml:space="preserve"> 6</w:t>
      </w:r>
      <w:r w:rsidR="00285A58">
        <w:rPr>
          <w:rFonts w:ascii="Times New Roman" w:hAnsi="Times New Roman" w:cs="Times New Roman"/>
          <w:sz w:val="28"/>
          <w:szCs w:val="28"/>
        </w:rPr>
        <w:t>.1. Структура инвестиций</w:t>
      </w:r>
    </w:p>
    <w:p w:rsidR="006F1D8A" w:rsidRPr="00206969" w:rsidRDefault="006F1D8A" w:rsidP="00D90295">
      <w:pPr>
        <w:ind w:firstLine="567"/>
        <w:jc w:val="both"/>
        <w:rPr>
          <w:rFonts w:ascii="Times New Roman" w:hAnsi="Times New Roman" w:cs="Times New Roman"/>
          <w:sz w:val="28"/>
          <w:szCs w:val="28"/>
        </w:rPr>
      </w:pPr>
    </w:p>
    <w:p w:rsidR="006F1D8A" w:rsidRPr="00206969" w:rsidRDefault="006F1D8A" w:rsidP="00D90295">
      <w:pPr>
        <w:spacing w:line="360" w:lineRule="auto"/>
        <w:ind w:firstLine="709"/>
        <w:jc w:val="both"/>
        <w:rPr>
          <w:rFonts w:ascii="Times New Roman" w:hAnsi="Times New Roman" w:cs="Times New Roman"/>
          <w:sz w:val="28"/>
          <w:szCs w:val="28"/>
        </w:rPr>
      </w:pPr>
      <w:r w:rsidRPr="00206969">
        <w:rPr>
          <w:rFonts w:ascii="Times New Roman" w:hAnsi="Times New Roman" w:cs="Times New Roman"/>
          <w:sz w:val="28"/>
          <w:szCs w:val="28"/>
        </w:rPr>
        <w:t xml:space="preserve">В связи со значительным объёмом инвестиционных вложений, планируемых к осуществлению в краткосрочной перспективе, необходимо оценить уровень дополнительной финансовой нагрузки на потребителей коммунальных ресурсов и, на основании, полученного результата </w:t>
      </w:r>
      <w:r w:rsidRPr="00206969">
        <w:rPr>
          <w:rFonts w:ascii="Times New Roman" w:hAnsi="Times New Roman" w:cs="Times New Roman"/>
          <w:sz w:val="28"/>
          <w:szCs w:val="28"/>
        </w:rPr>
        <w:lastRenderedPageBreak/>
        <w:t>сформулировать предложения о возможных источниках финансирования мероприятий программы.</w:t>
      </w:r>
    </w:p>
    <w:p w:rsidR="006F1D8A" w:rsidRDefault="006F1D8A" w:rsidP="00D90295">
      <w:pPr>
        <w:spacing w:line="360" w:lineRule="auto"/>
        <w:ind w:firstLine="567"/>
        <w:jc w:val="both"/>
        <w:rPr>
          <w:rFonts w:ascii="Times New Roman" w:hAnsi="Times New Roman" w:cs="Times New Roman"/>
          <w:sz w:val="28"/>
          <w:szCs w:val="28"/>
        </w:rPr>
      </w:pPr>
      <w:r w:rsidRPr="00206969">
        <w:rPr>
          <w:rFonts w:ascii="Times New Roman" w:hAnsi="Times New Roman" w:cs="Times New Roman"/>
          <w:sz w:val="28"/>
          <w:szCs w:val="28"/>
        </w:rPr>
        <w:t xml:space="preserve">В связи с неопределённостью бюджетного финансирования, тарифных возможностей организаций ЖКХ, отсутствием полной законодательной базы относительно заключения </w:t>
      </w:r>
      <w:proofErr w:type="spellStart"/>
      <w:r w:rsidRPr="00206969">
        <w:rPr>
          <w:rFonts w:ascii="Times New Roman" w:hAnsi="Times New Roman" w:cs="Times New Roman"/>
          <w:sz w:val="28"/>
          <w:szCs w:val="28"/>
        </w:rPr>
        <w:t>энергосервисных</w:t>
      </w:r>
      <w:proofErr w:type="spellEnd"/>
      <w:r w:rsidRPr="00206969">
        <w:rPr>
          <w:rFonts w:ascii="Times New Roman" w:hAnsi="Times New Roman" w:cs="Times New Roman"/>
          <w:sz w:val="28"/>
          <w:szCs w:val="28"/>
        </w:rPr>
        <w:t xml:space="preserve"> контрактов для предприятий с регулируемыми видами деятельности, данная работа выполнена без определения источника финансирования.</w:t>
      </w:r>
    </w:p>
    <w:p w:rsidR="00285A58" w:rsidRPr="00285A58" w:rsidRDefault="00285A58" w:rsidP="00D90295">
      <w:pPr>
        <w:spacing w:before="240" w:after="240" w:line="360" w:lineRule="auto"/>
        <w:ind w:firstLine="709"/>
        <w:jc w:val="both"/>
        <w:rPr>
          <w:rFonts w:ascii="Times New Roman" w:hAnsi="Times New Roman" w:cs="Times New Roman"/>
          <w:b/>
          <w:sz w:val="28"/>
          <w:szCs w:val="28"/>
        </w:rPr>
      </w:pPr>
      <w:r w:rsidRPr="006F6B52">
        <w:rPr>
          <w:rFonts w:ascii="Times New Roman" w:hAnsi="Times New Roman" w:cs="Times New Roman"/>
          <w:b/>
          <w:sz w:val="28"/>
          <w:szCs w:val="28"/>
        </w:rPr>
        <w:t>6.1. Дост</w:t>
      </w:r>
      <w:r w:rsidR="005B77EA" w:rsidRPr="006F6B52">
        <w:rPr>
          <w:rFonts w:ascii="Times New Roman" w:hAnsi="Times New Roman" w:cs="Times New Roman"/>
          <w:b/>
          <w:sz w:val="28"/>
          <w:szCs w:val="28"/>
        </w:rPr>
        <w:t>упность программы</w:t>
      </w:r>
      <w:r w:rsidR="005B77EA">
        <w:rPr>
          <w:rFonts w:ascii="Times New Roman" w:hAnsi="Times New Roman" w:cs="Times New Roman"/>
          <w:b/>
          <w:sz w:val="28"/>
          <w:szCs w:val="28"/>
        </w:rPr>
        <w:t xml:space="preserve"> для населения, тарифы</w:t>
      </w:r>
    </w:p>
    <w:p w:rsidR="006F1D8A" w:rsidRPr="00206969" w:rsidRDefault="006F1D8A" w:rsidP="00D90295">
      <w:pPr>
        <w:spacing w:line="360" w:lineRule="auto"/>
        <w:ind w:firstLine="709"/>
        <w:jc w:val="both"/>
        <w:rPr>
          <w:rFonts w:ascii="Times New Roman" w:hAnsi="Times New Roman" w:cs="Times New Roman"/>
          <w:sz w:val="28"/>
          <w:szCs w:val="28"/>
        </w:rPr>
      </w:pPr>
      <w:r w:rsidRPr="00206969">
        <w:rPr>
          <w:rFonts w:ascii="Times New Roman" w:hAnsi="Times New Roman" w:cs="Times New Roman"/>
          <w:sz w:val="28"/>
          <w:szCs w:val="28"/>
        </w:rPr>
        <w:t>В рамках данной программы разработана модель оценки доступности коммунальных ресурсов для потребителей с учётом инвестиционных программ</w:t>
      </w:r>
      <w:r w:rsidR="001816A6">
        <w:rPr>
          <w:rFonts w:ascii="Times New Roman" w:hAnsi="Times New Roman" w:cs="Times New Roman"/>
          <w:sz w:val="28"/>
          <w:szCs w:val="28"/>
        </w:rPr>
        <w:t xml:space="preserve"> (Табл.6.1)</w:t>
      </w:r>
      <w:r w:rsidRPr="00206969">
        <w:rPr>
          <w:rFonts w:ascii="Times New Roman" w:hAnsi="Times New Roman" w:cs="Times New Roman"/>
          <w:sz w:val="28"/>
          <w:szCs w:val="28"/>
        </w:rPr>
        <w:t>.</w:t>
      </w:r>
    </w:p>
    <w:p w:rsidR="006F1D8A" w:rsidRPr="00206969" w:rsidRDefault="00285A58" w:rsidP="00D90295">
      <w:pPr>
        <w:jc w:val="both"/>
        <w:rPr>
          <w:rFonts w:ascii="Times New Roman" w:hAnsi="Times New Roman" w:cs="Times New Roman"/>
        </w:rPr>
      </w:pPr>
      <w:r>
        <w:rPr>
          <w:rFonts w:ascii="Times New Roman" w:hAnsi="Times New Roman" w:cs="Times New Roman"/>
        </w:rPr>
        <w:t>Табл. 6.1</w:t>
      </w:r>
      <w:r w:rsidR="006F1D8A" w:rsidRPr="00206969">
        <w:rPr>
          <w:rFonts w:ascii="Times New Roman" w:hAnsi="Times New Roman" w:cs="Times New Roman"/>
        </w:rPr>
        <w:t>. – Модель оценки доступности коммунальных ресурсов для потребителей</w:t>
      </w:r>
    </w:p>
    <w:tbl>
      <w:tblPr>
        <w:tblW w:w="10348"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2"/>
        <w:gridCol w:w="2032"/>
        <w:gridCol w:w="1275"/>
        <w:gridCol w:w="1276"/>
        <w:gridCol w:w="1276"/>
        <w:gridCol w:w="1276"/>
        <w:gridCol w:w="1275"/>
        <w:gridCol w:w="1276"/>
      </w:tblGrid>
      <w:tr w:rsidR="008A2437" w:rsidRPr="00F9734D" w:rsidTr="00C67F0F">
        <w:trPr>
          <w:trHeight w:val="20"/>
        </w:trPr>
        <w:tc>
          <w:tcPr>
            <w:tcW w:w="662" w:type="dxa"/>
            <w:tcBorders>
              <w:top w:val="single" w:sz="12" w:space="0" w:color="auto"/>
              <w:bottom w:val="single" w:sz="12" w:space="0" w:color="auto"/>
              <w:right w:val="single" w:sz="12" w:space="0" w:color="auto"/>
            </w:tcBorders>
            <w:shd w:val="clear" w:color="auto" w:fill="FFFFFF"/>
            <w:vAlign w:val="center"/>
          </w:tcPr>
          <w:p w:rsidR="008A2437" w:rsidRPr="00F9734D" w:rsidRDefault="008A2437" w:rsidP="00D90295">
            <w:pPr>
              <w:snapToGrid w:val="0"/>
              <w:jc w:val="center"/>
              <w:rPr>
                <w:rFonts w:ascii="Times New Roman" w:hAnsi="Times New Roman"/>
                <w:shd w:val="clear" w:color="auto" w:fill="FFFFFF"/>
              </w:rPr>
            </w:pPr>
            <w:r w:rsidRPr="00F9734D">
              <w:rPr>
                <w:rFonts w:ascii="Times New Roman" w:hAnsi="Times New Roman"/>
                <w:shd w:val="clear" w:color="auto" w:fill="FFFFFF"/>
              </w:rPr>
              <w:t xml:space="preserve">№ </w:t>
            </w:r>
            <w:proofErr w:type="gramStart"/>
            <w:r w:rsidRPr="00F9734D">
              <w:rPr>
                <w:rFonts w:ascii="Times New Roman" w:hAnsi="Times New Roman"/>
                <w:shd w:val="clear" w:color="auto" w:fill="FFFFFF"/>
              </w:rPr>
              <w:t>п</w:t>
            </w:r>
            <w:proofErr w:type="gramEnd"/>
            <w:r w:rsidRPr="00F9734D">
              <w:rPr>
                <w:rFonts w:ascii="Times New Roman" w:hAnsi="Times New Roman"/>
                <w:shd w:val="clear" w:color="auto" w:fill="FFFFFF"/>
              </w:rPr>
              <w:t>/п</w:t>
            </w:r>
          </w:p>
        </w:tc>
        <w:tc>
          <w:tcPr>
            <w:tcW w:w="2032" w:type="dxa"/>
            <w:tcBorders>
              <w:top w:val="single" w:sz="12" w:space="0" w:color="auto"/>
              <w:left w:val="single" w:sz="12" w:space="0" w:color="auto"/>
              <w:bottom w:val="single" w:sz="12" w:space="0" w:color="auto"/>
              <w:right w:val="single" w:sz="12" w:space="0" w:color="auto"/>
            </w:tcBorders>
            <w:shd w:val="clear" w:color="auto" w:fill="FFFFFF"/>
            <w:vAlign w:val="center"/>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Наименование</w:t>
            </w:r>
          </w:p>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 xml:space="preserve"> показателей</w:t>
            </w:r>
          </w:p>
          <w:p w:rsidR="008A2437" w:rsidRPr="008A2437" w:rsidRDefault="008A2437" w:rsidP="00D90295">
            <w:pPr>
              <w:jc w:val="center"/>
              <w:rPr>
                <w:rFonts w:ascii="Times New Roman" w:hAnsi="Times New Roman" w:cs="Times New Roman"/>
                <w:sz w:val="22"/>
                <w:szCs w:val="22"/>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Единица измерения</w:t>
            </w:r>
          </w:p>
          <w:p w:rsidR="008A2437" w:rsidRPr="008A2437" w:rsidRDefault="008A2437" w:rsidP="00D90295">
            <w:pPr>
              <w:jc w:val="center"/>
              <w:rPr>
                <w:rFonts w:ascii="Times New Roman" w:hAnsi="Times New Roman" w:cs="Times New Roman"/>
                <w:sz w:val="22"/>
                <w:szCs w:val="22"/>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Критерии доступности платы граждан за коммунальные услуги                                                       на 2012 год</w:t>
            </w:r>
          </w:p>
          <w:p w:rsidR="008A2437" w:rsidRPr="008A2437" w:rsidRDefault="008A2437" w:rsidP="00D90295">
            <w:pPr>
              <w:jc w:val="center"/>
              <w:rPr>
                <w:rFonts w:ascii="Times New Roman" w:hAnsi="Times New Roman" w:cs="Times New Roman"/>
                <w:sz w:val="22"/>
                <w:szCs w:val="22"/>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shd w:val="clear" w:color="auto" w:fill="FFFFFF"/>
              </w:rPr>
            </w:pPr>
            <w:r w:rsidRPr="008A2437">
              <w:rPr>
                <w:rFonts w:ascii="Times New Roman" w:hAnsi="Times New Roman" w:cs="Times New Roman"/>
                <w:sz w:val="22"/>
                <w:szCs w:val="22"/>
                <w:shd w:val="clear" w:color="auto" w:fill="FFFFFF"/>
              </w:rPr>
              <w:t>Критерии доступности платы граждан за коммунальные услуги                                                       на 2013 год</w:t>
            </w:r>
          </w:p>
          <w:p w:rsidR="008A2437" w:rsidRPr="008A2437" w:rsidRDefault="008A2437" w:rsidP="00D90295">
            <w:pPr>
              <w:jc w:val="center"/>
              <w:rPr>
                <w:rFonts w:ascii="Times New Roman" w:hAnsi="Times New Roman" w:cs="Times New Roman"/>
                <w:sz w:val="22"/>
                <w:szCs w:val="22"/>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shd w:val="clear" w:color="auto" w:fill="FFFFFF"/>
              </w:rPr>
            </w:pPr>
            <w:r w:rsidRPr="008A2437">
              <w:rPr>
                <w:rFonts w:ascii="Times New Roman" w:hAnsi="Times New Roman" w:cs="Times New Roman"/>
                <w:sz w:val="22"/>
                <w:szCs w:val="22"/>
                <w:shd w:val="clear" w:color="auto" w:fill="FFFFFF"/>
              </w:rPr>
              <w:t>Критерии доступности платы граждан за коммунальные услуги                                                       на 2014 год</w:t>
            </w:r>
          </w:p>
          <w:p w:rsidR="008A2437" w:rsidRPr="008A2437" w:rsidRDefault="008A2437" w:rsidP="00D90295">
            <w:pPr>
              <w:jc w:val="center"/>
              <w:rPr>
                <w:rFonts w:ascii="Times New Roman" w:hAnsi="Times New Roman" w:cs="Times New Roman"/>
                <w:sz w:val="22"/>
                <w:szCs w:val="22"/>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shd w:val="clear" w:color="auto" w:fill="FFFFFF"/>
              </w:rPr>
            </w:pPr>
            <w:r w:rsidRPr="008A2437">
              <w:rPr>
                <w:rFonts w:ascii="Times New Roman" w:hAnsi="Times New Roman" w:cs="Times New Roman"/>
                <w:sz w:val="22"/>
                <w:szCs w:val="22"/>
                <w:shd w:val="clear" w:color="auto" w:fill="FFFFFF"/>
              </w:rPr>
              <w:t>Критерии доступности платы граждан за коммунальные услуги                                                       на 2015 год</w:t>
            </w:r>
          </w:p>
          <w:p w:rsidR="008A2437" w:rsidRPr="008A2437" w:rsidRDefault="008A2437" w:rsidP="00D90295">
            <w:pPr>
              <w:jc w:val="center"/>
              <w:rPr>
                <w:rFonts w:ascii="Times New Roman" w:hAnsi="Times New Roman" w:cs="Times New Roman"/>
                <w:sz w:val="22"/>
                <w:szCs w:val="22"/>
              </w:rPr>
            </w:pPr>
          </w:p>
        </w:tc>
        <w:tc>
          <w:tcPr>
            <w:tcW w:w="1276" w:type="dxa"/>
            <w:tcBorders>
              <w:top w:val="single" w:sz="12" w:space="0" w:color="auto"/>
              <w:left w:val="single" w:sz="12" w:space="0" w:color="auto"/>
              <w:bottom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shd w:val="clear" w:color="auto" w:fill="FFFFFF"/>
              </w:rPr>
            </w:pPr>
            <w:r w:rsidRPr="008A2437">
              <w:rPr>
                <w:rFonts w:ascii="Times New Roman" w:hAnsi="Times New Roman" w:cs="Times New Roman"/>
                <w:sz w:val="22"/>
                <w:szCs w:val="22"/>
                <w:shd w:val="clear" w:color="auto" w:fill="FFFFFF"/>
              </w:rPr>
              <w:t>Критерии доступности платы граждан за коммунальные услуги                                                       на 2016 год</w:t>
            </w:r>
          </w:p>
          <w:p w:rsidR="008A2437" w:rsidRPr="008A2437" w:rsidRDefault="008A2437" w:rsidP="00D90295">
            <w:pPr>
              <w:jc w:val="center"/>
              <w:rPr>
                <w:rFonts w:ascii="Times New Roman" w:hAnsi="Times New Roman" w:cs="Times New Roman"/>
                <w:sz w:val="22"/>
                <w:szCs w:val="22"/>
              </w:rPr>
            </w:pPr>
          </w:p>
        </w:tc>
      </w:tr>
      <w:tr w:rsidR="008A2437" w:rsidRPr="00F9734D" w:rsidTr="00C67F0F">
        <w:trPr>
          <w:trHeight w:val="20"/>
        </w:trPr>
        <w:tc>
          <w:tcPr>
            <w:tcW w:w="662" w:type="dxa"/>
            <w:tcBorders>
              <w:top w:val="single" w:sz="12" w:space="0" w:color="auto"/>
              <w:right w:val="single" w:sz="12" w:space="0" w:color="auto"/>
            </w:tcBorders>
            <w:shd w:val="clear" w:color="auto" w:fill="FFFFFF"/>
          </w:tcPr>
          <w:p w:rsidR="008A2437" w:rsidRPr="00F9734D" w:rsidRDefault="008A2437" w:rsidP="00D90295">
            <w:pPr>
              <w:snapToGrid w:val="0"/>
              <w:jc w:val="center"/>
              <w:rPr>
                <w:rFonts w:ascii="Times New Roman" w:hAnsi="Times New Roman"/>
              </w:rPr>
            </w:pPr>
            <w:r w:rsidRPr="00F9734D">
              <w:rPr>
                <w:rFonts w:ascii="Times New Roman" w:hAnsi="Times New Roman"/>
              </w:rPr>
              <w:t>1</w:t>
            </w:r>
          </w:p>
        </w:tc>
        <w:tc>
          <w:tcPr>
            <w:tcW w:w="2032" w:type="dxa"/>
            <w:tcBorders>
              <w:top w:val="single" w:sz="12" w:space="0" w:color="auto"/>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Доля расходов на коммунальные услуги в совокупном доходе семьи</w:t>
            </w:r>
          </w:p>
        </w:tc>
        <w:tc>
          <w:tcPr>
            <w:tcW w:w="1275" w:type="dxa"/>
            <w:tcBorders>
              <w:top w:val="single" w:sz="12" w:space="0" w:color="auto"/>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proofErr w:type="gramStart"/>
            <w:r w:rsidRPr="008A2437">
              <w:rPr>
                <w:rFonts w:ascii="Times New Roman" w:hAnsi="Times New Roman" w:cs="Times New Roman"/>
                <w:sz w:val="22"/>
                <w:szCs w:val="22"/>
              </w:rPr>
              <w:t>в</w:t>
            </w:r>
            <w:proofErr w:type="gramEnd"/>
            <w:r w:rsidRPr="008A2437">
              <w:rPr>
                <w:rFonts w:ascii="Times New Roman" w:hAnsi="Times New Roman" w:cs="Times New Roman"/>
                <w:sz w:val="22"/>
                <w:szCs w:val="22"/>
              </w:rPr>
              <w:t xml:space="preserve"> % к общему количеству семей,</w:t>
            </w:r>
          </w:p>
        </w:tc>
        <w:tc>
          <w:tcPr>
            <w:tcW w:w="1276" w:type="dxa"/>
            <w:tcBorders>
              <w:top w:val="single" w:sz="12" w:space="0" w:color="auto"/>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 15,0</w:t>
            </w:r>
          </w:p>
          <w:p w:rsidR="008A2437" w:rsidRPr="008A2437" w:rsidRDefault="008A2437" w:rsidP="00D90295">
            <w:pPr>
              <w:jc w:val="center"/>
              <w:rPr>
                <w:rFonts w:ascii="Times New Roman" w:hAnsi="Times New Roman" w:cs="Times New Roman"/>
                <w:sz w:val="22"/>
                <w:szCs w:val="22"/>
              </w:rPr>
            </w:pPr>
          </w:p>
        </w:tc>
        <w:tc>
          <w:tcPr>
            <w:tcW w:w="1276" w:type="dxa"/>
            <w:tcBorders>
              <w:top w:val="single" w:sz="12" w:space="0" w:color="auto"/>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 15,0</w:t>
            </w:r>
          </w:p>
          <w:p w:rsidR="008A2437" w:rsidRPr="008A2437" w:rsidRDefault="008A2437" w:rsidP="00D90295">
            <w:pPr>
              <w:jc w:val="center"/>
              <w:rPr>
                <w:rFonts w:ascii="Times New Roman" w:hAnsi="Times New Roman" w:cs="Times New Roman"/>
                <w:sz w:val="22"/>
                <w:szCs w:val="22"/>
              </w:rPr>
            </w:pPr>
          </w:p>
        </w:tc>
        <w:tc>
          <w:tcPr>
            <w:tcW w:w="1276" w:type="dxa"/>
            <w:tcBorders>
              <w:top w:val="single" w:sz="12" w:space="0" w:color="auto"/>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 15,0</w:t>
            </w:r>
          </w:p>
          <w:p w:rsidR="008A2437" w:rsidRPr="008A2437" w:rsidRDefault="008A2437" w:rsidP="00D90295">
            <w:pPr>
              <w:jc w:val="center"/>
              <w:rPr>
                <w:rFonts w:ascii="Times New Roman" w:hAnsi="Times New Roman" w:cs="Times New Roman"/>
                <w:sz w:val="22"/>
                <w:szCs w:val="22"/>
              </w:rPr>
            </w:pPr>
          </w:p>
        </w:tc>
        <w:tc>
          <w:tcPr>
            <w:tcW w:w="1275" w:type="dxa"/>
            <w:tcBorders>
              <w:top w:val="single" w:sz="12" w:space="0" w:color="auto"/>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 15,0</w:t>
            </w:r>
          </w:p>
          <w:p w:rsidR="008A2437" w:rsidRPr="008A2437" w:rsidRDefault="008A2437" w:rsidP="00D90295">
            <w:pPr>
              <w:jc w:val="center"/>
              <w:rPr>
                <w:rFonts w:ascii="Times New Roman" w:hAnsi="Times New Roman" w:cs="Times New Roman"/>
                <w:sz w:val="22"/>
                <w:szCs w:val="22"/>
              </w:rPr>
            </w:pPr>
          </w:p>
        </w:tc>
        <w:tc>
          <w:tcPr>
            <w:tcW w:w="1276" w:type="dxa"/>
            <w:tcBorders>
              <w:top w:val="single" w:sz="12" w:space="0" w:color="auto"/>
              <w:lef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 15,0</w:t>
            </w:r>
          </w:p>
          <w:p w:rsidR="008A2437" w:rsidRPr="008A2437" w:rsidRDefault="008A2437" w:rsidP="00D90295">
            <w:pPr>
              <w:jc w:val="center"/>
              <w:rPr>
                <w:rFonts w:ascii="Times New Roman" w:hAnsi="Times New Roman" w:cs="Times New Roman"/>
                <w:sz w:val="22"/>
                <w:szCs w:val="22"/>
              </w:rPr>
            </w:pPr>
          </w:p>
        </w:tc>
      </w:tr>
      <w:tr w:rsidR="008A2437" w:rsidRPr="00F9734D" w:rsidTr="00C67F0F">
        <w:trPr>
          <w:trHeight w:val="20"/>
        </w:trPr>
        <w:tc>
          <w:tcPr>
            <w:tcW w:w="662" w:type="dxa"/>
            <w:tcBorders>
              <w:right w:val="single" w:sz="12" w:space="0" w:color="auto"/>
            </w:tcBorders>
            <w:shd w:val="clear" w:color="auto" w:fill="FFFFFF"/>
          </w:tcPr>
          <w:p w:rsidR="008A2437" w:rsidRPr="00F9734D" w:rsidRDefault="008A2437" w:rsidP="00D90295">
            <w:pPr>
              <w:snapToGrid w:val="0"/>
              <w:jc w:val="center"/>
              <w:rPr>
                <w:rFonts w:ascii="Times New Roman" w:hAnsi="Times New Roman"/>
              </w:rPr>
            </w:pPr>
            <w:r w:rsidRPr="00F9734D">
              <w:rPr>
                <w:rFonts w:ascii="Times New Roman" w:hAnsi="Times New Roman"/>
              </w:rPr>
              <w:t>2</w:t>
            </w:r>
          </w:p>
        </w:tc>
        <w:tc>
          <w:tcPr>
            <w:tcW w:w="2032" w:type="dxa"/>
            <w:tcBorders>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Доля населения с доходами ниже прожиточного минимума</w:t>
            </w:r>
          </w:p>
        </w:tc>
        <w:tc>
          <w:tcPr>
            <w:tcW w:w="1275" w:type="dxa"/>
            <w:tcBorders>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proofErr w:type="gramStart"/>
            <w:r w:rsidRPr="008A2437">
              <w:rPr>
                <w:rFonts w:ascii="Times New Roman" w:hAnsi="Times New Roman" w:cs="Times New Roman"/>
                <w:sz w:val="22"/>
                <w:szCs w:val="22"/>
              </w:rPr>
              <w:t>в</w:t>
            </w:r>
            <w:proofErr w:type="gramEnd"/>
            <w:r w:rsidRPr="008A2437">
              <w:rPr>
                <w:rFonts w:ascii="Times New Roman" w:hAnsi="Times New Roman" w:cs="Times New Roman"/>
                <w:sz w:val="22"/>
                <w:szCs w:val="22"/>
              </w:rPr>
              <w:t xml:space="preserve"> % </w:t>
            </w:r>
            <w:proofErr w:type="gramStart"/>
            <w:r w:rsidRPr="008A2437">
              <w:rPr>
                <w:rFonts w:ascii="Times New Roman" w:hAnsi="Times New Roman" w:cs="Times New Roman"/>
                <w:sz w:val="22"/>
                <w:szCs w:val="22"/>
              </w:rPr>
              <w:t>к</w:t>
            </w:r>
            <w:proofErr w:type="gramEnd"/>
            <w:r w:rsidRPr="008A2437">
              <w:rPr>
                <w:rFonts w:ascii="Times New Roman" w:hAnsi="Times New Roman" w:cs="Times New Roman"/>
                <w:sz w:val="22"/>
                <w:szCs w:val="22"/>
              </w:rPr>
              <w:t xml:space="preserve"> общей численности населения</w:t>
            </w:r>
          </w:p>
        </w:tc>
        <w:tc>
          <w:tcPr>
            <w:tcW w:w="1276" w:type="dxa"/>
            <w:tcBorders>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 16,2</w:t>
            </w:r>
          </w:p>
          <w:p w:rsidR="008A2437" w:rsidRPr="008A2437" w:rsidRDefault="008A2437" w:rsidP="00D90295">
            <w:pPr>
              <w:jc w:val="center"/>
              <w:rPr>
                <w:rFonts w:ascii="Times New Roman" w:hAnsi="Times New Roman" w:cs="Times New Roman"/>
                <w:sz w:val="22"/>
                <w:szCs w:val="22"/>
              </w:rPr>
            </w:pPr>
          </w:p>
        </w:tc>
        <w:tc>
          <w:tcPr>
            <w:tcW w:w="1276" w:type="dxa"/>
            <w:tcBorders>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 16,2</w:t>
            </w:r>
          </w:p>
          <w:p w:rsidR="008A2437" w:rsidRPr="008A2437" w:rsidRDefault="008A2437" w:rsidP="00D90295">
            <w:pPr>
              <w:jc w:val="center"/>
              <w:rPr>
                <w:rFonts w:ascii="Times New Roman" w:hAnsi="Times New Roman" w:cs="Times New Roman"/>
                <w:sz w:val="22"/>
                <w:szCs w:val="22"/>
              </w:rPr>
            </w:pPr>
          </w:p>
        </w:tc>
        <w:tc>
          <w:tcPr>
            <w:tcW w:w="1276" w:type="dxa"/>
            <w:tcBorders>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 16,2</w:t>
            </w:r>
          </w:p>
          <w:p w:rsidR="008A2437" w:rsidRPr="008A2437" w:rsidRDefault="008A2437" w:rsidP="00D90295">
            <w:pPr>
              <w:jc w:val="center"/>
              <w:rPr>
                <w:rFonts w:ascii="Times New Roman" w:hAnsi="Times New Roman" w:cs="Times New Roman"/>
                <w:sz w:val="22"/>
                <w:szCs w:val="22"/>
              </w:rPr>
            </w:pPr>
          </w:p>
        </w:tc>
        <w:tc>
          <w:tcPr>
            <w:tcW w:w="1275" w:type="dxa"/>
            <w:tcBorders>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 16,2</w:t>
            </w:r>
          </w:p>
          <w:p w:rsidR="008A2437" w:rsidRPr="008A2437" w:rsidRDefault="008A2437" w:rsidP="00D90295">
            <w:pPr>
              <w:jc w:val="center"/>
              <w:rPr>
                <w:rFonts w:ascii="Times New Roman" w:hAnsi="Times New Roman" w:cs="Times New Roman"/>
                <w:sz w:val="22"/>
                <w:szCs w:val="22"/>
              </w:rPr>
            </w:pPr>
          </w:p>
        </w:tc>
        <w:tc>
          <w:tcPr>
            <w:tcW w:w="1276" w:type="dxa"/>
            <w:tcBorders>
              <w:lef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 16,2</w:t>
            </w:r>
          </w:p>
          <w:p w:rsidR="008A2437" w:rsidRPr="008A2437" w:rsidRDefault="008A2437" w:rsidP="00D90295">
            <w:pPr>
              <w:jc w:val="center"/>
              <w:rPr>
                <w:rFonts w:ascii="Times New Roman" w:hAnsi="Times New Roman" w:cs="Times New Roman"/>
                <w:sz w:val="22"/>
                <w:szCs w:val="22"/>
              </w:rPr>
            </w:pPr>
          </w:p>
        </w:tc>
      </w:tr>
      <w:tr w:rsidR="008A2437" w:rsidRPr="00F9734D" w:rsidTr="00C67F0F">
        <w:trPr>
          <w:trHeight w:val="20"/>
        </w:trPr>
        <w:tc>
          <w:tcPr>
            <w:tcW w:w="662" w:type="dxa"/>
            <w:tcBorders>
              <w:right w:val="single" w:sz="12" w:space="0" w:color="auto"/>
            </w:tcBorders>
            <w:shd w:val="clear" w:color="auto" w:fill="FFFFFF"/>
          </w:tcPr>
          <w:p w:rsidR="008A2437" w:rsidRPr="00F9734D" w:rsidRDefault="008A2437" w:rsidP="00D90295">
            <w:pPr>
              <w:snapToGrid w:val="0"/>
              <w:jc w:val="center"/>
              <w:rPr>
                <w:rFonts w:ascii="Times New Roman" w:hAnsi="Times New Roman"/>
              </w:rPr>
            </w:pPr>
            <w:r w:rsidRPr="00F9734D">
              <w:rPr>
                <w:rFonts w:ascii="Times New Roman" w:hAnsi="Times New Roman"/>
              </w:rPr>
              <w:t>3</w:t>
            </w:r>
          </w:p>
        </w:tc>
        <w:tc>
          <w:tcPr>
            <w:tcW w:w="2032" w:type="dxa"/>
            <w:tcBorders>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Уровень собираемости платежей граждан за коммунальные услуги</w:t>
            </w:r>
          </w:p>
        </w:tc>
        <w:tc>
          <w:tcPr>
            <w:tcW w:w="1275" w:type="dxa"/>
            <w:tcBorders>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w:t>
            </w:r>
          </w:p>
        </w:tc>
        <w:tc>
          <w:tcPr>
            <w:tcW w:w="1276" w:type="dxa"/>
            <w:tcBorders>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выше 88,0</w:t>
            </w:r>
          </w:p>
          <w:p w:rsidR="008A2437" w:rsidRPr="008A2437" w:rsidRDefault="008A2437" w:rsidP="00D90295">
            <w:pPr>
              <w:jc w:val="center"/>
              <w:rPr>
                <w:rFonts w:ascii="Times New Roman" w:hAnsi="Times New Roman" w:cs="Times New Roman"/>
                <w:sz w:val="22"/>
                <w:szCs w:val="22"/>
              </w:rPr>
            </w:pPr>
          </w:p>
        </w:tc>
        <w:tc>
          <w:tcPr>
            <w:tcW w:w="1276" w:type="dxa"/>
            <w:tcBorders>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выше 88,0</w:t>
            </w:r>
          </w:p>
          <w:p w:rsidR="008A2437" w:rsidRPr="008A2437" w:rsidRDefault="008A2437" w:rsidP="00D90295">
            <w:pPr>
              <w:jc w:val="center"/>
              <w:rPr>
                <w:rFonts w:ascii="Times New Roman" w:hAnsi="Times New Roman" w:cs="Times New Roman"/>
                <w:sz w:val="22"/>
                <w:szCs w:val="22"/>
              </w:rPr>
            </w:pPr>
          </w:p>
        </w:tc>
        <w:tc>
          <w:tcPr>
            <w:tcW w:w="1276" w:type="dxa"/>
            <w:tcBorders>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shd w:val="clear" w:color="auto" w:fill="FFFFFF"/>
              </w:rPr>
            </w:pPr>
            <w:r w:rsidRPr="008A2437">
              <w:rPr>
                <w:rFonts w:ascii="Times New Roman" w:hAnsi="Times New Roman" w:cs="Times New Roman"/>
                <w:sz w:val="22"/>
                <w:szCs w:val="22"/>
                <w:shd w:val="clear" w:color="auto" w:fill="FFFFFF"/>
              </w:rPr>
              <w:t>выше 89,0</w:t>
            </w:r>
          </w:p>
          <w:p w:rsidR="008A2437" w:rsidRPr="008A2437" w:rsidRDefault="008A2437" w:rsidP="00D90295">
            <w:pPr>
              <w:jc w:val="center"/>
              <w:rPr>
                <w:rFonts w:ascii="Times New Roman" w:hAnsi="Times New Roman" w:cs="Times New Roman"/>
                <w:sz w:val="22"/>
                <w:szCs w:val="22"/>
              </w:rPr>
            </w:pPr>
          </w:p>
        </w:tc>
        <w:tc>
          <w:tcPr>
            <w:tcW w:w="1275" w:type="dxa"/>
            <w:tcBorders>
              <w:left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shd w:val="clear" w:color="auto" w:fill="FFFFFF"/>
              </w:rPr>
            </w:pPr>
            <w:r w:rsidRPr="008A2437">
              <w:rPr>
                <w:rFonts w:ascii="Times New Roman" w:hAnsi="Times New Roman" w:cs="Times New Roman"/>
                <w:sz w:val="22"/>
                <w:szCs w:val="22"/>
                <w:shd w:val="clear" w:color="auto" w:fill="FFFFFF"/>
              </w:rPr>
              <w:t>выше 90,0</w:t>
            </w:r>
          </w:p>
          <w:p w:rsidR="008A2437" w:rsidRPr="008A2437" w:rsidRDefault="008A2437" w:rsidP="00D90295">
            <w:pPr>
              <w:jc w:val="center"/>
              <w:rPr>
                <w:rFonts w:ascii="Times New Roman" w:hAnsi="Times New Roman" w:cs="Times New Roman"/>
                <w:sz w:val="22"/>
                <w:szCs w:val="22"/>
              </w:rPr>
            </w:pPr>
          </w:p>
        </w:tc>
        <w:tc>
          <w:tcPr>
            <w:tcW w:w="1276" w:type="dxa"/>
            <w:tcBorders>
              <w:lef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shd w:val="clear" w:color="auto" w:fill="FFFFFF"/>
              </w:rPr>
            </w:pPr>
            <w:r w:rsidRPr="008A2437">
              <w:rPr>
                <w:rFonts w:ascii="Times New Roman" w:hAnsi="Times New Roman" w:cs="Times New Roman"/>
                <w:sz w:val="22"/>
                <w:szCs w:val="22"/>
                <w:shd w:val="clear" w:color="auto" w:fill="FFFFFF"/>
              </w:rPr>
              <w:t>выше 93,0</w:t>
            </w:r>
          </w:p>
          <w:p w:rsidR="008A2437" w:rsidRPr="008A2437" w:rsidRDefault="008A2437" w:rsidP="00D90295">
            <w:pPr>
              <w:jc w:val="center"/>
              <w:rPr>
                <w:rFonts w:ascii="Times New Roman" w:hAnsi="Times New Roman" w:cs="Times New Roman"/>
                <w:sz w:val="22"/>
                <w:szCs w:val="22"/>
              </w:rPr>
            </w:pPr>
          </w:p>
        </w:tc>
      </w:tr>
      <w:tr w:rsidR="008A2437" w:rsidRPr="00F9734D" w:rsidTr="00C67F0F">
        <w:trPr>
          <w:trHeight w:val="20"/>
        </w:trPr>
        <w:tc>
          <w:tcPr>
            <w:tcW w:w="662" w:type="dxa"/>
            <w:tcBorders>
              <w:bottom w:val="single" w:sz="12" w:space="0" w:color="auto"/>
              <w:right w:val="single" w:sz="12" w:space="0" w:color="auto"/>
            </w:tcBorders>
            <w:shd w:val="clear" w:color="auto" w:fill="FFFFFF"/>
          </w:tcPr>
          <w:p w:rsidR="008A2437" w:rsidRPr="00F9734D" w:rsidRDefault="008A2437" w:rsidP="00D90295">
            <w:pPr>
              <w:snapToGrid w:val="0"/>
              <w:jc w:val="center"/>
              <w:rPr>
                <w:rFonts w:ascii="Times New Roman" w:hAnsi="Times New Roman"/>
              </w:rPr>
            </w:pPr>
            <w:r w:rsidRPr="00F9734D">
              <w:rPr>
                <w:rFonts w:ascii="Times New Roman" w:hAnsi="Times New Roman"/>
              </w:rPr>
              <w:t>4</w:t>
            </w:r>
          </w:p>
        </w:tc>
        <w:tc>
          <w:tcPr>
            <w:tcW w:w="2032" w:type="dxa"/>
            <w:tcBorders>
              <w:left w:val="single" w:sz="12" w:space="0" w:color="auto"/>
              <w:bottom w:val="single" w:sz="12" w:space="0" w:color="auto"/>
              <w:right w:val="single" w:sz="12" w:space="0" w:color="auto"/>
            </w:tcBorders>
            <w:shd w:val="clear" w:color="auto" w:fill="FFFFFF"/>
          </w:tcPr>
          <w:p w:rsidR="008A2437" w:rsidRPr="008A2437" w:rsidRDefault="008A2437" w:rsidP="00C64443">
            <w:pPr>
              <w:snapToGrid w:val="0"/>
              <w:jc w:val="center"/>
              <w:rPr>
                <w:rFonts w:ascii="Times New Roman" w:hAnsi="Times New Roman" w:cs="Times New Roman"/>
                <w:sz w:val="22"/>
                <w:szCs w:val="22"/>
              </w:rPr>
            </w:pPr>
            <w:r w:rsidRPr="008A2437">
              <w:rPr>
                <w:rFonts w:ascii="Times New Roman" w:hAnsi="Times New Roman" w:cs="Times New Roman"/>
                <w:sz w:val="22"/>
                <w:szCs w:val="22"/>
              </w:rPr>
              <w:t xml:space="preserve">Доля получателей субсидии на    оплату   коммунальных услуг </w:t>
            </w:r>
            <w:proofErr w:type="gramStart"/>
            <w:r w:rsidRPr="008A2437">
              <w:rPr>
                <w:rFonts w:ascii="Times New Roman" w:hAnsi="Times New Roman" w:cs="Times New Roman"/>
                <w:sz w:val="22"/>
                <w:szCs w:val="22"/>
              </w:rPr>
              <w:t>в</w:t>
            </w:r>
            <w:proofErr w:type="gramEnd"/>
            <w:r w:rsidRPr="008A2437">
              <w:rPr>
                <w:rFonts w:ascii="Times New Roman" w:hAnsi="Times New Roman" w:cs="Times New Roman"/>
                <w:sz w:val="22"/>
                <w:szCs w:val="22"/>
              </w:rPr>
              <w:t xml:space="preserve"> общей </w:t>
            </w:r>
            <w:proofErr w:type="spellStart"/>
            <w:r w:rsidR="00C64443">
              <w:rPr>
                <w:rFonts w:ascii="Times New Roman" w:hAnsi="Times New Roman" w:cs="Times New Roman"/>
                <w:sz w:val="22"/>
                <w:szCs w:val="22"/>
              </w:rPr>
              <w:t>числ</w:t>
            </w:r>
            <w:proofErr w:type="spellEnd"/>
            <w:r w:rsidR="00C64443">
              <w:rPr>
                <w:rFonts w:ascii="Times New Roman" w:hAnsi="Times New Roman" w:cs="Times New Roman"/>
                <w:sz w:val="22"/>
                <w:szCs w:val="22"/>
              </w:rPr>
              <w:t>.</w:t>
            </w:r>
          </w:p>
        </w:tc>
        <w:tc>
          <w:tcPr>
            <w:tcW w:w="1275" w:type="dxa"/>
            <w:tcBorders>
              <w:left w:val="single" w:sz="12" w:space="0" w:color="auto"/>
              <w:bottom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w:t>
            </w:r>
          </w:p>
        </w:tc>
        <w:tc>
          <w:tcPr>
            <w:tcW w:w="1276" w:type="dxa"/>
            <w:tcBorders>
              <w:left w:val="single" w:sz="12" w:space="0" w:color="auto"/>
              <w:bottom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 20,1</w:t>
            </w:r>
          </w:p>
          <w:p w:rsidR="008A2437" w:rsidRPr="008A2437" w:rsidRDefault="008A2437" w:rsidP="00D90295">
            <w:pPr>
              <w:jc w:val="center"/>
              <w:rPr>
                <w:rFonts w:ascii="Times New Roman" w:hAnsi="Times New Roman" w:cs="Times New Roman"/>
                <w:sz w:val="22"/>
                <w:szCs w:val="22"/>
              </w:rPr>
            </w:pPr>
          </w:p>
        </w:tc>
        <w:tc>
          <w:tcPr>
            <w:tcW w:w="1276" w:type="dxa"/>
            <w:tcBorders>
              <w:left w:val="single" w:sz="12" w:space="0" w:color="auto"/>
              <w:bottom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 20,1</w:t>
            </w:r>
          </w:p>
          <w:p w:rsidR="008A2437" w:rsidRPr="008A2437" w:rsidRDefault="008A2437" w:rsidP="00D90295">
            <w:pPr>
              <w:jc w:val="center"/>
              <w:rPr>
                <w:rFonts w:ascii="Times New Roman" w:hAnsi="Times New Roman" w:cs="Times New Roman"/>
                <w:sz w:val="22"/>
                <w:szCs w:val="22"/>
              </w:rPr>
            </w:pPr>
          </w:p>
        </w:tc>
        <w:tc>
          <w:tcPr>
            <w:tcW w:w="1276" w:type="dxa"/>
            <w:tcBorders>
              <w:left w:val="single" w:sz="12" w:space="0" w:color="auto"/>
              <w:bottom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rPr>
            </w:pPr>
            <w:r w:rsidRPr="008A2437">
              <w:rPr>
                <w:rFonts w:ascii="Times New Roman" w:hAnsi="Times New Roman" w:cs="Times New Roman"/>
                <w:sz w:val="22"/>
                <w:szCs w:val="22"/>
              </w:rPr>
              <w:t>до 20,1</w:t>
            </w:r>
          </w:p>
          <w:p w:rsidR="008A2437" w:rsidRPr="008A2437" w:rsidRDefault="008A2437" w:rsidP="00D90295">
            <w:pPr>
              <w:jc w:val="center"/>
              <w:rPr>
                <w:rFonts w:ascii="Times New Roman" w:hAnsi="Times New Roman" w:cs="Times New Roman"/>
                <w:sz w:val="22"/>
                <w:szCs w:val="22"/>
              </w:rPr>
            </w:pPr>
          </w:p>
        </w:tc>
        <w:tc>
          <w:tcPr>
            <w:tcW w:w="1275" w:type="dxa"/>
            <w:tcBorders>
              <w:left w:val="single" w:sz="12" w:space="0" w:color="auto"/>
              <w:bottom w:val="single" w:sz="12" w:space="0" w:color="auto"/>
              <w:right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shd w:val="clear" w:color="auto" w:fill="FFFFFF"/>
              </w:rPr>
            </w:pPr>
            <w:r w:rsidRPr="008A2437">
              <w:rPr>
                <w:rFonts w:ascii="Times New Roman" w:hAnsi="Times New Roman" w:cs="Times New Roman"/>
                <w:sz w:val="22"/>
                <w:szCs w:val="22"/>
                <w:shd w:val="clear" w:color="auto" w:fill="FFFFFF"/>
              </w:rPr>
              <w:t>до 20,0</w:t>
            </w:r>
          </w:p>
          <w:p w:rsidR="008A2437" w:rsidRPr="008A2437" w:rsidRDefault="008A2437" w:rsidP="00D90295">
            <w:pPr>
              <w:jc w:val="center"/>
              <w:rPr>
                <w:rFonts w:ascii="Times New Roman" w:hAnsi="Times New Roman" w:cs="Times New Roman"/>
                <w:sz w:val="22"/>
                <w:szCs w:val="22"/>
              </w:rPr>
            </w:pPr>
          </w:p>
        </w:tc>
        <w:tc>
          <w:tcPr>
            <w:tcW w:w="1276" w:type="dxa"/>
            <w:tcBorders>
              <w:left w:val="single" w:sz="12" w:space="0" w:color="auto"/>
              <w:bottom w:val="single" w:sz="12" w:space="0" w:color="auto"/>
            </w:tcBorders>
            <w:shd w:val="clear" w:color="auto" w:fill="FFFFFF"/>
          </w:tcPr>
          <w:p w:rsidR="008A2437" w:rsidRPr="008A2437" w:rsidRDefault="008A2437" w:rsidP="00D90295">
            <w:pPr>
              <w:snapToGrid w:val="0"/>
              <w:jc w:val="center"/>
              <w:rPr>
                <w:rFonts w:ascii="Times New Roman" w:hAnsi="Times New Roman" w:cs="Times New Roman"/>
                <w:sz w:val="22"/>
                <w:szCs w:val="22"/>
                <w:shd w:val="clear" w:color="auto" w:fill="FFFFFF"/>
              </w:rPr>
            </w:pPr>
            <w:r w:rsidRPr="008A2437">
              <w:rPr>
                <w:rFonts w:ascii="Times New Roman" w:hAnsi="Times New Roman" w:cs="Times New Roman"/>
                <w:sz w:val="22"/>
                <w:szCs w:val="22"/>
                <w:shd w:val="clear" w:color="auto" w:fill="FFFFFF"/>
              </w:rPr>
              <w:t>До 19,7</w:t>
            </w:r>
          </w:p>
          <w:p w:rsidR="008A2437" w:rsidRPr="008A2437" w:rsidRDefault="008A2437" w:rsidP="00D90295">
            <w:pPr>
              <w:jc w:val="center"/>
              <w:rPr>
                <w:rFonts w:ascii="Times New Roman" w:hAnsi="Times New Roman" w:cs="Times New Roman"/>
                <w:sz w:val="22"/>
                <w:szCs w:val="22"/>
              </w:rPr>
            </w:pPr>
          </w:p>
        </w:tc>
      </w:tr>
    </w:tbl>
    <w:p w:rsidR="0028080D" w:rsidRDefault="0028080D" w:rsidP="00D90295">
      <w:pPr>
        <w:spacing w:line="360" w:lineRule="auto"/>
        <w:ind w:firstLine="709"/>
        <w:jc w:val="both"/>
        <w:rPr>
          <w:rFonts w:ascii="Times New Roman" w:hAnsi="Times New Roman" w:cs="Times New Roman"/>
          <w:sz w:val="28"/>
          <w:szCs w:val="28"/>
        </w:rPr>
      </w:pPr>
    </w:p>
    <w:p w:rsidR="006F1D8A" w:rsidRPr="008A2437" w:rsidRDefault="006F1D8A" w:rsidP="00D90295">
      <w:pPr>
        <w:spacing w:line="360" w:lineRule="auto"/>
        <w:ind w:firstLine="709"/>
        <w:jc w:val="both"/>
        <w:rPr>
          <w:rFonts w:ascii="Times New Roman" w:hAnsi="Times New Roman" w:cs="Times New Roman"/>
          <w:sz w:val="28"/>
          <w:szCs w:val="28"/>
        </w:rPr>
      </w:pPr>
      <w:r w:rsidRPr="008A2437">
        <w:rPr>
          <w:rFonts w:ascii="Times New Roman" w:hAnsi="Times New Roman" w:cs="Times New Roman"/>
          <w:sz w:val="28"/>
          <w:szCs w:val="28"/>
        </w:rPr>
        <w:lastRenderedPageBreak/>
        <w:t xml:space="preserve">В связи с тем, что уровень </w:t>
      </w:r>
      <w:r w:rsidR="008A2437" w:rsidRPr="008A2437">
        <w:rPr>
          <w:rFonts w:ascii="Times New Roman" w:hAnsi="Times New Roman" w:cs="Times New Roman"/>
          <w:sz w:val="28"/>
          <w:szCs w:val="28"/>
        </w:rPr>
        <w:t xml:space="preserve">роста </w:t>
      </w:r>
      <w:r w:rsidRPr="008A2437">
        <w:rPr>
          <w:rFonts w:ascii="Times New Roman" w:hAnsi="Times New Roman" w:cs="Times New Roman"/>
          <w:sz w:val="28"/>
          <w:szCs w:val="28"/>
        </w:rPr>
        <w:t>доходов</w:t>
      </w:r>
      <w:r w:rsidR="008A2437" w:rsidRPr="008A2437">
        <w:rPr>
          <w:rFonts w:ascii="Times New Roman" w:hAnsi="Times New Roman" w:cs="Times New Roman"/>
          <w:sz w:val="28"/>
          <w:szCs w:val="28"/>
        </w:rPr>
        <w:t xml:space="preserve"> населения незначителен</w:t>
      </w:r>
      <w:r w:rsidRPr="008A2437">
        <w:rPr>
          <w:rFonts w:ascii="Times New Roman" w:hAnsi="Times New Roman" w:cs="Times New Roman"/>
          <w:sz w:val="28"/>
          <w:szCs w:val="28"/>
        </w:rPr>
        <w:t xml:space="preserve">, любая дополнительная нагрузка на личные бюджеты граждан является </w:t>
      </w:r>
      <w:proofErr w:type="gramStart"/>
      <w:r w:rsidRPr="008A2437">
        <w:rPr>
          <w:rFonts w:ascii="Times New Roman" w:hAnsi="Times New Roman" w:cs="Times New Roman"/>
          <w:sz w:val="28"/>
          <w:szCs w:val="28"/>
        </w:rPr>
        <w:t>существенно обременительной</w:t>
      </w:r>
      <w:proofErr w:type="gramEnd"/>
      <w:r w:rsidRPr="008A2437">
        <w:rPr>
          <w:rFonts w:ascii="Times New Roman" w:hAnsi="Times New Roman" w:cs="Times New Roman"/>
          <w:sz w:val="28"/>
          <w:szCs w:val="28"/>
        </w:rPr>
        <w:t xml:space="preserve"> и не позволяет рассматривать дополнительную нагрузку на тариф, как источник возврата инвестиций.</w:t>
      </w:r>
    </w:p>
    <w:p w:rsidR="006F1D8A" w:rsidRPr="00206969" w:rsidRDefault="006F1D8A" w:rsidP="00D90295">
      <w:pPr>
        <w:spacing w:line="360" w:lineRule="auto"/>
        <w:ind w:firstLine="709"/>
        <w:jc w:val="both"/>
        <w:rPr>
          <w:rFonts w:ascii="Times New Roman" w:hAnsi="Times New Roman" w:cs="Times New Roman"/>
          <w:sz w:val="28"/>
          <w:szCs w:val="28"/>
        </w:rPr>
      </w:pPr>
      <w:r w:rsidRPr="008A2437">
        <w:rPr>
          <w:rFonts w:ascii="Times New Roman" w:hAnsi="Times New Roman" w:cs="Times New Roman"/>
          <w:sz w:val="28"/>
          <w:szCs w:val="28"/>
        </w:rPr>
        <w:t>Таким образом, в качестве источников инвестиций на реализацию программы комплексного развития необходимо рассматривать амортизационные отчисления, заемные средства и бюджеты различных уровней.</w:t>
      </w:r>
    </w:p>
    <w:p w:rsidR="00E35702" w:rsidRDefault="006F1D8A" w:rsidP="00D90295">
      <w:pPr>
        <w:spacing w:line="360" w:lineRule="auto"/>
        <w:ind w:firstLine="567"/>
        <w:jc w:val="both"/>
        <w:rPr>
          <w:rFonts w:ascii="Times New Roman" w:hAnsi="Times New Roman" w:cs="Times New Roman"/>
          <w:sz w:val="28"/>
          <w:szCs w:val="28"/>
        </w:rPr>
      </w:pPr>
      <w:r w:rsidRPr="00206969">
        <w:rPr>
          <w:rFonts w:ascii="Times New Roman" w:hAnsi="Times New Roman" w:cs="Times New Roman"/>
          <w:sz w:val="28"/>
          <w:szCs w:val="28"/>
        </w:rPr>
        <w:t xml:space="preserve"> </w:t>
      </w:r>
    </w:p>
    <w:p w:rsidR="006F1D8A" w:rsidRPr="00E35702" w:rsidRDefault="006F1D8A" w:rsidP="00D90295">
      <w:pPr>
        <w:ind w:firstLine="708"/>
        <w:jc w:val="both"/>
        <w:rPr>
          <w:rFonts w:ascii="Times New Roman" w:hAnsi="Times New Roman" w:cs="Times New Roman"/>
          <w:b/>
          <w:sz w:val="28"/>
          <w:szCs w:val="28"/>
        </w:rPr>
      </w:pPr>
      <w:r w:rsidRPr="00E35702">
        <w:rPr>
          <w:rFonts w:ascii="Times New Roman" w:hAnsi="Times New Roman" w:cs="Times New Roman"/>
          <w:b/>
          <w:sz w:val="28"/>
          <w:szCs w:val="28"/>
        </w:rPr>
        <w:t xml:space="preserve">7. </w:t>
      </w:r>
      <w:r w:rsidRPr="00E35702">
        <w:rPr>
          <w:rFonts w:ascii="Times New Roman" w:hAnsi="Times New Roman" w:cs="Times New Roman"/>
          <w:b/>
          <w:sz w:val="28"/>
          <w:szCs w:val="28"/>
        </w:rPr>
        <w:tab/>
        <w:t>УПРАВЛЕНИЕ ПРОГРАММОЙ</w:t>
      </w:r>
    </w:p>
    <w:p w:rsidR="006F1D8A" w:rsidRPr="00206969" w:rsidRDefault="006F1D8A" w:rsidP="00D90295">
      <w:pPr>
        <w:ind w:firstLine="708"/>
        <w:jc w:val="both"/>
        <w:rPr>
          <w:rFonts w:ascii="Times New Roman" w:hAnsi="Times New Roman" w:cs="Times New Roman"/>
          <w:sz w:val="28"/>
          <w:szCs w:val="28"/>
        </w:rPr>
      </w:pPr>
    </w:p>
    <w:p w:rsidR="006F1D8A" w:rsidRPr="00206969" w:rsidRDefault="006F1D8A" w:rsidP="00D90295">
      <w:pPr>
        <w:spacing w:line="360" w:lineRule="auto"/>
        <w:ind w:firstLine="708"/>
        <w:jc w:val="both"/>
        <w:rPr>
          <w:rFonts w:ascii="Times New Roman" w:hAnsi="Times New Roman" w:cs="Times New Roman"/>
          <w:sz w:val="28"/>
          <w:szCs w:val="28"/>
        </w:rPr>
      </w:pPr>
      <w:r w:rsidRPr="00206969">
        <w:rPr>
          <w:rFonts w:ascii="Times New Roman" w:hAnsi="Times New Roman" w:cs="Times New Roman"/>
          <w:sz w:val="28"/>
          <w:szCs w:val="28"/>
        </w:rPr>
        <w:t>План-график работ по реализации программы комплексного развития коммунальной инфраструктуры:</w:t>
      </w:r>
    </w:p>
    <w:p w:rsidR="006F1D8A" w:rsidRPr="00206969" w:rsidRDefault="00972A5A" w:rsidP="00D9029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group id="_x0000_s1055" style="position:absolute;left:0;text-align:left;margin-left:65.65pt;margin-top:12.35pt;width:407.15pt;height:279.15pt;z-index:251662336" coordorigin="2837,570" coordsize="6616,3579">
            <v:rect id="_x0000_s1056" style="position:absolute;left:3267;top:570;width:1988;height:838">
              <v:textbox style="mso-next-textbox:#_x0000_s1056">
                <w:txbxContent>
                  <w:p w:rsidR="00753247" w:rsidRDefault="00753247" w:rsidP="006F1D8A">
                    <w:pPr>
                      <w:jc w:val="center"/>
                    </w:pPr>
                    <w:r>
                      <w:t>Министерство Территориального развития</w:t>
                    </w:r>
                  </w:p>
                </w:txbxContent>
              </v:textbox>
            </v:rect>
            <v:rect id="_x0000_s1057" style="position:absolute;left:6849;top:570;width:1988;height:838">
              <v:textbox style="mso-next-textbox:#_x0000_s1057">
                <w:txbxContent>
                  <w:p w:rsidR="00753247" w:rsidRDefault="00753247" w:rsidP="006F1D8A">
                    <w:pPr>
                      <w:jc w:val="center"/>
                    </w:pPr>
                    <w:r>
                      <w:t>Региональная служба по тарифам</w:t>
                    </w:r>
                  </w:p>
                </w:txbxContent>
              </v:textbox>
            </v:rect>
            <v:rect id="_x0000_s1058" style="position:absolute;left:3267;top:1959;width:1988;height:838">
              <v:textbox style="mso-next-textbox:#_x0000_s1058">
                <w:txbxContent>
                  <w:p w:rsidR="00753247" w:rsidRDefault="00753247" w:rsidP="006F1D8A">
                    <w:pPr>
                      <w:jc w:val="center"/>
                    </w:pPr>
                    <w:r>
                      <w:t>Администрация муниципального района</w:t>
                    </w:r>
                  </w:p>
                </w:txbxContent>
              </v:textbox>
            </v:rect>
            <v:rect id="_x0000_s1059" style="position:absolute;left:3267;top:3278;width:1988;height:838">
              <v:textbox style="mso-next-textbox:#_x0000_s1059">
                <w:txbxContent>
                  <w:p w:rsidR="00753247" w:rsidRDefault="00753247" w:rsidP="006F1D8A">
                    <w:pPr>
                      <w:jc w:val="center"/>
                    </w:pPr>
                    <w:r>
                      <w:t>Администрация населенного пункта</w:t>
                    </w:r>
                  </w:p>
                </w:txbxContent>
              </v:textbox>
            </v:rect>
            <v:oval id="_x0000_s1060" style="position:absolute;left:6394;top:3278;width:3059;height:871">
              <v:textbox style="mso-next-textbox:#_x0000_s1060">
                <w:txbxContent>
                  <w:p w:rsidR="00753247" w:rsidRDefault="00753247" w:rsidP="006F1D8A">
                    <w:pPr>
                      <w:jc w:val="center"/>
                    </w:pPr>
                    <w:proofErr w:type="spellStart"/>
                    <w:r>
                      <w:t>Ресурсоснабжающие</w:t>
                    </w:r>
                    <w:proofErr w:type="spellEnd"/>
                    <w:r>
                      <w:t xml:space="preserve"> организации</w:t>
                    </w:r>
                  </w:p>
                </w:txbxContent>
              </v:textbox>
            </v:oval>
            <v:shape id="_x0000_s1061" type="#_x0000_t67" style="position:absolute;left:7576;top:1622;width:462;height:1322;rotation:180">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left:5394;top:784;width:1333;height:398"/>
            <v:shape id="_x0000_s1063" type="#_x0000_t32" style="position:absolute;left:2837;top:2364;width:430;height:11;flip:x" o:connectortype="straight"/>
            <v:shape id="_x0000_s1064" type="#_x0000_t32" style="position:absolute;left:2837;top:946;width:0;height:1429;flip:y" o:connectortype="straight"/>
            <v:shape id="_x0000_s1065" type="#_x0000_t32" style="position:absolute;left:2837;top:946;width:430;height:0" o:connectortype="straight">
              <v:stroke endarrow="block"/>
            </v:shape>
            <v:shape id="_x0000_s1066" type="#_x0000_t32" style="position:absolute;left:4266;top:2797;width:0;height:481;flip:y" o:connectortype="straight">
              <v:stroke endarrow="block"/>
            </v:shape>
            <v:shape id="_x0000_s1067" type="#_x0000_t32" style="position:absolute;left:5255;top:3718;width:1139;height:22;flip:x" o:connectortype="straight">
              <v:stroke endarrow="block"/>
            </v:shape>
          </v:group>
        </w:pict>
      </w:r>
    </w:p>
    <w:p w:rsidR="006F1D8A" w:rsidRPr="00206969" w:rsidRDefault="006F1D8A" w:rsidP="00D90295">
      <w:pPr>
        <w:spacing w:line="360" w:lineRule="auto"/>
        <w:ind w:firstLine="708"/>
        <w:jc w:val="both"/>
        <w:rPr>
          <w:rFonts w:ascii="Times New Roman" w:hAnsi="Times New Roman" w:cs="Times New Roman"/>
          <w:sz w:val="28"/>
          <w:szCs w:val="28"/>
        </w:rPr>
      </w:pPr>
    </w:p>
    <w:p w:rsidR="006F1D8A" w:rsidRPr="00206969" w:rsidRDefault="006F1D8A" w:rsidP="00D90295">
      <w:pPr>
        <w:spacing w:line="360" w:lineRule="auto"/>
        <w:ind w:firstLine="708"/>
        <w:jc w:val="both"/>
        <w:rPr>
          <w:rFonts w:ascii="Times New Roman" w:hAnsi="Times New Roman" w:cs="Times New Roman"/>
          <w:sz w:val="28"/>
          <w:szCs w:val="28"/>
        </w:rPr>
      </w:pPr>
    </w:p>
    <w:p w:rsidR="006F1D8A" w:rsidRPr="00206969" w:rsidRDefault="006F1D8A" w:rsidP="00D90295">
      <w:pPr>
        <w:spacing w:line="360" w:lineRule="auto"/>
        <w:jc w:val="both"/>
        <w:rPr>
          <w:rFonts w:ascii="Times New Roman" w:hAnsi="Times New Roman" w:cs="Times New Roman"/>
          <w:sz w:val="28"/>
          <w:szCs w:val="28"/>
        </w:rPr>
      </w:pPr>
    </w:p>
    <w:p w:rsidR="006F1D8A" w:rsidRPr="00206969" w:rsidRDefault="006F1D8A" w:rsidP="00D90295">
      <w:pPr>
        <w:spacing w:line="360" w:lineRule="auto"/>
        <w:ind w:firstLine="708"/>
        <w:jc w:val="both"/>
        <w:rPr>
          <w:rFonts w:ascii="Times New Roman" w:hAnsi="Times New Roman" w:cs="Times New Roman"/>
          <w:sz w:val="28"/>
          <w:szCs w:val="28"/>
        </w:rPr>
      </w:pPr>
    </w:p>
    <w:p w:rsidR="006F1D8A" w:rsidRPr="00206969" w:rsidRDefault="006F1D8A" w:rsidP="00D90295">
      <w:pPr>
        <w:spacing w:line="360" w:lineRule="auto"/>
        <w:ind w:firstLine="708"/>
        <w:jc w:val="both"/>
        <w:rPr>
          <w:rFonts w:ascii="Times New Roman" w:hAnsi="Times New Roman" w:cs="Times New Roman"/>
          <w:sz w:val="28"/>
          <w:szCs w:val="28"/>
        </w:rPr>
      </w:pPr>
    </w:p>
    <w:p w:rsidR="006F1D8A" w:rsidRPr="00206969" w:rsidRDefault="006F1D8A" w:rsidP="00D90295">
      <w:pPr>
        <w:spacing w:line="360" w:lineRule="auto"/>
        <w:ind w:firstLine="708"/>
        <w:jc w:val="both"/>
        <w:rPr>
          <w:rFonts w:ascii="Times New Roman" w:hAnsi="Times New Roman" w:cs="Times New Roman"/>
          <w:sz w:val="28"/>
          <w:szCs w:val="28"/>
        </w:rPr>
      </w:pPr>
    </w:p>
    <w:p w:rsidR="006F1D8A" w:rsidRPr="00206969" w:rsidRDefault="006F1D8A" w:rsidP="00D90295">
      <w:pPr>
        <w:spacing w:line="360" w:lineRule="auto"/>
        <w:ind w:firstLine="708"/>
        <w:jc w:val="both"/>
        <w:rPr>
          <w:rFonts w:ascii="Times New Roman" w:hAnsi="Times New Roman" w:cs="Times New Roman"/>
          <w:sz w:val="28"/>
          <w:szCs w:val="28"/>
        </w:rPr>
      </w:pPr>
    </w:p>
    <w:p w:rsidR="006F1D8A" w:rsidRPr="00206969" w:rsidRDefault="006F1D8A" w:rsidP="00D90295">
      <w:pPr>
        <w:spacing w:line="360" w:lineRule="auto"/>
        <w:ind w:firstLine="708"/>
        <w:jc w:val="both"/>
        <w:rPr>
          <w:rFonts w:ascii="Times New Roman" w:hAnsi="Times New Roman" w:cs="Times New Roman"/>
          <w:sz w:val="28"/>
          <w:szCs w:val="28"/>
        </w:rPr>
      </w:pPr>
    </w:p>
    <w:p w:rsidR="006F1D8A" w:rsidRPr="00206969" w:rsidRDefault="006F1D8A" w:rsidP="00D90295">
      <w:pPr>
        <w:spacing w:line="360" w:lineRule="auto"/>
        <w:ind w:firstLine="708"/>
        <w:jc w:val="both"/>
        <w:rPr>
          <w:rFonts w:ascii="Times New Roman" w:hAnsi="Times New Roman" w:cs="Times New Roman"/>
          <w:sz w:val="28"/>
          <w:szCs w:val="28"/>
        </w:rPr>
      </w:pPr>
    </w:p>
    <w:p w:rsidR="006F1D8A" w:rsidRPr="00206969" w:rsidRDefault="006F1D8A" w:rsidP="00D90295">
      <w:pPr>
        <w:spacing w:line="360" w:lineRule="auto"/>
        <w:ind w:firstLine="708"/>
        <w:jc w:val="both"/>
        <w:rPr>
          <w:rFonts w:ascii="Times New Roman" w:hAnsi="Times New Roman" w:cs="Times New Roman"/>
          <w:sz w:val="28"/>
          <w:szCs w:val="28"/>
        </w:rPr>
      </w:pPr>
    </w:p>
    <w:p w:rsidR="006F1D8A" w:rsidRPr="00206969" w:rsidRDefault="006F1D8A" w:rsidP="00D90295">
      <w:pPr>
        <w:spacing w:line="360" w:lineRule="auto"/>
        <w:ind w:firstLine="708"/>
        <w:jc w:val="both"/>
        <w:rPr>
          <w:rFonts w:ascii="Times New Roman" w:hAnsi="Times New Roman" w:cs="Times New Roman"/>
          <w:sz w:val="28"/>
          <w:szCs w:val="28"/>
        </w:rPr>
      </w:pPr>
    </w:p>
    <w:p w:rsidR="006F1D8A" w:rsidRPr="00206969" w:rsidRDefault="006F1D8A" w:rsidP="00D90295">
      <w:pPr>
        <w:spacing w:line="360" w:lineRule="auto"/>
        <w:ind w:firstLine="708"/>
        <w:jc w:val="both"/>
        <w:rPr>
          <w:rFonts w:ascii="Times New Roman" w:hAnsi="Times New Roman" w:cs="Times New Roman"/>
          <w:sz w:val="28"/>
          <w:szCs w:val="28"/>
        </w:rPr>
      </w:pPr>
    </w:p>
    <w:p w:rsidR="006F1D8A" w:rsidRPr="00206969" w:rsidRDefault="006F1D8A" w:rsidP="00D90295">
      <w:pPr>
        <w:spacing w:line="360" w:lineRule="auto"/>
        <w:ind w:firstLine="709"/>
        <w:jc w:val="both"/>
        <w:rPr>
          <w:rFonts w:ascii="Times New Roman" w:hAnsi="Times New Roman" w:cs="Times New Roman"/>
          <w:sz w:val="28"/>
          <w:szCs w:val="28"/>
        </w:rPr>
      </w:pPr>
      <w:r w:rsidRPr="00206969">
        <w:rPr>
          <w:rFonts w:ascii="Times New Roman" w:hAnsi="Times New Roman" w:cs="Times New Roman"/>
          <w:sz w:val="28"/>
          <w:szCs w:val="28"/>
        </w:rPr>
        <w:t xml:space="preserve">Организации </w:t>
      </w:r>
      <w:proofErr w:type="gramStart"/>
      <w:r w:rsidRPr="00206969">
        <w:rPr>
          <w:rFonts w:ascii="Times New Roman" w:hAnsi="Times New Roman" w:cs="Times New Roman"/>
          <w:sz w:val="28"/>
          <w:szCs w:val="28"/>
        </w:rPr>
        <w:t>ЖКХ</w:t>
      </w:r>
      <w:proofErr w:type="gramEnd"/>
      <w:r w:rsidRPr="00206969">
        <w:rPr>
          <w:rFonts w:ascii="Times New Roman" w:hAnsi="Times New Roman" w:cs="Times New Roman"/>
          <w:sz w:val="28"/>
          <w:szCs w:val="28"/>
        </w:rPr>
        <w:t xml:space="preserve"> предоставляющие услуги для  готовят отчеты в администрацию поселения. Администрация поселения консолидирует </w:t>
      </w:r>
      <w:proofErr w:type="gramStart"/>
      <w:r w:rsidRPr="00206969">
        <w:rPr>
          <w:rFonts w:ascii="Times New Roman" w:hAnsi="Times New Roman" w:cs="Times New Roman"/>
          <w:sz w:val="28"/>
          <w:szCs w:val="28"/>
        </w:rPr>
        <w:t>отчет</w:t>
      </w:r>
      <w:r w:rsidR="00E35702">
        <w:rPr>
          <w:rFonts w:ascii="Times New Roman" w:hAnsi="Times New Roman" w:cs="Times New Roman"/>
          <w:sz w:val="28"/>
          <w:szCs w:val="28"/>
        </w:rPr>
        <w:t>ы</w:t>
      </w:r>
      <w:proofErr w:type="gramEnd"/>
      <w:r w:rsidRPr="00206969">
        <w:rPr>
          <w:rFonts w:ascii="Times New Roman" w:hAnsi="Times New Roman" w:cs="Times New Roman"/>
          <w:sz w:val="28"/>
          <w:szCs w:val="28"/>
        </w:rPr>
        <w:t xml:space="preserve"> полученны</w:t>
      </w:r>
      <w:r w:rsidR="00E35702">
        <w:rPr>
          <w:rFonts w:ascii="Times New Roman" w:hAnsi="Times New Roman" w:cs="Times New Roman"/>
          <w:sz w:val="28"/>
          <w:szCs w:val="28"/>
        </w:rPr>
        <w:t>е</w:t>
      </w:r>
      <w:r w:rsidRPr="00206969">
        <w:rPr>
          <w:rFonts w:ascii="Times New Roman" w:hAnsi="Times New Roman" w:cs="Times New Roman"/>
          <w:sz w:val="28"/>
          <w:szCs w:val="28"/>
        </w:rPr>
        <w:t xml:space="preserve"> от организаци</w:t>
      </w:r>
      <w:r w:rsidR="00E35702">
        <w:rPr>
          <w:rFonts w:ascii="Times New Roman" w:hAnsi="Times New Roman" w:cs="Times New Roman"/>
          <w:sz w:val="28"/>
          <w:szCs w:val="28"/>
        </w:rPr>
        <w:t>й</w:t>
      </w:r>
      <w:r w:rsidRPr="00206969">
        <w:rPr>
          <w:rFonts w:ascii="Times New Roman" w:hAnsi="Times New Roman" w:cs="Times New Roman"/>
          <w:sz w:val="28"/>
          <w:szCs w:val="28"/>
        </w:rPr>
        <w:t xml:space="preserve"> ЖКХ по </w:t>
      </w:r>
      <w:r w:rsidR="00E35702">
        <w:rPr>
          <w:rFonts w:ascii="Times New Roman" w:hAnsi="Times New Roman" w:cs="Times New Roman"/>
          <w:sz w:val="28"/>
          <w:szCs w:val="28"/>
        </w:rPr>
        <w:t>реализации Программы комплексного развития систем коммунальной инфраструктуры (ПКР)</w:t>
      </w:r>
      <w:r w:rsidRPr="00206969">
        <w:rPr>
          <w:rFonts w:ascii="Times New Roman" w:hAnsi="Times New Roman" w:cs="Times New Roman"/>
          <w:sz w:val="28"/>
          <w:szCs w:val="28"/>
        </w:rPr>
        <w:t xml:space="preserve"> с </w:t>
      </w:r>
      <w:r w:rsidR="00E35702">
        <w:rPr>
          <w:rFonts w:ascii="Times New Roman" w:hAnsi="Times New Roman" w:cs="Times New Roman"/>
          <w:sz w:val="28"/>
          <w:szCs w:val="28"/>
        </w:rPr>
        <w:t>собственным отчетом</w:t>
      </w:r>
      <w:r w:rsidRPr="00206969">
        <w:rPr>
          <w:rFonts w:ascii="Times New Roman" w:hAnsi="Times New Roman" w:cs="Times New Roman"/>
          <w:sz w:val="28"/>
          <w:szCs w:val="28"/>
        </w:rPr>
        <w:t xml:space="preserve"> Администрации и предоставляет его в Администрацию Муниципального района, которая в свою очередь, консолидирует отчеты по реализации ПКР по всем </w:t>
      </w:r>
      <w:r w:rsidRPr="00206969">
        <w:rPr>
          <w:rFonts w:ascii="Times New Roman" w:hAnsi="Times New Roman" w:cs="Times New Roman"/>
          <w:sz w:val="28"/>
          <w:szCs w:val="28"/>
        </w:rPr>
        <w:lastRenderedPageBreak/>
        <w:t>поселениям района и предоставляет</w:t>
      </w:r>
      <w:r w:rsidR="00E35702">
        <w:rPr>
          <w:rFonts w:ascii="Times New Roman" w:hAnsi="Times New Roman" w:cs="Times New Roman"/>
          <w:sz w:val="28"/>
          <w:szCs w:val="28"/>
        </w:rPr>
        <w:t xml:space="preserve"> их</w:t>
      </w:r>
      <w:r w:rsidRPr="00206969">
        <w:rPr>
          <w:rFonts w:ascii="Times New Roman" w:hAnsi="Times New Roman" w:cs="Times New Roman"/>
          <w:sz w:val="28"/>
          <w:szCs w:val="28"/>
        </w:rPr>
        <w:t xml:space="preserve"> в министерство Территориального развития. Организаци</w:t>
      </w:r>
      <w:r w:rsidR="00EE6FC9">
        <w:rPr>
          <w:rFonts w:ascii="Times New Roman" w:hAnsi="Times New Roman" w:cs="Times New Roman"/>
          <w:sz w:val="28"/>
          <w:szCs w:val="28"/>
        </w:rPr>
        <w:t>и</w:t>
      </w:r>
      <w:r w:rsidRPr="00206969">
        <w:rPr>
          <w:rFonts w:ascii="Times New Roman" w:hAnsi="Times New Roman" w:cs="Times New Roman"/>
          <w:sz w:val="28"/>
          <w:szCs w:val="28"/>
        </w:rPr>
        <w:t xml:space="preserve"> ЖКХ, в составе информации для расчета тарифов в сфере </w:t>
      </w:r>
      <w:proofErr w:type="spellStart"/>
      <w:r w:rsidRPr="00206969">
        <w:rPr>
          <w:rFonts w:ascii="Times New Roman" w:hAnsi="Times New Roman" w:cs="Times New Roman"/>
          <w:sz w:val="28"/>
          <w:szCs w:val="28"/>
        </w:rPr>
        <w:t>ресурсоснабжения</w:t>
      </w:r>
      <w:proofErr w:type="spellEnd"/>
      <w:r w:rsidRPr="00206969">
        <w:rPr>
          <w:rFonts w:ascii="Times New Roman" w:hAnsi="Times New Roman" w:cs="Times New Roman"/>
          <w:sz w:val="28"/>
          <w:szCs w:val="28"/>
        </w:rPr>
        <w:t>, представляет отчеты о реализации данной программы в Региональную службу по тарифам.</w:t>
      </w:r>
    </w:p>
    <w:p w:rsidR="006F1D8A" w:rsidRPr="00206969" w:rsidRDefault="006F1D8A" w:rsidP="00D90295">
      <w:pPr>
        <w:spacing w:line="360" w:lineRule="auto"/>
        <w:ind w:firstLine="709"/>
        <w:jc w:val="both"/>
        <w:rPr>
          <w:rFonts w:ascii="Times New Roman" w:hAnsi="Times New Roman" w:cs="Times New Roman"/>
          <w:sz w:val="28"/>
          <w:szCs w:val="28"/>
        </w:rPr>
      </w:pPr>
      <w:r w:rsidRPr="00206969">
        <w:rPr>
          <w:rFonts w:ascii="Times New Roman" w:hAnsi="Times New Roman" w:cs="Times New Roman"/>
          <w:sz w:val="28"/>
          <w:szCs w:val="28"/>
        </w:rPr>
        <w:t>Министерство территориального развития после консолидации информации по реализации ПКР</w:t>
      </w:r>
      <w:r w:rsidR="00EE6FC9">
        <w:rPr>
          <w:rFonts w:ascii="Times New Roman" w:hAnsi="Times New Roman" w:cs="Times New Roman"/>
          <w:sz w:val="28"/>
          <w:szCs w:val="28"/>
        </w:rPr>
        <w:t xml:space="preserve">, так же, </w:t>
      </w:r>
      <w:r w:rsidRPr="00206969">
        <w:rPr>
          <w:rFonts w:ascii="Times New Roman" w:hAnsi="Times New Roman" w:cs="Times New Roman"/>
          <w:sz w:val="28"/>
          <w:szCs w:val="28"/>
        </w:rPr>
        <w:t xml:space="preserve"> предоставляет ее в Региональную службу по тарифам.</w:t>
      </w:r>
    </w:p>
    <w:p w:rsidR="006F1D8A" w:rsidRPr="00206969" w:rsidRDefault="006F1D8A" w:rsidP="00D90295">
      <w:pPr>
        <w:spacing w:line="360" w:lineRule="auto"/>
        <w:ind w:firstLine="709"/>
        <w:jc w:val="center"/>
        <w:rPr>
          <w:rFonts w:ascii="Times New Roman" w:hAnsi="Times New Roman" w:cs="Times New Roman"/>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C64443" w:rsidRDefault="00C64443"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jc w:val="center"/>
        <w:rPr>
          <w:rFonts w:ascii="Times New Roman" w:hAnsi="Times New Roman" w:cs="Times New Roman"/>
          <w:b/>
          <w:sz w:val="40"/>
          <w:szCs w:val="40"/>
        </w:rPr>
      </w:pPr>
      <w:r w:rsidRPr="00B57D7A">
        <w:rPr>
          <w:rFonts w:ascii="Times New Roman" w:hAnsi="Times New Roman" w:cs="Times New Roman"/>
          <w:b/>
          <w:sz w:val="40"/>
          <w:szCs w:val="40"/>
        </w:rPr>
        <w:t xml:space="preserve">КНИГА </w:t>
      </w:r>
      <w:r w:rsidRPr="00B57D7A">
        <w:rPr>
          <w:rFonts w:ascii="Times New Roman" w:hAnsi="Times New Roman" w:cs="Times New Roman"/>
          <w:b/>
          <w:sz w:val="40"/>
          <w:szCs w:val="40"/>
          <w:lang w:val="en-US"/>
        </w:rPr>
        <w:t>II</w:t>
      </w:r>
    </w:p>
    <w:p w:rsidR="00D503FA" w:rsidRPr="00D503FA" w:rsidRDefault="00D503FA" w:rsidP="00D90295">
      <w:pPr>
        <w:spacing w:line="360" w:lineRule="auto"/>
        <w:ind w:firstLine="709"/>
        <w:jc w:val="center"/>
        <w:rPr>
          <w:rFonts w:ascii="Times New Roman" w:hAnsi="Times New Roman" w:cs="Times New Roman"/>
          <w:b/>
          <w:sz w:val="40"/>
          <w:szCs w:val="40"/>
        </w:rPr>
      </w:pPr>
      <w:r>
        <w:rPr>
          <w:rFonts w:ascii="Times New Roman" w:hAnsi="Times New Roman" w:cs="Times New Roman"/>
          <w:b/>
          <w:sz w:val="40"/>
          <w:szCs w:val="40"/>
        </w:rPr>
        <w:t>ОБОСНОВЫВАЮЩИЕ МАТЕРИАЛЫ</w:t>
      </w: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9574BB" w:rsidRDefault="009574BB" w:rsidP="00D90295">
      <w:pPr>
        <w:spacing w:line="360" w:lineRule="auto"/>
        <w:ind w:firstLine="709"/>
        <w:rPr>
          <w:rFonts w:ascii="Times New Roman" w:hAnsi="Times New Roman" w:cs="Times New Roman"/>
          <w:b/>
          <w:sz w:val="32"/>
          <w:szCs w:val="28"/>
        </w:rPr>
      </w:pPr>
    </w:p>
    <w:p w:rsidR="001E2804" w:rsidRDefault="001E2804" w:rsidP="00D90295">
      <w:pPr>
        <w:spacing w:line="360" w:lineRule="auto"/>
        <w:ind w:firstLine="709"/>
        <w:rPr>
          <w:rFonts w:ascii="Times New Roman" w:hAnsi="Times New Roman" w:cs="Times New Roman"/>
          <w:b/>
          <w:sz w:val="32"/>
          <w:szCs w:val="28"/>
        </w:rPr>
      </w:pPr>
    </w:p>
    <w:p w:rsidR="00C67F0F" w:rsidRDefault="00C67F0F" w:rsidP="00D90295">
      <w:pPr>
        <w:spacing w:line="360" w:lineRule="auto"/>
        <w:ind w:firstLine="709"/>
        <w:rPr>
          <w:rFonts w:ascii="Times New Roman" w:hAnsi="Times New Roman" w:cs="Times New Roman"/>
          <w:b/>
          <w:sz w:val="32"/>
          <w:szCs w:val="28"/>
        </w:rPr>
      </w:pPr>
    </w:p>
    <w:p w:rsidR="001E2804" w:rsidRDefault="001E2804" w:rsidP="00D90295">
      <w:pPr>
        <w:spacing w:line="360" w:lineRule="auto"/>
        <w:ind w:firstLine="709"/>
        <w:rPr>
          <w:rFonts w:ascii="Times New Roman" w:hAnsi="Times New Roman" w:cs="Times New Roman"/>
          <w:b/>
          <w:sz w:val="32"/>
          <w:szCs w:val="28"/>
        </w:rPr>
      </w:pPr>
    </w:p>
    <w:p w:rsidR="00862FDA" w:rsidRDefault="00862FDA" w:rsidP="00D90295">
      <w:pPr>
        <w:spacing w:line="360" w:lineRule="auto"/>
        <w:ind w:firstLine="709"/>
        <w:rPr>
          <w:rFonts w:ascii="Times New Roman" w:hAnsi="Times New Roman" w:cs="Times New Roman"/>
          <w:b/>
          <w:sz w:val="32"/>
          <w:szCs w:val="28"/>
        </w:rPr>
      </w:pPr>
    </w:p>
    <w:p w:rsidR="004E7086" w:rsidRDefault="004E7086" w:rsidP="00D90295">
      <w:pPr>
        <w:spacing w:line="360" w:lineRule="auto"/>
        <w:ind w:firstLine="709"/>
        <w:rPr>
          <w:rFonts w:ascii="Times New Roman" w:hAnsi="Times New Roman" w:cs="Times New Roman"/>
          <w:b/>
          <w:sz w:val="32"/>
          <w:szCs w:val="28"/>
        </w:rPr>
      </w:pPr>
    </w:p>
    <w:p w:rsidR="004E7086" w:rsidRDefault="004E7086" w:rsidP="00D90295">
      <w:pPr>
        <w:spacing w:line="360" w:lineRule="auto"/>
        <w:ind w:firstLine="709"/>
        <w:rPr>
          <w:rFonts w:ascii="Times New Roman" w:hAnsi="Times New Roman" w:cs="Times New Roman"/>
          <w:b/>
          <w:sz w:val="32"/>
          <w:szCs w:val="28"/>
        </w:rPr>
      </w:pPr>
    </w:p>
    <w:p w:rsidR="0028080D" w:rsidRDefault="0028080D" w:rsidP="00D90295">
      <w:pPr>
        <w:spacing w:line="360" w:lineRule="auto"/>
        <w:ind w:firstLine="709"/>
        <w:rPr>
          <w:rFonts w:ascii="Times New Roman" w:hAnsi="Times New Roman" w:cs="Times New Roman"/>
          <w:b/>
          <w:sz w:val="32"/>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094"/>
      </w:tblGrid>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p>
        </w:tc>
        <w:tc>
          <w:tcPr>
            <w:tcW w:w="9094" w:type="dxa"/>
          </w:tcPr>
          <w:p w:rsidR="0078628B" w:rsidRPr="006B6926" w:rsidRDefault="0078628B" w:rsidP="00D90295">
            <w:pPr>
              <w:pStyle w:val="ConsPlusNormal"/>
              <w:widowControl/>
              <w:ind w:firstLine="34"/>
              <w:rPr>
                <w:rFonts w:ascii="Times New Roman" w:hAnsi="Times New Roman" w:cs="Times New Roman"/>
                <w:sz w:val="28"/>
                <w:szCs w:val="28"/>
              </w:rPr>
            </w:pPr>
            <w:r w:rsidRPr="006B6926">
              <w:rPr>
                <w:rFonts w:ascii="Times New Roman" w:hAnsi="Times New Roman" w:cs="Times New Roman"/>
                <w:sz w:val="32"/>
                <w:szCs w:val="28"/>
              </w:rPr>
              <w:t>ВВЕДЕНИЕ</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w:t>
            </w:r>
          </w:p>
        </w:tc>
        <w:tc>
          <w:tcPr>
            <w:tcW w:w="9094" w:type="dxa"/>
            <w:vAlign w:val="center"/>
          </w:tcPr>
          <w:p w:rsidR="0078628B" w:rsidRPr="006B6926" w:rsidRDefault="0078628B" w:rsidP="00D90295">
            <w:pPr>
              <w:pStyle w:val="ConsPlusNormal"/>
              <w:widowControl/>
              <w:ind w:firstLine="34"/>
              <w:rPr>
                <w:rFonts w:ascii="Times New Roman" w:hAnsi="Times New Roman" w:cs="Times New Roman"/>
                <w:sz w:val="28"/>
                <w:szCs w:val="28"/>
                <w:lang w:val="ru-RU"/>
              </w:rPr>
            </w:pPr>
            <w:r w:rsidRPr="006B6926">
              <w:rPr>
                <w:rFonts w:ascii="Times New Roman" w:hAnsi="Times New Roman" w:cs="Times New Roman"/>
                <w:sz w:val="28"/>
                <w:szCs w:val="28"/>
                <w:lang w:val="ru-RU"/>
              </w:rPr>
              <w:t>ПЕРСПЕКТИВНЫЕ ПОКАЗАТЕЛИ РАЗВИТИЯ  ДЛЯ РАЗРАБОТКИ ПРОГРАММЫ</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1.1</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 xml:space="preserve">Характеристика </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1.1.1</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Общая характеристика</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1.1.2</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Расположение и административно-территориальное деление</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1.1.3</w:t>
            </w:r>
          </w:p>
        </w:tc>
        <w:tc>
          <w:tcPr>
            <w:tcW w:w="9094" w:type="dxa"/>
            <w:vAlign w:val="center"/>
          </w:tcPr>
          <w:p w:rsidR="0078628B" w:rsidRPr="006B6926" w:rsidRDefault="0078628B" w:rsidP="00D90295">
            <w:pPr>
              <w:pStyle w:val="a3"/>
              <w:ind w:firstLine="0"/>
              <w:jc w:val="left"/>
              <w:rPr>
                <w:rFonts w:eastAsiaTheme="minorEastAsia"/>
                <w:szCs w:val="28"/>
              </w:rPr>
            </w:pPr>
            <w:r w:rsidRPr="006B6926">
              <w:rPr>
                <w:rFonts w:eastAsiaTheme="minorEastAsia"/>
                <w:szCs w:val="28"/>
              </w:rPr>
              <w:t>Климатические условия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1.1.4</w:t>
            </w:r>
          </w:p>
        </w:tc>
        <w:tc>
          <w:tcPr>
            <w:tcW w:w="9094" w:type="dxa"/>
            <w:vAlign w:val="center"/>
          </w:tcPr>
          <w:p w:rsidR="0078628B" w:rsidRPr="006B6926" w:rsidRDefault="0078628B" w:rsidP="00D90295">
            <w:pPr>
              <w:pStyle w:val="a3"/>
              <w:ind w:firstLine="0"/>
              <w:jc w:val="left"/>
              <w:rPr>
                <w:rFonts w:eastAsiaTheme="minorEastAsia"/>
                <w:szCs w:val="28"/>
              </w:rPr>
            </w:pPr>
            <w:r w:rsidRPr="006B6926">
              <w:rPr>
                <w:rFonts w:eastAsiaTheme="minorEastAsia"/>
                <w:szCs w:val="28"/>
              </w:rPr>
              <w:t xml:space="preserve">Социально-экономическое состояние  </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1.1.5</w:t>
            </w:r>
          </w:p>
        </w:tc>
        <w:tc>
          <w:tcPr>
            <w:tcW w:w="9094" w:type="dxa"/>
            <w:vAlign w:val="center"/>
          </w:tcPr>
          <w:p w:rsidR="0078628B" w:rsidRPr="006B6926" w:rsidRDefault="0078628B" w:rsidP="00D90295">
            <w:pPr>
              <w:pStyle w:val="a3"/>
              <w:ind w:firstLine="0"/>
              <w:jc w:val="left"/>
              <w:rPr>
                <w:rFonts w:eastAsiaTheme="minorEastAsia"/>
                <w:szCs w:val="28"/>
              </w:rPr>
            </w:pPr>
            <w:r w:rsidRPr="006B6926">
              <w:rPr>
                <w:rFonts w:eastAsiaTheme="minorEastAsia"/>
                <w:szCs w:val="28"/>
              </w:rPr>
              <w:t xml:space="preserve">Стратегическое планирование  развития </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1.2</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Прогноз численности и состава населения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1.3</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Прогноз развития промышленности</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1.4</w:t>
            </w:r>
          </w:p>
        </w:tc>
        <w:tc>
          <w:tcPr>
            <w:tcW w:w="9094" w:type="dxa"/>
            <w:vAlign w:val="center"/>
          </w:tcPr>
          <w:p w:rsidR="0078628B" w:rsidRPr="006B6926" w:rsidRDefault="0078628B" w:rsidP="00D90295">
            <w:pPr>
              <w:rPr>
                <w:rFonts w:ascii="Times New Roman" w:hAnsi="Times New Roman" w:cs="Times New Roman"/>
                <w:sz w:val="28"/>
                <w:szCs w:val="28"/>
                <w:highlight w:val="yellow"/>
              </w:rPr>
            </w:pPr>
            <w:r w:rsidRPr="006B6926">
              <w:rPr>
                <w:rFonts w:ascii="Times New Roman" w:hAnsi="Times New Roman" w:cs="Times New Roman"/>
                <w:sz w:val="28"/>
                <w:szCs w:val="28"/>
              </w:rPr>
              <w:t xml:space="preserve">Прогноз развития застройки </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1.5</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Прогноз изменения доходов населения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2</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ПЕРСПЕКТИВНЫЕ ПОКАЗАТЕЛИ СПРОСА НА КОММУНАЛЬНЫЕ РЕСУРСЫ</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ХАРАКТЕРИСТИКА СОСТОЯНИЯ И ПРОБЛЕМ КОММУНАЛЬНОЙ ИНФРАСТРУКТУРЫ</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3.1</w:t>
            </w:r>
          </w:p>
        </w:tc>
        <w:tc>
          <w:tcPr>
            <w:tcW w:w="9094" w:type="dxa"/>
            <w:vAlign w:val="center"/>
          </w:tcPr>
          <w:p w:rsidR="0078628B" w:rsidRPr="006B6926" w:rsidRDefault="0078628B" w:rsidP="002D62F6">
            <w:pPr>
              <w:rPr>
                <w:rFonts w:ascii="Times New Roman" w:hAnsi="Times New Roman" w:cs="Times New Roman"/>
                <w:sz w:val="28"/>
                <w:szCs w:val="28"/>
              </w:rPr>
            </w:pPr>
            <w:r w:rsidRPr="006B6926">
              <w:rPr>
                <w:rFonts w:ascii="Times New Roman" w:hAnsi="Times New Roman" w:cs="Times New Roman"/>
                <w:sz w:val="28"/>
                <w:szCs w:val="28"/>
              </w:rPr>
              <w:t xml:space="preserve">Характеристика состояния и проблем электроснабжения </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3.1.1</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Общая характеристика электроснабжения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3.1.2</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Организационная структура электроснабжения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3.1.3</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Анализ существующего технического состояния системы электроснабжения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3.1.4</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Анализ финансового состояния организаций системы электроснабжения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3.2</w:t>
            </w:r>
          </w:p>
        </w:tc>
        <w:tc>
          <w:tcPr>
            <w:tcW w:w="9094" w:type="dxa"/>
            <w:vAlign w:val="center"/>
          </w:tcPr>
          <w:p w:rsidR="0078628B" w:rsidRPr="006B6926" w:rsidRDefault="0078628B" w:rsidP="002D62F6">
            <w:pPr>
              <w:rPr>
                <w:rFonts w:ascii="Times New Roman" w:hAnsi="Times New Roman" w:cs="Times New Roman"/>
                <w:sz w:val="28"/>
                <w:szCs w:val="28"/>
                <w:highlight w:val="yellow"/>
              </w:rPr>
            </w:pPr>
            <w:r w:rsidRPr="006B6926">
              <w:rPr>
                <w:rFonts w:ascii="Times New Roman" w:hAnsi="Times New Roman" w:cs="Times New Roman"/>
                <w:sz w:val="28"/>
                <w:szCs w:val="28"/>
              </w:rPr>
              <w:t xml:space="preserve">Характеристика состояния и проблем теплоснабжения </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3.2.1</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Общая характеристика теплоснабжения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3.2.2</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Организационная структура теплоснабжения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3.2.3</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Анализ существующего технического состояния системы теплоснабжения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3.2.4</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Анализ финансового состояния организаций системы теплоснабжения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3.3</w:t>
            </w:r>
          </w:p>
        </w:tc>
        <w:tc>
          <w:tcPr>
            <w:tcW w:w="9094" w:type="dxa"/>
            <w:vAlign w:val="center"/>
          </w:tcPr>
          <w:p w:rsidR="0078628B" w:rsidRPr="006B6926" w:rsidRDefault="0078628B" w:rsidP="002D62F6">
            <w:pPr>
              <w:rPr>
                <w:rFonts w:ascii="Times New Roman" w:hAnsi="Times New Roman" w:cs="Times New Roman"/>
                <w:sz w:val="28"/>
                <w:szCs w:val="28"/>
              </w:rPr>
            </w:pPr>
            <w:r w:rsidRPr="006B6926">
              <w:rPr>
                <w:rFonts w:ascii="Times New Roman" w:hAnsi="Times New Roman" w:cs="Times New Roman"/>
                <w:sz w:val="28"/>
                <w:szCs w:val="28"/>
              </w:rPr>
              <w:t xml:space="preserve">Характеристика состояния и проблем водоснабжения </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3.3.1</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Общая характеристика водоснабжения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3.3.2</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Организационная структура водоснабжения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3.3.3</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Анализ существующего технического состояния системы водоснабжения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3.3.4</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Анализ финансового состояния организаций системы водоснабжения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3.4</w:t>
            </w:r>
          </w:p>
        </w:tc>
        <w:tc>
          <w:tcPr>
            <w:tcW w:w="9094" w:type="dxa"/>
            <w:vAlign w:val="center"/>
          </w:tcPr>
          <w:p w:rsidR="0078628B" w:rsidRPr="006B6926" w:rsidRDefault="0078628B" w:rsidP="002D62F6">
            <w:pPr>
              <w:rPr>
                <w:rFonts w:ascii="Times New Roman" w:hAnsi="Times New Roman" w:cs="Times New Roman"/>
                <w:sz w:val="28"/>
                <w:szCs w:val="28"/>
              </w:rPr>
            </w:pPr>
            <w:r w:rsidRPr="006B6926">
              <w:rPr>
                <w:rFonts w:ascii="Times New Roman" w:hAnsi="Times New Roman" w:cs="Times New Roman"/>
                <w:sz w:val="28"/>
                <w:szCs w:val="28"/>
              </w:rPr>
              <w:t xml:space="preserve">Характеристика состояния и проблем водоотведения </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3.4.1</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Общая характеристика водоотведения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3.4.2</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Организационная структура водоотведения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3.4.3</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Анализ существующего технического состояния системы водоотведения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3.4.4</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Анализ финансового состояния организаций системы водоотведения</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3.5</w:t>
            </w:r>
          </w:p>
        </w:tc>
        <w:tc>
          <w:tcPr>
            <w:tcW w:w="9094" w:type="dxa"/>
            <w:vAlign w:val="center"/>
          </w:tcPr>
          <w:p w:rsidR="0078628B" w:rsidRPr="006B6926" w:rsidRDefault="0078628B" w:rsidP="002D62F6">
            <w:pPr>
              <w:rPr>
                <w:rFonts w:ascii="Times New Roman" w:hAnsi="Times New Roman" w:cs="Times New Roman"/>
                <w:sz w:val="28"/>
                <w:szCs w:val="28"/>
              </w:rPr>
            </w:pPr>
            <w:r w:rsidRPr="006B6926">
              <w:rPr>
                <w:rFonts w:ascii="Times New Roman" w:hAnsi="Times New Roman" w:cs="Times New Roman"/>
                <w:sz w:val="28"/>
                <w:szCs w:val="28"/>
              </w:rPr>
              <w:t xml:space="preserve">Характеристика состояния и проблем в сфере обращения с ТБО </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3.5.1</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Общая характеристика сферы обращения с ТБО</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3.5.2</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Организационная структура сферы обращения с ТБО</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3.5.3</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Анализ существующего технического состояния сферы обращения с ТБО</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lastRenderedPageBreak/>
              <w:t>3.5.4</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Анализ финансового состояния организаций сферы обращения с ТБО</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4</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ХАРАКТЕРИСТИКА СОСТОЯНИЯ И ПРОБЛЕМ В РЕАЛИЗАЦИИ ЭНЕРГОРЕСУРСООБЕСПЕЧЕНИЯ И УЧЁТА И СБОРА ИНФОРМАЦИИ</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5</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ЦЕЛЕВЫЕ ПОКАЗАТЕЛИ РАЗВИТИЯ КОММУНАЛЬНОЙ ИНФРАСТРУКТУРЫ</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6</w:t>
            </w:r>
          </w:p>
        </w:tc>
        <w:tc>
          <w:tcPr>
            <w:tcW w:w="9094" w:type="dxa"/>
            <w:vAlign w:val="center"/>
          </w:tcPr>
          <w:p w:rsidR="0078628B" w:rsidRPr="006B6926" w:rsidRDefault="0078628B" w:rsidP="00D90295">
            <w:pPr>
              <w:pStyle w:val="a8"/>
              <w:ind w:left="0"/>
              <w:rPr>
                <w:rFonts w:ascii="Times New Roman" w:hAnsi="Times New Roman" w:cs="Times New Roman"/>
                <w:sz w:val="28"/>
                <w:szCs w:val="28"/>
              </w:rPr>
            </w:pPr>
            <w:r w:rsidRPr="006B6926">
              <w:rPr>
                <w:rFonts w:ascii="Times New Roman" w:hAnsi="Times New Roman" w:cs="Times New Roman"/>
                <w:sz w:val="28"/>
                <w:szCs w:val="28"/>
              </w:rPr>
              <w:t xml:space="preserve">ПЕРСПЕКТИВНАЯ СХЕМА ЭЛЕКТРОСНАБЖЕНИЯ </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7</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 xml:space="preserve">ПЕРСПЕКТИВНАЯ СХЕМА ТЕПЛОСНАБЖЕНИЯ </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8</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 xml:space="preserve">ПЕРСПЕКТИВНАЯ СХЕМА ВОДОСНАБЖЕНИЯ </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9</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 xml:space="preserve">ПЕРСПЕКТИВНАЯ СХЕМА ВОДООТВЕДЕНИЯ </w:t>
            </w:r>
          </w:p>
        </w:tc>
      </w:tr>
      <w:tr w:rsidR="0078628B" w:rsidRPr="006B6926" w:rsidTr="0078628B">
        <w:trPr>
          <w:trHeight w:val="736"/>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10</w:t>
            </w:r>
          </w:p>
        </w:tc>
        <w:tc>
          <w:tcPr>
            <w:tcW w:w="9094" w:type="dxa"/>
            <w:vAlign w:val="center"/>
          </w:tcPr>
          <w:p w:rsidR="0078628B" w:rsidRPr="006B6926" w:rsidRDefault="0078628B" w:rsidP="002D62F6">
            <w:pPr>
              <w:rPr>
                <w:rFonts w:ascii="Times New Roman" w:hAnsi="Times New Roman" w:cs="Times New Roman"/>
                <w:sz w:val="28"/>
                <w:szCs w:val="28"/>
              </w:rPr>
            </w:pPr>
            <w:r w:rsidRPr="006B6926">
              <w:rPr>
                <w:rFonts w:ascii="Times New Roman" w:hAnsi="Times New Roman" w:cs="Times New Roman"/>
                <w:sz w:val="28"/>
                <w:szCs w:val="28"/>
              </w:rPr>
              <w:t xml:space="preserve">ПЕРСПЕКТИВНАЯ СХЕМА ОБРАЩЕНИЯ С ТБО </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11</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ОБЩАЯ ПРОГРАММА ПРОЕКТОВ</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12</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ФИНАНСОВЫЕ ПОТРЕБНОСТИ ДЛЯ РЕАЛИЗАЦИИ ПРОГРАММЫ</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13</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ОРГАНИЗАЦИЯ РЕАЛИЗАЦИИ ПРОЕКТОВ</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14</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ПРОГРАММЫ ИНВЕСТИЦИОННЫХ ПРОЕКТОВ, ТАРИФ И ПЛАТА (ТАРИФ) ЗА ПОДКЛЮЧЕНИЕ (ПРИСОЕДИНЕНИЕ)</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15</w:t>
            </w:r>
          </w:p>
        </w:tc>
        <w:tc>
          <w:tcPr>
            <w:tcW w:w="9094" w:type="dxa"/>
            <w:vAlign w:val="center"/>
          </w:tcPr>
          <w:p w:rsidR="0078628B" w:rsidRPr="006B6926" w:rsidRDefault="0078628B" w:rsidP="00D90295">
            <w:pPr>
              <w:rPr>
                <w:rFonts w:ascii="Times New Roman" w:hAnsi="Times New Roman" w:cs="Times New Roman"/>
                <w:sz w:val="28"/>
                <w:szCs w:val="28"/>
              </w:rPr>
            </w:pPr>
            <w:r w:rsidRPr="006B6926">
              <w:rPr>
                <w:rFonts w:ascii="Times New Roman" w:hAnsi="Times New Roman" w:cs="Times New Roman"/>
                <w:sz w:val="28"/>
                <w:szCs w:val="28"/>
              </w:rPr>
              <w:t>ПРОГНОЗ РАСХОДОВ НАСЕЛЕНИЯ НА КОММУНАЛЬНЫЕ РАСХОДЫ,  ПРОВЕРКА ДОСТУПНОСТИ ТАРИФОВ НА КОММУНАЛЬНЫЕ УСЛУГИ</w:t>
            </w:r>
          </w:p>
        </w:tc>
      </w:tr>
      <w:tr w:rsidR="0078628B" w:rsidRPr="006B6926" w:rsidTr="0078628B">
        <w:trPr>
          <w:trHeight w:val="20"/>
        </w:trPr>
        <w:tc>
          <w:tcPr>
            <w:tcW w:w="937" w:type="dxa"/>
            <w:vAlign w:val="center"/>
          </w:tcPr>
          <w:p w:rsidR="0078628B" w:rsidRPr="006B6926" w:rsidRDefault="0078628B" w:rsidP="00D90295">
            <w:pPr>
              <w:pStyle w:val="ConsPlusNonformat"/>
              <w:overflowPunct w:val="0"/>
              <w:jc w:val="center"/>
              <w:textAlignment w:val="baseline"/>
              <w:rPr>
                <w:rFonts w:ascii="Times New Roman" w:hAnsi="Times New Roman" w:cs="Times New Roman"/>
                <w:sz w:val="28"/>
                <w:szCs w:val="28"/>
              </w:rPr>
            </w:pPr>
            <w:r w:rsidRPr="006B6926">
              <w:rPr>
                <w:rFonts w:ascii="Times New Roman" w:hAnsi="Times New Roman" w:cs="Times New Roman"/>
                <w:sz w:val="28"/>
                <w:szCs w:val="28"/>
              </w:rPr>
              <w:t>16</w:t>
            </w:r>
          </w:p>
        </w:tc>
        <w:tc>
          <w:tcPr>
            <w:tcW w:w="9094" w:type="dxa"/>
            <w:vAlign w:val="center"/>
          </w:tcPr>
          <w:p w:rsidR="0078628B" w:rsidRPr="006B6926" w:rsidRDefault="0078628B" w:rsidP="00D90295">
            <w:pPr>
              <w:pStyle w:val="ConsPlusNormal"/>
              <w:widowControl/>
              <w:ind w:firstLine="34"/>
              <w:rPr>
                <w:rFonts w:ascii="Times New Roman" w:hAnsi="Times New Roman" w:cs="Times New Roman"/>
                <w:sz w:val="28"/>
                <w:szCs w:val="28"/>
                <w:lang w:val="ru-RU"/>
              </w:rPr>
            </w:pPr>
            <w:r>
              <w:rPr>
                <w:rFonts w:ascii="Times New Roman" w:hAnsi="Times New Roman" w:cs="Times New Roman"/>
                <w:sz w:val="28"/>
                <w:szCs w:val="28"/>
                <w:lang w:val="ru-RU"/>
              </w:rPr>
              <w:t>МОДЕЛЬ ДЛЯ Р</w:t>
            </w:r>
            <w:r w:rsidRPr="006B6926">
              <w:rPr>
                <w:rFonts w:ascii="Times New Roman" w:hAnsi="Times New Roman" w:cs="Times New Roman"/>
                <w:sz w:val="28"/>
                <w:szCs w:val="28"/>
                <w:lang w:val="ru-RU"/>
              </w:rPr>
              <w:t>АСЧЕТА ПРОГРАММЫ</w:t>
            </w:r>
          </w:p>
        </w:tc>
      </w:tr>
    </w:tbl>
    <w:p w:rsidR="00862FDA" w:rsidRDefault="00862FDA" w:rsidP="00D90295">
      <w:pPr>
        <w:spacing w:line="360" w:lineRule="auto"/>
        <w:ind w:firstLine="709"/>
        <w:rPr>
          <w:rFonts w:ascii="Times New Roman" w:hAnsi="Times New Roman" w:cs="Times New Roman"/>
          <w:b/>
          <w:sz w:val="32"/>
          <w:szCs w:val="28"/>
        </w:rPr>
      </w:pPr>
    </w:p>
    <w:p w:rsidR="00862FDA" w:rsidRDefault="00862FDA" w:rsidP="00D90295">
      <w:pPr>
        <w:spacing w:line="360" w:lineRule="auto"/>
        <w:ind w:firstLine="709"/>
        <w:rPr>
          <w:rFonts w:ascii="Times New Roman" w:hAnsi="Times New Roman" w:cs="Times New Roman"/>
          <w:b/>
          <w:sz w:val="32"/>
          <w:szCs w:val="28"/>
        </w:rPr>
      </w:pPr>
    </w:p>
    <w:p w:rsidR="00862FDA" w:rsidRDefault="00862FDA" w:rsidP="00D90295">
      <w:pPr>
        <w:spacing w:line="360" w:lineRule="auto"/>
        <w:ind w:firstLine="709"/>
        <w:rPr>
          <w:rFonts w:ascii="Times New Roman" w:hAnsi="Times New Roman" w:cs="Times New Roman"/>
          <w:b/>
          <w:sz w:val="32"/>
          <w:szCs w:val="28"/>
        </w:rPr>
      </w:pPr>
    </w:p>
    <w:p w:rsidR="00862FDA" w:rsidRDefault="00862FDA" w:rsidP="00D90295">
      <w:pPr>
        <w:spacing w:line="360" w:lineRule="auto"/>
        <w:ind w:firstLine="709"/>
        <w:rPr>
          <w:rFonts w:ascii="Times New Roman" w:hAnsi="Times New Roman" w:cs="Times New Roman"/>
          <w:b/>
          <w:sz w:val="32"/>
          <w:szCs w:val="28"/>
        </w:rPr>
      </w:pPr>
    </w:p>
    <w:p w:rsidR="00862FDA" w:rsidRDefault="00862FDA" w:rsidP="00D90295">
      <w:pPr>
        <w:spacing w:line="360" w:lineRule="auto"/>
        <w:ind w:firstLine="709"/>
        <w:rPr>
          <w:rFonts w:ascii="Times New Roman" w:hAnsi="Times New Roman" w:cs="Times New Roman"/>
          <w:b/>
          <w:sz w:val="32"/>
          <w:szCs w:val="28"/>
        </w:rPr>
      </w:pPr>
    </w:p>
    <w:p w:rsidR="002D62F6" w:rsidRDefault="002D62F6" w:rsidP="00D90295">
      <w:pPr>
        <w:spacing w:line="360" w:lineRule="auto"/>
        <w:ind w:firstLine="709"/>
        <w:rPr>
          <w:rFonts w:ascii="Times New Roman" w:hAnsi="Times New Roman" w:cs="Times New Roman"/>
          <w:b/>
          <w:sz w:val="32"/>
          <w:szCs w:val="28"/>
        </w:rPr>
      </w:pPr>
    </w:p>
    <w:p w:rsidR="002D62F6" w:rsidRDefault="002D62F6" w:rsidP="00D90295">
      <w:pPr>
        <w:spacing w:line="360" w:lineRule="auto"/>
        <w:ind w:firstLine="709"/>
        <w:rPr>
          <w:rFonts w:ascii="Times New Roman" w:hAnsi="Times New Roman" w:cs="Times New Roman"/>
          <w:b/>
          <w:sz w:val="32"/>
          <w:szCs w:val="28"/>
        </w:rPr>
      </w:pPr>
    </w:p>
    <w:p w:rsidR="00715CA4" w:rsidRDefault="00715CA4" w:rsidP="00D90295">
      <w:pPr>
        <w:spacing w:line="360" w:lineRule="auto"/>
        <w:ind w:firstLine="709"/>
        <w:rPr>
          <w:rFonts w:ascii="Times New Roman" w:hAnsi="Times New Roman" w:cs="Times New Roman"/>
          <w:b/>
          <w:sz w:val="32"/>
          <w:szCs w:val="28"/>
        </w:rPr>
      </w:pPr>
    </w:p>
    <w:p w:rsidR="00E94285" w:rsidRDefault="00E94285" w:rsidP="00D90295">
      <w:pPr>
        <w:spacing w:line="360" w:lineRule="auto"/>
        <w:ind w:firstLine="709"/>
        <w:rPr>
          <w:rFonts w:ascii="Times New Roman" w:hAnsi="Times New Roman" w:cs="Times New Roman"/>
          <w:b/>
          <w:sz w:val="32"/>
          <w:szCs w:val="28"/>
        </w:rPr>
      </w:pPr>
    </w:p>
    <w:p w:rsidR="004E7086" w:rsidRDefault="004E7086" w:rsidP="00D90295">
      <w:pPr>
        <w:spacing w:line="360" w:lineRule="auto"/>
        <w:ind w:firstLine="709"/>
        <w:rPr>
          <w:rFonts w:ascii="Times New Roman" w:hAnsi="Times New Roman" w:cs="Times New Roman"/>
          <w:b/>
          <w:sz w:val="32"/>
          <w:szCs w:val="28"/>
        </w:rPr>
      </w:pPr>
    </w:p>
    <w:p w:rsidR="00E94285" w:rsidRDefault="00E94285" w:rsidP="00D90295">
      <w:pPr>
        <w:spacing w:line="360" w:lineRule="auto"/>
        <w:ind w:firstLine="709"/>
        <w:rPr>
          <w:rFonts w:ascii="Times New Roman" w:hAnsi="Times New Roman" w:cs="Times New Roman"/>
          <w:b/>
          <w:sz w:val="32"/>
          <w:szCs w:val="28"/>
        </w:rPr>
      </w:pPr>
    </w:p>
    <w:p w:rsidR="00E94285" w:rsidRDefault="00E94285" w:rsidP="00D90295">
      <w:pPr>
        <w:spacing w:line="360" w:lineRule="auto"/>
        <w:ind w:firstLine="709"/>
        <w:rPr>
          <w:rFonts w:ascii="Times New Roman" w:hAnsi="Times New Roman" w:cs="Times New Roman"/>
          <w:b/>
          <w:sz w:val="32"/>
          <w:szCs w:val="28"/>
        </w:rPr>
      </w:pPr>
    </w:p>
    <w:p w:rsidR="0028080D" w:rsidRDefault="0028080D" w:rsidP="00D90295">
      <w:pPr>
        <w:spacing w:line="360" w:lineRule="auto"/>
        <w:ind w:firstLine="709"/>
        <w:rPr>
          <w:rFonts w:ascii="Times New Roman" w:hAnsi="Times New Roman" w:cs="Times New Roman"/>
          <w:b/>
          <w:sz w:val="32"/>
          <w:szCs w:val="28"/>
        </w:rPr>
      </w:pPr>
    </w:p>
    <w:p w:rsidR="0028080D" w:rsidRDefault="0028080D" w:rsidP="00D90295">
      <w:pPr>
        <w:spacing w:line="360" w:lineRule="auto"/>
        <w:ind w:firstLine="709"/>
        <w:rPr>
          <w:rFonts w:ascii="Times New Roman" w:hAnsi="Times New Roman" w:cs="Times New Roman"/>
          <w:b/>
          <w:sz w:val="32"/>
          <w:szCs w:val="28"/>
        </w:rPr>
      </w:pPr>
    </w:p>
    <w:p w:rsidR="00A95723" w:rsidRPr="005B77EA" w:rsidRDefault="005B77EA" w:rsidP="00D90295">
      <w:pPr>
        <w:spacing w:line="360" w:lineRule="auto"/>
        <w:ind w:firstLine="709"/>
        <w:rPr>
          <w:rFonts w:ascii="Times New Roman" w:hAnsi="Times New Roman" w:cs="Times New Roman"/>
          <w:b/>
          <w:sz w:val="32"/>
          <w:szCs w:val="28"/>
        </w:rPr>
      </w:pPr>
      <w:r w:rsidRPr="005B77EA">
        <w:rPr>
          <w:rFonts w:ascii="Times New Roman" w:hAnsi="Times New Roman" w:cs="Times New Roman"/>
          <w:b/>
          <w:sz w:val="32"/>
          <w:szCs w:val="28"/>
        </w:rPr>
        <w:lastRenderedPageBreak/>
        <w:t>ВВЕДЕНИЕ</w:t>
      </w:r>
    </w:p>
    <w:p w:rsidR="00A95723" w:rsidRPr="00DE0798" w:rsidRDefault="00A95723" w:rsidP="00D90295">
      <w:pPr>
        <w:spacing w:line="360" w:lineRule="auto"/>
        <w:ind w:firstLine="709"/>
        <w:jc w:val="both"/>
        <w:rPr>
          <w:rFonts w:ascii="Times New Roman" w:hAnsi="Times New Roman" w:cs="Times New Roman"/>
          <w:sz w:val="28"/>
          <w:szCs w:val="28"/>
        </w:rPr>
      </w:pPr>
      <w:proofErr w:type="gramStart"/>
      <w:r w:rsidRPr="00DE0798">
        <w:rPr>
          <w:rFonts w:ascii="Times New Roman" w:hAnsi="Times New Roman" w:cs="Times New Roman"/>
          <w:sz w:val="28"/>
          <w:szCs w:val="28"/>
        </w:rPr>
        <w:t>Программа комплексного развития систем коммунальной инфраструктуры  на период 2014–2025 годов (далее – Программа) разработана на основании Федерального закона от 06.10.2003 N131-ФЗ "Об общих принципах организации местного самоуправления в Российской Федерации", Федерального закона от 30.12.2004 N 210-ФЗ "Об основах регулирования тарифов организаций коммунального комплекса", Федерального закона от 27.07.2010 № 190-ФЗ «О теплоснабжении»;   Федерального закона от 07.11.2011 № 416-ФЗ «О водоснабжении и водоотведении»;</w:t>
      </w:r>
      <w:proofErr w:type="gramEnd"/>
      <w:r w:rsidRPr="00DE0798">
        <w:rPr>
          <w:rFonts w:ascii="Times New Roman" w:hAnsi="Times New Roman" w:cs="Times New Roman"/>
          <w:sz w:val="28"/>
          <w:szCs w:val="28"/>
        </w:rPr>
        <w:t xml:space="preserve">   Федерального закона от 26.03.2003 № 35-ФЗ</w:t>
      </w:r>
      <w:r w:rsidR="007D1402">
        <w:rPr>
          <w:rFonts w:ascii="Times New Roman" w:hAnsi="Times New Roman" w:cs="Times New Roman"/>
          <w:sz w:val="28"/>
          <w:szCs w:val="28"/>
        </w:rPr>
        <w:t xml:space="preserve"> «Об электроэнергетике»; Устава</w:t>
      </w:r>
      <w:r w:rsidRPr="00DE0798">
        <w:rPr>
          <w:rFonts w:ascii="Times New Roman" w:hAnsi="Times New Roman" w:cs="Times New Roman"/>
          <w:sz w:val="28"/>
          <w:szCs w:val="28"/>
        </w:rPr>
        <w:t xml:space="preserve">, в соответствии с приказом Министерства регионального развития Российской Федерации от 06.05.2011 № 204 «О разработке </w:t>
      </w:r>
      <w:proofErr w:type="gramStart"/>
      <w:r w:rsidRPr="00DE0798">
        <w:rPr>
          <w:rFonts w:ascii="Times New Roman" w:hAnsi="Times New Roman" w:cs="Times New Roman"/>
          <w:sz w:val="28"/>
          <w:szCs w:val="28"/>
        </w:rPr>
        <w:t>программ комплексного развития систем коммунальной инфраструктуры муниципальных образований</w:t>
      </w:r>
      <w:proofErr w:type="gramEnd"/>
      <w:r w:rsidRPr="00DE0798">
        <w:rPr>
          <w:rFonts w:ascii="Times New Roman" w:hAnsi="Times New Roman" w:cs="Times New Roman"/>
          <w:sz w:val="28"/>
          <w:szCs w:val="28"/>
        </w:rPr>
        <w:t>».</w:t>
      </w:r>
    </w:p>
    <w:p w:rsidR="00A95723" w:rsidRPr="00DE0798" w:rsidRDefault="00A95723" w:rsidP="00D90295">
      <w:pPr>
        <w:spacing w:line="360" w:lineRule="auto"/>
        <w:ind w:firstLine="709"/>
        <w:jc w:val="both"/>
        <w:rPr>
          <w:rFonts w:ascii="Times New Roman" w:hAnsi="Times New Roman" w:cs="Times New Roman"/>
          <w:sz w:val="28"/>
          <w:szCs w:val="28"/>
        </w:rPr>
      </w:pPr>
      <w:proofErr w:type="gramStart"/>
      <w:r w:rsidRPr="00DE0798">
        <w:rPr>
          <w:rFonts w:ascii="Times New Roman" w:hAnsi="Times New Roman" w:cs="Times New Roman"/>
          <w:sz w:val="28"/>
          <w:szCs w:val="28"/>
        </w:rPr>
        <w:t>Цель разработки настоящей Программы заключается в обеспечении устойчивого и комплексного развития систем коммунальной инфраструктуры  (включая новое строительство объектов инфраструктуры, реконструкцию и модернизацию, системную оптимизацию существующих объектов) на прогнозный период,  с учётом выполнения и улучшения существующих стандартов надёжности и  качества работы коммунального комплекса, а также повышения эффективности работы в соответствии с план</w:t>
      </w:r>
      <w:r w:rsidR="00E53735">
        <w:rPr>
          <w:rFonts w:ascii="Times New Roman" w:hAnsi="Times New Roman" w:cs="Times New Roman"/>
          <w:sz w:val="28"/>
          <w:szCs w:val="28"/>
        </w:rPr>
        <w:t>ируемыми потребностями развития</w:t>
      </w:r>
      <w:r w:rsidRPr="00DE0798">
        <w:rPr>
          <w:rFonts w:ascii="Times New Roman" w:hAnsi="Times New Roman" w:cs="Times New Roman"/>
          <w:sz w:val="28"/>
          <w:szCs w:val="28"/>
        </w:rPr>
        <w:t>.</w:t>
      </w:r>
      <w:proofErr w:type="gramEnd"/>
      <w:r w:rsidRPr="00DE0798">
        <w:rPr>
          <w:rFonts w:ascii="Times New Roman" w:hAnsi="Times New Roman" w:cs="Times New Roman"/>
          <w:sz w:val="28"/>
          <w:szCs w:val="28"/>
        </w:rPr>
        <w:t xml:space="preserve"> Развитие поселения определяется с учётом строительства новых микрорайонов, индивидуальной и точечной застройки; реконструкции существующего жилищного фонда; ликвидации ветхого, аварийного жилья; строительства и реконструкции объектов промышленности и  социально-культурного назначения.</w:t>
      </w:r>
    </w:p>
    <w:p w:rsidR="00A95723" w:rsidRPr="00DE0798" w:rsidRDefault="00A95723" w:rsidP="00D90295">
      <w:pPr>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Программа определяет основные направления развития коммунальной инфраструктуры, </w:t>
      </w:r>
      <w:r w:rsidR="00F931EC">
        <w:rPr>
          <w:rFonts w:ascii="Times New Roman" w:hAnsi="Times New Roman" w:cs="Times New Roman"/>
          <w:sz w:val="28"/>
          <w:szCs w:val="28"/>
        </w:rPr>
        <w:t>в том числе: объектов электроснабжения</w:t>
      </w:r>
      <w:r w:rsidRPr="00DE0798">
        <w:rPr>
          <w:rFonts w:ascii="Times New Roman" w:hAnsi="Times New Roman" w:cs="Times New Roman"/>
          <w:sz w:val="28"/>
          <w:szCs w:val="28"/>
        </w:rPr>
        <w:t>,  теплоснабжения, водоснабжения и водоотведения, объектов утилизации (захоронения) твёрдых бытовых отходов.</w:t>
      </w:r>
    </w:p>
    <w:p w:rsidR="00A95723" w:rsidRPr="00DE0798" w:rsidRDefault="00A95723" w:rsidP="00D90295">
      <w:pPr>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lastRenderedPageBreak/>
        <w:t>Программа является базовым документом для разработки инвестиционных и производственных программ организаций коммунального комплекса</w:t>
      </w:r>
      <w:proofErr w:type="gramStart"/>
      <w:r w:rsidRPr="00DE0798">
        <w:rPr>
          <w:rFonts w:ascii="Times New Roman" w:hAnsi="Times New Roman" w:cs="Times New Roman"/>
          <w:sz w:val="28"/>
          <w:szCs w:val="28"/>
        </w:rPr>
        <w:t xml:space="preserve"> .</w:t>
      </w:r>
      <w:proofErr w:type="gramEnd"/>
    </w:p>
    <w:p w:rsidR="00A95723" w:rsidRPr="00DE0798" w:rsidRDefault="00A95723" w:rsidP="00D90295">
      <w:pPr>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Основу Программы составляет система программных мероприятий, увязанных по задачам, ресурсам и срокам осуществления, направленных на обеспечение устойчивого</w:t>
      </w:r>
      <w:r w:rsidR="00DE4DE5">
        <w:rPr>
          <w:rFonts w:ascii="Times New Roman" w:hAnsi="Times New Roman" w:cs="Times New Roman"/>
          <w:sz w:val="28"/>
          <w:szCs w:val="28"/>
        </w:rPr>
        <w:t xml:space="preserve"> функционирования и развития </w:t>
      </w:r>
      <w:proofErr w:type="spellStart"/>
      <w:r w:rsidR="00DE4DE5">
        <w:rPr>
          <w:rFonts w:ascii="Times New Roman" w:hAnsi="Times New Roman" w:cs="Times New Roman"/>
          <w:sz w:val="28"/>
          <w:szCs w:val="28"/>
        </w:rPr>
        <w:t>ком</w:t>
      </w:r>
      <w:r w:rsidR="00211063">
        <w:rPr>
          <w:rFonts w:ascii="Times New Roman" w:hAnsi="Times New Roman" w:cs="Times New Roman"/>
          <w:sz w:val="28"/>
          <w:szCs w:val="28"/>
        </w:rPr>
        <w:t>мунальнои</w:t>
      </w:r>
      <w:proofErr w:type="spellEnd"/>
      <w:r w:rsidR="00211063">
        <w:rPr>
          <w:rFonts w:ascii="Times New Roman" w:hAnsi="Times New Roman" w:cs="Times New Roman"/>
          <w:sz w:val="28"/>
          <w:szCs w:val="28"/>
        </w:rPr>
        <w:t>̆ инфраструктуры</w:t>
      </w:r>
      <w:r w:rsidRPr="00DE0798">
        <w:rPr>
          <w:rFonts w:ascii="Times New Roman" w:hAnsi="Times New Roman" w:cs="Times New Roman"/>
          <w:sz w:val="28"/>
          <w:szCs w:val="28"/>
        </w:rPr>
        <w:t>.</w:t>
      </w:r>
    </w:p>
    <w:p w:rsidR="00A95723" w:rsidRPr="00DE0798" w:rsidRDefault="00A95723" w:rsidP="00D90295">
      <w:pPr>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Основными задачами Программы являются:</w:t>
      </w:r>
    </w:p>
    <w:p w:rsidR="00A95723" w:rsidRPr="00DE0798" w:rsidRDefault="00A95723" w:rsidP="0026188B">
      <w:pPr>
        <w:pStyle w:val="a8"/>
        <w:numPr>
          <w:ilvl w:val="0"/>
          <w:numId w:val="2"/>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 xml:space="preserve">инженерно-техническая оптимизация систем </w:t>
      </w:r>
      <w:proofErr w:type="spellStart"/>
      <w:r w:rsidRPr="00DE0798">
        <w:rPr>
          <w:rFonts w:ascii="Times New Roman" w:hAnsi="Times New Roman" w:cs="Times New Roman"/>
          <w:sz w:val="28"/>
          <w:szCs w:val="28"/>
        </w:rPr>
        <w:t>коммунальнои</w:t>
      </w:r>
      <w:proofErr w:type="spellEnd"/>
      <w:r w:rsidRPr="00DE0798">
        <w:rPr>
          <w:rFonts w:ascii="Times New Roman" w:hAnsi="Times New Roman" w:cs="Times New Roman"/>
          <w:sz w:val="28"/>
          <w:szCs w:val="28"/>
        </w:rPr>
        <w:t>̆ инфраструктуры</w:t>
      </w:r>
      <w:proofErr w:type="gramStart"/>
      <w:r w:rsidRPr="00DE0798">
        <w:rPr>
          <w:rFonts w:ascii="Times New Roman" w:hAnsi="Times New Roman" w:cs="Times New Roman"/>
          <w:sz w:val="28"/>
          <w:szCs w:val="28"/>
        </w:rPr>
        <w:t xml:space="preserve"> .</w:t>
      </w:r>
      <w:proofErr w:type="gramEnd"/>
      <w:r w:rsidRPr="00DE0798">
        <w:rPr>
          <w:rFonts w:ascii="Times New Roman" w:hAnsi="Times New Roman" w:cs="Times New Roman"/>
          <w:sz w:val="28"/>
          <w:szCs w:val="28"/>
        </w:rPr>
        <w:t xml:space="preserve"> </w:t>
      </w:r>
    </w:p>
    <w:p w:rsidR="00A95723" w:rsidRPr="00DE0798" w:rsidRDefault="00A95723" w:rsidP="0026188B">
      <w:pPr>
        <w:pStyle w:val="a8"/>
        <w:numPr>
          <w:ilvl w:val="0"/>
          <w:numId w:val="2"/>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 xml:space="preserve">взаимосвязанное планирование развития систем </w:t>
      </w:r>
      <w:proofErr w:type="spellStart"/>
      <w:r w:rsidRPr="00DE0798">
        <w:rPr>
          <w:rFonts w:ascii="Times New Roman" w:hAnsi="Times New Roman" w:cs="Times New Roman"/>
          <w:sz w:val="28"/>
          <w:szCs w:val="28"/>
        </w:rPr>
        <w:t>коммунальнои</w:t>
      </w:r>
      <w:proofErr w:type="spellEnd"/>
      <w:r w:rsidRPr="00DE0798">
        <w:rPr>
          <w:rFonts w:ascii="Times New Roman" w:hAnsi="Times New Roman" w:cs="Times New Roman"/>
          <w:sz w:val="28"/>
          <w:szCs w:val="28"/>
        </w:rPr>
        <w:t>̆ инфраструктуры</w:t>
      </w:r>
      <w:proofErr w:type="gramStart"/>
      <w:r w:rsidRPr="00DE0798">
        <w:rPr>
          <w:rFonts w:ascii="Times New Roman" w:hAnsi="Times New Roman" w:cs="Times New Roman"/>
          <w:sz w:val="28"/>
          <w:szCs w:val="28"/>
        </w:rPr>
        <w:t xml:space="preserve"> .</w:t>
      </w:r>
      <w:proofErr w:type="gramEnd"/>
      <w:r w:rsidRPr="00DE0798">
        <w:rPr>
          <w:rFonts w:ascii="Times New Roman" w:hAnsi="Times New Roman" w:cs="Times New Roman"/>
          <w:sz w:val="28"/>
          <w:szCs w:val="28"/>
        </w:rPr>
        <w:t xml:space="preserve"> </w:t>
      </w:r>
    </w:p>
    <w:p w:rsidR="00A95723" w:rsidRPr="00DE0798" w:rsidRDefault="00A95723" w:rsidP="0026188B">
      <w:pPr>
        <w:pStyle w:val="a8"/>
        <w:numPr>
          <w:ilvl w:val="0"/>
          <w:numId w:val="2"/>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разработка мероприятий по комплексной реконструкции и модернизации систем коммунальной инфраструктуры</w:t>
      </w:r>
      <w:proofErr w:type="gramStart"/>
      <w:r w:rsidRPr="00DE0798">
        <w:rPr>
          <w:rFonts w:ascii="Times New Roman" w:hAnsi="Times New Roman" w:cs="Times New Roman"/>
          <w:sz w:val="28"/>
          <w:szCs w:val="28"/>
        </w:rPr>
        <w:t xml:space="preserve"> ;</w:t>
      </w:r>
      <w:proofErr w:type="gramEnd"/>
      <w:r w:rsidRPr="00DE0798">
        <w:rPr>
          <w:rFonts w:ascii="Times New Roman" w:hAnsi="Times New Roman" w:cs="Times New Roman"/>
          <w:sz w:val="28"/>
          <w:szCs w:val="28"/>
        </w:rPr>
        <w:t xml:space="preserve"> </w:t>
      </w:r>
    </w:p>
    <w:p w:rsidR="00A95723" w:rsidRPr="00DE0798" w:rsidRDefault="00A95723" w:rsidP="0026188B">
      <w:pPr>
        <w:pStyle w:val="a8"/>
        <w:numPr>
          <w:ilvl w:val="0"/>
          <w:numId w:val="2"/>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повышение надёжности коммунальных систем и качества коммунальных услуг</w:t>
      </w:r>
      <w:proofErr w:type="gramStart"/>
      <w:r w:rsidRPr="00DE0798">
        <w:rPr>
          <w:rFonts w:ascii="Times New Roman" w:hAnsi="Times New Roman" w:cs="Times New Roman"/>
          <w:sz w:val="28"/>
          <w:szCs w:val="28"/>
        </w:rPr>
        <w:t xml:space="preserve"> ;</w:t>
      </w:r>
      <w:proofErr w:type="gramEnd"/>
      <w:r w:rsidRPr="00DE0798">
        <w:rPr>
          <w:rFonts w:ascii="Times New Roman" w:hAnsi="Times New Roman" w:cs="Times New Roman"/>
          <w:sz w:val="28"/>
          <w:szCs w:val="28"/>
        </w:rPr>
        <w:t xml:space="preserve"> </w:t>
      </w:r>
    </w:p>
    <w:p w:rsidR="00A95723" w:rsidRPr="00DE0798" w:rsidRDefault="00A95723" w:rsidP="0026188B">
      <w:pPr>
        <w:pStyle w:val="a8"/>
        <w:numPr>
          <w:ilvl w:val="0"/>
          <w:numId w:val="2"/>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 xml:space="preserve">совершенствование механизмов развития энергосбережения и повышение </w:t>
      </w:r>
      <w:proofErr w:type="spellStart"/>
      <w:r w:rsidRPr="00DE0798">
        <w:rPr>
          <w:rFonts w:ascii="Times New Roman" w:hAnsi="Times New Roman" w:cs="Times New Roman"/>
          <w:sz w:val="28"/>
          <w:szCs w:val="28"/>
        </w:rPr>
        <w:t>энергоэффективности</w:t>
      </w:r>
      <w:proofErr w:type="spellEnd"/>
      <w:r w:rsidRPr="00DE0798">
        <w:rPr>
          <w:rFonts w:ascii="Times New Roman" w:hAnsi="Times New Roman" w:cs="Times New Roman"/>
          <w:sz w:val="28"/>
          <w:szCs w:val="28"/>
        </w:rPr>
        <w:t xml:space="preserve"> коммунальной инфраструктуры</w:t>
      </w:r>
      <w:proofErr w:type="gramStart"/>
      <w:r w:rsidRPr="00DE0798">
        <w:rPr>
          <w:rFonts w:ascii="Times New Roman" w:hAnsi="Times New Roman" w:cs="Times New Roman"/>
          <w:sz w:val="28"/>
          <w:szCs w:val="28"/>
        </w:rPr>
        <w:t xml:space="preserve"> ;</w:t>
      </w:r>
      <w:proofErr w:type="gramEnd"/>
      <w:r w:rsidRPr="00DE0798">
        <w:rPr>
          <w:rFonts w:ascii="Times New Roman" w:hAnsi="Times New Roman" w:cs="Times New Roman"/>
          <w:sz w:val="28"/>
          <w:szCs w:val="28"/>
        </w:rPr>
        <w:t xml:space="preserve"> </w:t>
      </w:r>
    </w:p>
    <w:p w:rsidR="00A95723" w:rsidRPr="00DE0798" w:rsidRDefault="00A95723" w:rsidP="0026188B">
      <w:pPr>
        <w:pStyle w:val="a8"/>
        <w:numPr>
          <w:ilvl w:val="0"/>
          <w:numId w:val="2"/>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 xml:space="preserve">повышение инвестиционной привлекательности </w:t>
      </w:r>
      <w:proofErr w:type="spellStart"/>
      <w:r w:rsidRPr="00DE0798">
        <w:rPr>
          <w:rFonts w:ascii="Times New Roman" w:hAnsi="Times New Roman" w:cs="Times New Roman"/>
          <w:sz w:val="28"/>
          <w:szCs w:val="28"/>
        </w:rPr>
        <w:t>коммунальнои</w:t>
      </w:r>
      <w:proofErr w:type="spellEnd"/>
      <w:r w:rsidRPr="00DE0798">
        <w:rPr>
          <w:rFonts w:ascii="Times New Roman" w:hAnsi="Times New Roman" w:cs="Times New Roman"/>
          <w:sz w:val="28"/>
          <w:szCs w:val="28"/>
        </w:rPr>
        <w:t>̆ инфраструктуры</w:t>
      </w:r>
      <w:proofErr w:type="gramStart"/>
      <w:r w:rsidRPr="00DE0798">
        <w:rPr>
          <w:rFonts w:ascii="Times New Roman" w:hAnsi="Times New Roman" w:cs="Times New Roman"/>
          <w:sz w:val="28"/>
          <w:szCs w:val="28"/>
        </w:rPr>
        <w:t xml:space="preserve"> ;</w:t>
      </w:r>
      <w:proofErr w:type="gramEnd"/>
      <w:r w:rsidRPr="00DE0798">
        <w:rPr>
          <w:rFonts w:ascii="Times New Roman" w:hAnsi="Times New Roman" w:cs="Times New Roman"/>
          <w:sz w:val="28"/>
          <w:szCs w:val="28"/>
        </w:rPr>
        <w:t xml:space="preserve"> </w:t>
      </w:r>
    </w:p>
    <w:p w:rsidR="00A95723" w:rsidRPr="00DE0798" w:rsidRDefault="00A95723" w:rsidP="0026188B">
      <w:pPr>
        <w:pStyle w:val="a8"/>
        <w:numPr>
          <w:ilvl w:val="0"/>
          <w:numId w:val="2"/>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улучшение экологических условий проживания;</w:t>
      </w:r>
    </w:p>
    <w:p w:rsidR="00A95723" w:rsidRDefault="00A95723" w:rsidP="0026188B">
      <w:pPr>
        <w:pStyle w:val="a8"/>
        <w:numPr>
          <w:ilvl w:val="0"/>
          <w:numId w:val="2"/>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 xml:space="preserve">обеспечение сбалансированности интересов субъектов </w:t>
      </w:r>
      <w:proofErr w:type="spellStart"/>
      <w:r w:rsidRPr="00DE0798">
        <w:rPr>
          <w:rFonts w:ascii="Times New Roman" w:hAnsi="Times New Roman" w:cs="Times New Roman"/>
          <w:sz w:val="28"/>
          <w:szCs w:val="28"/>
        </w:rPr>
        <w:t>коммунальнои</w:t>
      </w:r>
      <w:proofErr w:type="spellEnd"/>
      <w:r w:rsidRPr="00DE0798">
        <w:rPr>
          <w:rFonts w:ascii="Times New Roman" w:hAnsi="Times New Roman" w:cs="Times New Roman"/>
          <w:sz w:val="28"/>
          <w:szCs w:val="28"/>
        </w:rPr>
        <w:t>̆ инфраструктуры и потребителей</w:t>
      </w:r>
      <w:proofErr w:type="gramStart"/>
      <w:r w:rsidRPr="00DE0798">
        <w:rPr>
          <w:rFonts w:ascii="Times New Roman" w:hAnsi="Times New Roman" w:cs="Times New Roman"/>
          <w:sz w:val="28"/>
          <w:szCs w:val="28"/>
        </w:rPr>
        <w:t xml:space="preserve"> .</w:t>
      </w:r>
      <w:proofErr w:type="gramEnd"/>
    </w:p>
    <w:p w:rsidR="00A95723" w:rsidRPr="00DE0798" w:rsidRDefault="00A95723" w:rsidP="00D90295">
      <w:pPr>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Формирование и реализация Программы базируется на следующих принципах:</w:t>
      </w:r>
    </w:p>
    <w:p w:rsidR="00A95723" w:rsidRPr="00DE0798" w:rsidRDefault="00A95723" w:rsidP="0026188B">
      <w:pPr>
        <w:pStyle w:val="a8"/>
        <w:numPr>
          <w:ilvl w:val="0"/>
          <w:numId w:val="3"/>
        </w:numPr>
        <w:spacing w:line="360" w:lineRule="auto"/>
        <w:ind w:left="0"/>
        <w:jc w:val="both"/>
        <w:rPr>
          <w:rFonts w:ascii="Times New Roman" w:hAnsi="Times New Roman" w:cs="Times New Roman"/>
          <w:sz w:val="28"/>
          <w:szCs w:val="28"/>
        </w:rPr>
      </w:pPr>
      <w:proofErr w:type="gramStart"/>
      <w:r w:rsidRPr="00DE0798">
        <w:rPr>
          <w:rFonts w:ascii="Times New Roman" w:hAnsi="Times New Roman" w:cs="Times New Roman"/>
          <w:sz w:val="28"/>
          <w:szCs w:val="28"/>
        </w:rPr>
        <w:t>целевом</w:t>
      </w:r>
      <w:proofErr w:type="gramEnd"/>
      <w:r w:rsidRPr="00DE0798">
        <w:rPr>
          <w:rFonts w:ascii="Times New Roman" w:hAnsi="Times New Roman" w:cs="Times New Roman"/>
          <w:sz w:val="28"/>
          <w:szCs w:val="28"/>
        </w:rPr>
        <w:t xml:space="preserve"> – мероприятия и решения Программы должны обеспечивать достижение поставленных целей; </w:t>
      </w:r>
    </w:p>
    <w:p w:rsidR="00A95723" w:rsidRPr="00DE0798" w:rsidRDefault="00A95723" w:rsidP="0026188B">
      <w:pPr>
        <w:pStyle w:val="a8"/>
        <w:numPr>
          <w:ilvl w:val="0"/>
          <w:numId w:val="3"/>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системности –</w:t>
      </w:r>
      <w:r w:rsidR="00862FDA">
        <w:rPr>
          <w:rFonts w:ascii="Times New Roman" w:hAnsi="Times New Roman" w:cs="Times New Roman"/>
          <w:sz w:val="28"/>
          <w:szCs w:val="28"/>
        </w:rPr>
        <w:t xml:space="preserve"> рассмотрение всех субъектов </w:t>
      </w:r>
      <w:proofErr w:type="spellStart"/>
      <w:r w:rsidR="00862FDA">
        <w:rPr>
          <w:rFonts w:ascii="Times New Roman" w:hAnsi="Times New Roman" w:cs="Times New Roman"/>
          <w:sz w:val="28"/>
          <w:szCs w:val="28"/>
        </w:rPr>
        <w:t>ком</w:t>
      </w:r>
      <w:r w:rsidRPr="00DE0798">
        <w:rPr>
          <w:rFonts w:ascii="Times New Roman" w:hAnsi="Times New Roman" w:cs="Times New Roman"/>
          <w:sz w:val="28"/>
          <w:szCs w:val="28"/>
        </w:rPr>
        <w:t>мунальнои</w:t>
      </w:r>
      <w:proofErr w:type="spellEnd"/>
      <w:r w:rsidRPr="00DE0798">
        <w:rPr>
          <w:rFonts w:ascii="Times New Roman" w:hAnsi="Times New Roman" w:cs="Times New Roman"/>
          <w:sz w:val="28"/>
          <w:szCs w:val="28"/>
        </w:rPr>
        <w:t xml:space="preserve">̆ инфраструктуры  как единой системы с учётом взаимного влияния всех элементов Программы друг на друга; </w:t>
      </w:r>
    </w:p>
    <w:p w:rsidR="00A95723" w:rsidRPr="00DE0798" w:rsidRDefault="00A95723" w:rsidP="0026188B">
      <w:pPr>
        <w:pStyle w:val="a8"/>
        <w:numPr>
          <w:ilvl w:val="0"/>
          <w:numId w:val="3"/>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комплексности – формирование Программы в увязке с различными целевыми Программами (областными, муниципальными, предприятий и организаций), реализуемыми на территории</w:t>
      </w:r>
      <w:proofErr w:type="gramStart"/>
      <w:r w:rsidRPr="00DE0798">
        <w:rPr>
          <w:rFonts w:ascii="Times New Roman" w:hAnsi="Times New Roman" w:cs="Times New Roman"/>
          <w:sz w:val="28"/>
          <w:szCs w:val="28"/>
        </w:rPr>
        <w:t xml:space="preserve"> .</w:t>
      </w:r>
      <w:proofErr w:type="gramEnd"/>
      <w:r w:rsidRPr="00DE0798">
        <w:rPr>
          <w:rFonts w:ascii="Times New Roman" w:hAnsi="Times New Roman" w:cs="Times New Roman"/>
          <w:sz w:val="28"/>
          <w:szCs w:val="28"/>
        </w:rPr>
        <w:t xml:space="preserve"> </w:t>
      </w:r>
    </w:p>
    <w:p w:rsidR="00A95723" w:rsidRPr="00DE0798" w:rsidRDefault="00A95723" w:rsidP="00D90295">
      <w:pPr>
        <w:pStyle w:val="a8"/>
        <w:spacing w:line="360" w:lineRule="auto"/>
        <w:ind w:left="0"/>
        <w:jc w:val="both"/>
        <w:rPr>
          <w:rFonts w:ascii="Times New Roman" w:hAnsi="Times New Roman" w:cs="Times New Roman"/>
          <w:sz w:val="28"/>
          <w:szCs w:val="28"/>
        </w:rPr>
      </w:pPr>
    </w:p>
    <w:p w:rsidR="00A95723" w:rsidRPr="00DE0798" w:rsidRDefault="00303BF6" w:rsidP="00D90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реализации Программы: 2015</w:t>
      </w:r>
      <w:r w:rsidR="00A95723" w:rsidRPr="00DE0798">
        <w:rPr>
          <w:rFonts w:ascii="Times New Roman" w:hAnsi="Times New Roman" w:cs="Times New Roman"/>
          <w:sz w:val="28"/>
          <w:szCs w:val="28"/>
        </w:rPr>
        <w:t xml:space="preserve">–2025 годы. Перспективные показатели развития  являются основой для разработки Программы и формируются на основании: </w:t>
      </w:r>
    </w:p>
    <w:p w:rsidR="00A95723" w:rsidRPr="00DE0798" w:rsidRDefault="00A95723" w:rsidP="0026188B">
      <w:pPr>
        <w:pStyle w:val="a8"/>
        <w:numPr>
          <w:ilvl w:val="0"/>
          <w:numId w:val="4"/>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схем территориального планирования</w:t>
      </w:r>
      <w:proofErr w:type="gramStart"/>
      <w:r w:rsidRPr="00DE0798">
        <w:rPr>
          <w:rFonts w:ascii="Times New Roman" w:hAnsi="Times New Roman" w:cs="Times New Roman"/>
          <w:sz w:val="28"/>
          <w:szCs w:val="28"/>
        </w:rPr>
        <w:t xml:space="preserve"> ;</w:t>
      </w:r>
      <w:proofErr w:type="gramEnd"/>
      <w:r w:rsidRPr="00DE0798">
        <w:rPr>
          <w:rFonts w:ascii="Times New Roman" w:hAnsi="Times New Roman" w:cs="Times New Roman"/>
          <w:sz w:val="28"/>
          <w:szCs w:val="28"/>
        </w:rPr>
        <w:t xml:space="preserve"> </w:t>
      </w:r>
    </w:p>
    <w:p w:rsidR="00A95723" w:rsidRPr="00DE0798" w:rsidRDefault="00A95723" w:rsidP="0026188B">
      <w:pPr>
        <w:pStyle w:val="a8"/>
        <w:numPr>
          <w:ilvl w:val="0"/>
          <w:numId w:val="4"/>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правил землепользования и застройки территории</w:t>
      </w:r>
      <w:proofErr w:type="gramStart"/>
      <w:r w:rsidRPr="00DE0798">
        <w:rPr>
          <w:rFonts w:ascii="Times New Roman" w:hAnsi="Times New Roman" w:cs="Times New Roman"/>
          <w:sz w:val="28"/>
          <w:szCs w:val="28"/>
        </w:rPr>
        <w:t xml:space="preserve"> ;</w:t>
      </w:r>
      <w:proofErr w:type="gramEnd"/>
      <w:r w:rsidRPr="00DE0798">
        <w:rPr>
          <w:rFonts w:ascii="Times New Roman" w:hAnsi="Times New Roman" w:cs="Times New Roman"/>
          <w:sz w:val="28"/>
          <w:szCs w:val="28"/>
        </w:rPr>
        <w:t xml:space="preserve"> </w:t>
      </w:r>
    </w:p>
    <w:p w:rsidR="00A95723" w:rsidRPr="00DE0798" w:rsidRDefault="00A95723" w:rsidP="0026188B">
      <w:pPr>
        <w:pStyle w:val="a8"/>
        <w:numPr>
          <w:ilvl w:val="0"/>
          <w:numId w:val="4"/>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прогноза со</w:t>
      </w:r>
      <w:r w:rsidR="00F6088E">
        <w:rPr>
          <w:rFonts w:ascii="Times New Roman" w:hAnsi="Times New Roman" w:cs="Times New Roman"/>
          <w:sz w:val="28"/>
          <w:szCs w:val="28"/>
        </w:rPr>
        <w:t xml:space="preserve">циально-экономического развития, формируемого на ежегодной </w:t>
      </w:r>
      <w:r w:rsidRPr="00DE0798">
        <w:rPr>
          <w:rFonts w:ascii="Times New Roman" w:hAnsi="Times New Roman" w:cs="Times New Roman"/>
          <w:sz w:val="28"/>
          <w:szCs w:val="28"/>
        </w:rPr>
        <w:t xml:space="preserve">основе, а также на средне- и долгосрочный период. </w:t>
      </w:r>
    </w:p>
    <w:p w:rsidR="00A95723" w:rsidRPr="00DE0798" w:rsidRDefault="00A95723" w:rsidP="00D90295">
      <w:pPr>
        <w:pStyle w:val="a8"/>
        <w:spacing w:line="360" w:lineRule="auto"/>
        <w:ind w:left="0"/>
        <w:jc w:val="both"/>
        <w:rPr>
          <w:rFonts w:ascii="Times New Roman" w:hAnsi="Times New Roman" w:cs="Times New Roman"/>
          <w:sz w:val="28"/>
          <w:szCs w:val="28"/>
        </w:rPr>
      </w:pPr>
    </w:p>
    <w:p w:rsidR="00A95723" w:rsidRPr="00DE0798" w:rsidRDefault="00A95723" w:rsidP="00D90295">
      <w:pPr>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Программа разрабатывается на основании и с учётом следующих материалов:</w:t>
      </w:r>
    </w:p>
    <w:p w:rsidR="00A95723" w:rsidRPr="00DE0798" w:rsidRDefault="00A95723" w:rsidP="0026188B">
      <w:pPr>
        <w:pStyle w:val="a8"/>
        <w:numPr>
          <w:ilvl w:val="0"/>
          <w:numId w:val="5"/>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документов территориального планирования</w:t>
      </w:r>
      <w:proofErr w:type="gramStart"/>
      <w:r w:rsidRPr="00DE0798">
        <w:rPr>
          <w:rFonts w:ascii="Times New Roman" w:hAnsi="Times New Roman" w:cs="Times New Roman"/>
          <w:sz w:val="28"/>
          <w:szCs w:val="28"/>
        </w:rPr>
        <w:t xml:space="preserve"> ;</w:t>
      </w:r>
      <w:proofErr w:type="gramEnd"/>
      <w:r w:rsidRPr="00DE0798">
        <w:rPr>
          <w:rFonts w:ascii="Times New Roman" w:hAnsi="Times New Roman" w:cs="Times New Roman"/>
          <w:sz w:val="28"/>
          <w:szCs w:val="28"/>
        </w:rPr>
        <w:t xml:space="preserve"> </w:t>
      </w:r>
    </w:p>
    <w:p w:rsidR="00A95723" w:rsidRPr="00DE0798" w:rsidRDefault="00A95723" w:rsidP="0026188B">
      <w:pPr>
        <w:pStyle w:val="a8"/>
        <w:numPr>
          <w:ilvl w:val="0"/>
          <w:numId w:val="5"/>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инвестиционных программ организаций коммунального комплекса, расположенных на территории  и (или) осуществляющих деятельность на территории</w:t>
      </w:r>
      <w:proofErr w:type="gramStart"/>
      <w:r w:rsidRPr="00DE0798">
        <w:rPr>
          <w:rFonts w:ascii="Times New Roman" w:hAnsi="Times New Roman" w:cs="Times New Roman"/>
          <w:sz w:val="28"/>
          <w:szCs w:val="28"/>
        </w:rPr>
        <w:t xml:space="preserve"> ;</w:t>
      </w:r>
      <w:proofErr w:type="gramEnd"/>
      <w:r w:rsidRPr="00DE0798">
        <w:rPr>
          <w:rFonts w:ascii="Times New Roman" w:hAnsi="Times New Roman" w:cs="Times New Roman"/>
          <w:sz w:val="28"/>
          <w:szCs w:val="28"/>
        </w:rPr>
        <w:t xml:space="preserve"> </w:t>
      </w:r>
    </w:p>
    <w:p w:rsidR="00A95723" w:rsidRPr="00DE0798" w:rsidRDefault="00A95723" w:rsidP="0026188B">
      <w:pPr>
        <w:pStyle w:val="a8"/>
        <w:numPr>
          <w:ilvl w:val="0"/>
          <w:numId w:val="5"/>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программ энергосбережения и повышен</w:t>
      </w:r>
      <w:r w:rsidR="007D1402">
        <w:rPr>
          <w:rFonts w:ascii="Times New Roman" w:hAnsi="Times New Roman" w:cs="Times New Roman"/>
          <w:sz w:val="28"/>
          <w:szCs w:val="28"/>
        </w:rPr>
        <w:t>ия энергетической эффективности</w:t>
      </w:r>
      <w:r w:rsidRPr="00DE0798">
        <w:rPr>
          <w:rFonts w:ascii="Times New Roman" w:hAnsi="Times New Roman" w:cs="Times New Roman"/>
          <w:sz w:val="28"/>
          <w:szCs w:val="28"/>
        </w:rPr>
        <w:t xml:space="preserve">; </w:t>
      </w:r>
    </w:p>
    <w:p w:rsidR="00A95723" w:rsidRPr="00DE0798" w:rsidRDefault="00A95723" w:rsidP="0026188B">
      <w:pPr>
        <w:pStyle w:val="a8"/>
        <w:numPr>
          <w:ilvl w:val="0"/>
          <w:numId w:val="5"/>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 xml:space="preserve">программ энергосбережения и повышения энергетической эффективности организаций коммунального комплекса, расположенных на территории  и (или) осуществляющих деятельность на территории  (при их наличии). </w:t>
      </w:r>
    </w:p>
    <w:p w:rsidR="00862FDA" w:rsidRDefault="00862FDA" w:rsidP="00D90295">
      <w:pPr>
        <w:pStyle w:val="a8"/>
        <w:spacing w:line="360" w:lineRule="auto"/>
        <w:ind w:left="0"/>
        <w:rPr>
          <w:rFonts w:ascii="Times New Roman" w:hAnsi="Times New Roman" w:cs="Times New Roman"/>
          <w:b/>
          <w:sz w:val="28"/>
          <w:szCs w:val="28"/>
        </w:rPr>
      </w:pPr>
    </w:p>
    <w:p w:rsidR="00862FDA" w:rsidRDefault="00862FDA" w:rsidP="00D90295">
      <w:pPr>
        <w:pStyle w:val="a8"/>
        <w:spacing w:line="360" w:lineRule="auto"/>
        <w:ind w:left="0"/>
        <w:rPr>
          <w:rFonts w:ascii="Times New Roman" w:hAnsi="Times New Roman" w:cs="Times New Roman"/>
          <w:b/>
          <w:sz w:val="28"/>
          <w:szCs w:val="28"/>
        </w:rPr>
      </w:pPr>
    </w:p>
    <w:p w:rsidR="00862FDA" w:rsidRDefault="00862FDA" w:rsidP="00D90295">
      <w:pPr>
        <w:pStyle w:val="a8"/>
        <w:spacing w:line="360" w:lineRule="auto"/>
        <w:ind w:left="0"/>
        <w:rPr>
          <w:rFonts w:ascii="Times New Roman" w:hAnsi="Times New Roman" w:cs="Times New Roman"/>
          <w:b/>
          <w:sz w:val="28"/>
          <w:szCs w:val="28"/>
        </w:rPr>
      </w:pPr>
    </w:p>
    <w:p w:rsidR="00862FDA" w:rsidRDefault="00862FDA" w:rsidP="00D90295">
      <w:pPr>
        <w:pStyle w:val="a8"/>
        <w:spacing w:line="360" w:lineRule="auto"/>
        <w:ind w:left="0"/>
        <w:rPr>
          <w:rFonts w:ascii="Times New Roman" w:hAnsi="Times New Roman" w:cs="Times New Roman"/>
          <w:b/>
          <w:sz w:val="28"/>
          <w:szCs w:val="28"/>
        </w:rPr>
      </w:pPr>
    </w:p>
    <w:p w:rsidR="00862FDA" w:rsidRDefault="00862FDA" w:rsidP="00D90295">
      <w:pPr>
        <w:pStyle w:val="a8"/>
        <w:spacing w:line="360" w:lineRule="auto"/>
        <w:ind w:left="0"/>
        <w:rPr>
          <w:rFonts w:ascii="Times New Roman" w:hAnsi="Times New Roman" w:cs="Times New Roman"/>
          <w:b/>
          <w:sz w:val="28"/>
          <w:szCs w:val="28"/>
        </w:rPr>
      </w:pPr>
    </w:p>
    <w:p w:rsidR="00862FDA" w:rsidRDefault="00862FDA" w:rsidP="00D90295">
      <w:pPr>
        <w:pStyle w:val="a8"/>
        <w:spacing w:line="360" w:lineRule="auto"/>
        <w:ind w:left="0"/>
        <w:rPr>
          <w:rFonts w:ascii="Times New Roman" w:hAnsi="Times New Roman" w:cs="Times New Roman"/>
          <w:b/>
          <w:sz w:val="28"/>
          <w:szCs w:val="28"/>
        </w:rPr>
      </w:pPr>
    </w:p>
    <w:p w:rsidR="00862FDA" w:rsidRDefault="00862FDA" w:rsidP="00D90295">
      <w:pPr>
        <w:pStyle w:val="a8"/>
        <w:spacing w:line="360" w:lineRule="auto"/>
        <w:ind w:left="0"/>
        <w:rPr>
          <w:rFonts w:ascii="Times New Roman" w:hAnsi="Times New Roman" w:cs="Times New Roman"/>
          <w:b/>
          <w:sz w:val="28"/>
          <w:szCs w:val="28"/>
        </w:rPr>
      </w:pPr>
    </w:p>
    <w:p w:rsidR="00862FDA" w:rsidRDefault="00862FDA" w:rsidP="00D90295">
      <w:pPr>
        <w:pStyle w:val="a8"/>
        <w:spacing w:line="360" w:lineRule="auto"/>
        <w:ind w:left="0"/>
        <w:rPr>
          <w:rFonts w:ascii="Times New Roman" w:hAnsi="Times New Roman" w:cs="Times New Roman"/>
          <w:b/>
          <w:sz w:val="28"/>
          <w:szCs w:val="28"/>
        </w:rPr>
      </w:pPr>
    </w:p>
    <w:p w:rsidR="00862FDA" w:rsidRDefault="00862FDA" w:rsidP="00D90295">
      <w:pPr>
        <w:pStyle w:val="a8"/>
        <w:spacing w:line="360" w:lineRule="auto"/>
        <w:ind w:left="0"/>
        <w:rPr>
          <w:rFonts w:ascii="Times New Roman" w:hAnsi="Times New Roman" w:cs="Times New Roman"/>
          <w:b/>
          <w:sz w:val="28"/>
          <w:szCs w:val="28"/>
        </w:rPr>
      </w:pPr>
    </w:p>
    <w:p w:rsidR="00862FDA" w:rsidRDefault="00862FDA" w:rsidP="00D90295">
      <w:pPr>
        <w:pStyle w:val="a8"/>
        <w:spacing w:line="360" w:lineRule="auto"/>
        <w:ind w:left="0"/>
        <w:rPr>
          <w:rFonts w:ascii="Times New Roman" w:hAnsi="Times New Roman" w:cs="Times New Roman"/>
          <w:b/>
          <w:sz w:val="28"/>
          <w:szCs w:val="28"/>
        </w:rPr>
      </w:pPr>
    </w:p>
    <w:p w:rsidR="00862FDA" w:rsidRDefault="00862FDA" w:rsidP="00D90295">
      <w:pPr>
        <w:pStyle w:val="a8"/>
        <w:spacing w:line="360" w:lineRule="auto"/>
        <w:ind w:left="0"/>
        <w:rPr>
          <w:rFonts w:ascii="Times New Roman" w:hAnsi="Times New Roman" w:cs="Times New Roman"/>
          <w:b/>
          <w:sz w:val="28"/>
          <w:szCs w:val="28"/>
        </w:rPr>
      </w:pPr>
    </w:p>
    <w:p w:rsidR="00A95723" w:rsidRPr="00935D47" w:rsidRDefault="005B77EA" w:rsidP="00D90295">
      <w:pPr>
        <w:pStyle w:val="a8"/>
        <w:spacing w:line="360" w:lineRule="auto"/>
        <w:ind w:left="0"/>
        <w:rPr>
          <w:rFonts w:ascii="Times New Roman" w:hAnsi="Times New Roman" w:cs="Times New Roman"/>
          <w:sz w:val="28"/>
          <w:szCs w:val="28"/>
        </w:rPr>
      </w:pPr>
      <w:r>
        <w:rPr>
          <w:rFonts w:ascii="Times New Roman" w:hAnsi="Times New Roman" w:cs="Times New Roman"/>
          <w:b/>
          <w:sz w:val="28"/>
          <w:szCs w:val="28"/>
        </w:rPr>
        <w:lastRenderedPageBreak/>
        <w:t xml:space="preserve">1. </w:t>
      </w:r>
      <w:r w:rsidRPr="00935D47">
        <w:rPr>
          <w:rFonts w:ascii="Times New Roman" w:hAnsi="Times New Roman" w:cs="Times New Roman"/>
          <w:b/>
          <w:sz w:val="28"/>
          <w:szCs w:val="28"/>
        </w:rPr>
        <w:t>ПЕРСПЕКТИВНЫЕ ПОКАЗАТЕЛИ РАЗВИТИЯ  ДЛЯ РАЗРАБОТКИ ПРОГРАММЫ</w:t>
      </w:r>
    </w:p>
    <w:p w:rsidR="00A95723" w:rsidRPr="00703A12" w:rsidRDefault="00A95723" w:rsidP="00D90295">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1.1.</w:t>
      </w:r>
      <w:r w:rsidRPr="00703A12">
        <w:rPr>
          <w:rFonts w:ascii="Times New Roman" w:hAnsi="Times New Roman" w:cs="Times New Roman"/>
          <w:b/>
          <w:sz w:val="28"/>
          <w:szCs w:val="28"/>
        </w:rPr>
        <w:t xml:space="preserve"> Характерис</w:t>
      </w:r>
      <w:r w:rsidR="005B77EA">
        <w:rPr>
          <w:rFonts w:ascii="Times New Roman" w:hAnsi="Times New Roman" w:cs="Times New Roman"/>
          <w:b/>
          <w:sz w:val="28"/>
          <w:szCs w:val="28"/>
        </w:rPr>
        <w:t xml:space="preserve">тика </w:t>
      </w:r>
    </w:p>
    <w:p w:rsidR="00A95723" w:rsidRPr="00703A12" w:rsidRDefault="00A95723" w:rsidP="00D90295">
      <w:pPr>
        <w:spacing w:line="360" w:lineRule="auto"/>
        <w:ind w:firstLine="709"/>
        <w:rPr>
          <w:rFonts w:ascii="Times New Roman" w:hAnsi="Times New Roman" w:cs="Times New Roman"/>
          <w:b/>
          <w:sz w:val="28"/>
          <w:szCs w:val="28"/>
        </w:rPr>
      </w:pPr>
    </w:p>
    <w:p w:rsidR="00A95723" w:rsidRDefault="005B77EA" w:rsidP="00974B9D">
      <w:pPr>
        <w:pStyle w:val="a8"/>
        <w:numPr>
          <w:ilvl w:val="2"/>
          <w:numId w:val="53"/>
        </w:numPr>
        <w:spacing w:line="360" w:lineRule="auto"/>
        <w:rPr>
          <w:rFonts w:ascii="Times New Roman" w:hAnsi="Times New Roman" w:cs="Times New Roman"/>
          <w:b/>
          <w:sz w:val="28"/>
          <w:szCs w:val="28"/>
        </w:rPr>
      </w:pPr>
      <w:r>
        <w:rPr>
          <w:rFonts w:ascii="Times New Roman" w:hAnsi="Times New Roman" w:cs="Times New Roman"/>
          <w:b/>
          <w:sz w:val="28"/>
          <w:szCs w:val="28"/>
        </w:rPr>
        <w:t>Общая характеристика</w:t>
      </w:r>
    </w:p>
    <w:p w:rsidR="005972A7" w:rsidRDefault="005972A7" w:rsidP="00D8601C">
      <w:pPr>
        <w:jc w:val="center"/>
        <w:rPr>
          <w:rFonts w:ascii="Times New Roman" w:hAnsi="Times New Roman" w:cs="Times New Roman"/>
          <w:bCs/>
          <w:lang w:val="en-US"/>
        </w:rPr>
      </w:pPr>
    </w:p>
    <w:p w:rsidR="00F5060F" w:rsidRPr="00F5060F" w:rsidRDefault="00F5060F" w:rsidP="00F5060F">
      <w:pPr>
        <w:spacing w:line="360" w:lineRule="auto"/>
        <w:ind w:firstLine="709"/>
        <w:jc w:val="both"/>
        <w:rPr>
          <w:rFonts w:ascii="Times New Roman" w:hAnsi="Times New Roman" w:cs="Times New Roman"/>
          <w:sz w:val="28"/>
          <w:szCs w:val="28"/>
        </w:rPr>
      </w:pPr>
      <w:r w:rsidRPr="00F5060F">
        <w:rPr>
          <w:rFonts w:ascii="Times New Roman" w:hAnsi="Times New Roman" w:cs="Times New Roman"/>
          <w:sz w:val="28"/>
          <w:szCs w:val="28"/>
        </w:rPr>
        <w:t xml:space="preserve">Семеновское муниципальное образование входит в состав </w:t>
      </w:r>
      <w:proofErr w:type="spellStart"/>
      <w:r w:rsidRPr="00F5060F">
        <w:rPr>
          <w:rFonts w:ascii="Times New Roman" w:hAnsi="Times New Roman" w:cs="Times New Roman"/>
          <w:sz w:val="28"/>
          <w:szCs w:val="28"/>
        </w:rPr>
        <w:t>Заларинского</w:t>
      </w:r>
      <w:proofErr w:type="spellEnd"/>
      <w:r w:rsidRPr="00F5060F">
        <w:rPr>
          <w:rFonts w:ascii="Times New Roman" w:hAnsi="Times New Roman" w:cs="Times New Roman"/>
          <w:sz w:val="28"/>
          <w:szCs w:val="28"/>
        </w:rPr>
        <w:t xml:space="preserve"> районного муниципального образования Иркутской области в соответствии с законом Иркутской области от 02.12.2004 г. № 75-оз «О статусе и границах муниципальных образований </w:t>
      </w:r>
      <w:proofErr w:type="spellStart"/>
      <w:r w:rsidRPr="00F5060F">
        <w:rPr>
          <w:rFonts w:ascii="Times New Roman" w:hAnsi="Times New Roman" w:cs="Times New Roman"/>
          <w:sz w:val="28"/>
          <w:szCs w:val="28"/>
        </w:rPr>
        <w:t>Заларинского</w:t>
      </w:r>
      <w:proofErr w:type="spellEnd"/>
      <w:r w:rsidRPr="00F5060F">
        <w:rPr>
          <w:rFonts w:ascii="Times New Roman" w:hAnsi="Times New Roman" w:cs="Times New Roman"/>
          <w:sz w:val="28"/>
          <w:szCs w:val="28"/>
        </w:rPr>
        <w:t xml:space="preserve"> района Иркутской области». В Семеновское муниципальное образование входят: село Семеновское, деревня </w:t>
      </w:r>
      <w:proofErr w:type="spellStart"/>
      <w:r w:rsidRPr="00F5060F">
        <w:rPr>
          <w:rFonts w:ascii="Times New Roman" w:hAnsi="Times New Roman" w:cs="Times New Roman"/>
          <w:sz w:val="28"/>
          <w:szCs w:val="28"/>
        </w:rPr>
        <w:t>Корсунгай</w:t>
      </w:r>
      <w:proofErr w:type="spellEnd"/>
      <w:r w:rsidRPr="00F5060F">
        <w:rPr>
          <w:rFonts w:ascii="Times New Roman" w:hAnsi="Times New Roman" w:cs="Times New Roman"/>
          <w:sz w:val="28"/>
          <w:szCs w:val="28"/>
        </w:rPr>
        <w:t xml:space="preserve"> и участок </w:t>
      </w:r>
      <w:proofErr w:type="spellStart"/>
      <w:r w:rsidRPr="00F5060F">
        <w:rPr>
          <w:rFonts w:ascii="Times New Roman" w:hAnsi="Times New Roman" w:cs="Times New Roman"/>
          <w:sz w:val="28"/>
          <w:szCs w:val="28"/>
        </w:rPr>
        <w:t>Мейеровка</w:t>
      </w:r>
      <w:proofErr w:type="spellEnd"/>
      <w:r w:rsidRPr="00F5060F">
        <w:rPr>
          <w:rFonts w:ascii="Times New Roman" w:hAnsi="Times New Roman" w:cs="Times New Roman"/>
          <w:sz w:val="28"/>
          <w:szCs w:val="28"/>
        </w:rPr>
        <w:t xml:space="preserve">. </w:t>
      </w:r>
      <w:r w:rsidRPr="00F5060F">
        <w:rPr>
          <w:rFonts w:ascii="Times New Roman" w:hAnsi="Times New Roman" w:cs="Times New Roman"/>
          <w:bCs/>
          <w:sz w:val="28"/>
          <w:szCs w:val="28"/>
        </w:rPr>
        <w:t>А</w:t>
      </w:r>
      <w:r w:rsidRPr="00F5060F">
        <w:rPr>
          <w:rFonts w:ascii="Times New Roman" w:hAnsi="Times New Roman" w:cs="Times New Roman"/>
          <w:sz w:val="28"/>
          <w:szCs w:val="28"/>
        </w:rPr>
        <w:t xml:space="preserve">дминистративным центром муниципального образования является с. </w:t>
      </w:r>
      <w:proofErr w:type="gramStart"/>
      <w:r w:rsidRPr="00F5060F">
        <w:rPr>
          <w:rFonts w:ascii="Times New Roman" w:hAnsi="Times New Roman" w:cs="Times New Roman"/>
          <w:sz w:val="28"/>
          <w:szCs w:val="28"/>
        </w:rPr>
        <w:t>Семеновское</w:t>
      </w:r>
      <w:proofErr w:type="gramEnd"/>
      <w:r w:rsidRPr="00F5060F">
        <w:rPr>
          <w:rFonts w:ascii="Times New Roman" w:hAnsi="Times New Roman" w:cs="Times New Roman"/>
          <w:sz w:val="28"/>
          <w:szCs w:val="28"/>
        </w:rPr>
        <w:t>. По данным администрации, постоянное население муниципального образования на 1.01.201</w:t>
      </w:r>
      <w:r>
        <w:rPr>
          <w:rFonts w:ascii="Times New Roman" w:hAnsi="Times New Roman" w:cs="Times New Roman"/>
          <w:sz w:val="28"/>
          <w:szCs w:val="28"/>
        </w:rPr>
        <w:t>5</w:t>
      </w:r>
      <w:r w:rsidRPr="00F5060F">
        <w:rPr>
          <w:rFonts w:ascii="Times New Roman" w:hAnsi="Times New Roman" w:cs="Times New Roman"/>
          <w:sz w:val="28"/>
          <w:szCs w:val="28"/>
        </w:rPr>
        <w:t xml:space="preserve"> г. составило 1,1</w:t>
      </w:r>
      <w:r>
        <w:rPr>
          <w:rFonts w:ascii="Times New Roman" w:hAnsi="Times New Roman" w:cs="Times New Roman"/>
          <w:sz w:val="28"/>
          <w:szCs w:val="28"/>
        </w:rPr>
        <w:t>6</w:t>
      </w:r>
      <w:r w:rsidRPr="00F5060F">
        <w:rPr>
          <w:rFonts w:ascii="Times New Roman" w:hAnsi="Times New Roman" w:cs="Times New Roman"/>
          <w:sz w:val="28"/>
          <w:szCs w:val="28"/>
        </w:rPr>
        <w:t xml:space="preserve"> тыс. чел. сельского населения.</w:t>
      </w:r>
    </w:p>
    <w:p w:rsidR="00F5060F" w:rsidRPr="00F5060F" w:rsidRDefault="00F5060F" w:rsidP="00F5060F">
      <w:pPr>
        <w:spacing w:line="360" w:lineRule="auto"/>
        <w:ind w:firstLine="709"/>
        <w:jc w:val="both"/>
        <w:rPr>
          <w:rFonts w:ascii="Times New Roman" w:hAnsi="Times New Roman" w:cs="Times New Roman"/>
          <w:sz w:val="28"/>
          <w:szCs w:val="28"/>
        </w:rPr>
      </w:pPr>
      <w:r w:rsidRPr="00F5060F">
        <w:rPr>
          <w:rFonts w:ascii="Times New Roman" w:hAnsi="Times New Roman" w:cs="Times New Roman"/>
          <w:sz w:val="28"/>
          <w:szCs w:val="28"/>
        </w:rPr>
        <w:t xml:space="preserve">Семеновское муниципальное образование граничит на юго-западе с </w:t>
      </w:r>
      <w:proofErr w:type="spellStart"/>
      <w:r w:rsidRPr="00F5060F">
        <w:rPr>
          <w:rFonts w:ascii="Times New Roman" w:hAnsi="Times New Roman" w:cs="Times New Roman"/>
          <w:sz w:val="28"/>
          <w:szCs w:val="28"/>
        </w:rPr>
        <w:t>Веренским</w:t>
      </w:r>
      <w:proofErr w:type="spellEnd"/>
      <w:r w:rsidRPr="00F5060F">
        <w:rPr>
          <w:rFonts w:ascii="Times New Roman" w:hAnsi="Times New Roman" w:cs="Times New Roman"/>
          <w:sz w:val="28"/>
          <w:szCs w:val="28"/>
        </w:rPr>
        <w:t xml:space="preserve">, на юго-востоке – с </w:t>
      </w:r>
      <w:proofErr w:type="spellStart"/>
      <w:r w:rsidRPr="00F5060F">
        <w:rPr>
          <w:rFonts w:ascii="Times New Roman" w:hAnsi="Times New Roman" w:cs="Times New Roman"/>
          <w:sz w:val="28"/>
          <w:szCs w:val="28"/>
        </w:rPr>
        <w:t>Бажирским</w:t>
      </w:r>
      <w:proofErr w:type="spellEnd"/>
      <w:r w:rsidRPr="00F5060F">
        <w:rPr>
          <w:rFonts w:ascii="Times New Roman" w:hAnsi="Times New Roman" w:cs="Times New Roman"/>
          <w:sz w:val="28"/>
          <w:szCs w:val="28"/>
        </w:rPr>
        <w:t xml:space="preserve"> сельскими поселениями (оба - </w:t>
      </w:r>
      <w:proofErr w:type="spellStart"/>
      <w:r w:rsidRPr="00F5060F">
        <w:rPr>
          <w:rFonts w:ascii="Times New Roman" w:hAnsi="Times New Roman" w:cs="Times New Roman"/>
          <w:sz w:val="28"/>
          <w:szCs w:val="28"/>
        </w:rPr>
        <w:t>Заларинского</w:t>
      </w:r>
      <w:proofErr w:type="spellEnd"/>
      <w:r w:rsidRPr="00F5060F">
        <w:rPr>
          <w:rFonts w:ascii="Times New Roman" w:hAnsi="Times New Roman" w:cs="Times New Roman"/>
          <w:sz w:val="28"/>
          <w:szCs w:val="28"/>
        </w:rPr>
        <w:t xml:space="preserve"> муниципального района), на севере – с </w:t>
      </w:r>
      <w:proofErr w:type="spellStart"/>
      <w:r w:rsidRPr="00F5060F">
        <w:rPr>
          <w:rFonts w:ascii="Times New Roman" w:hAnsi="Times New Roman" w:cs="Times New Roman"/>
          <w:sz w:val="28"/>
          <w:szCs w:val="28"/>
        </w:rPr>
        <w:t>Зиминским</w:t>
      </w:r>
      <w:proofErr w:type="spellEnd"/>
      <w:r w:rsidRPr="00F5060F">
        <w:rPr>
          <w:rFonts w:ascii="Times New Roman" w:hAnsi="Times New Roman" w:cs="Times New Roman"/>
          <w:sz w:val="28"/>
          <w:szCs w:val="28"/>
        </w:rPr>
        <w:t xml:space="preserve"> муниципальным районом, на востоке и северо-востоке – с </w:t>
      </w:r>
      <w:proofErr w:type="spellStart"/>
      <w:r w:rsidRPr="00F5060F">
        <w:rPr>
          <w:rFonts w:ascii="Times New Roman" w:hAnsi="Times New Roman" w:cs="Times New Roman"/>
          <w:sz w:val="28"/>
          <w:szCs w:val="28"/>
        </w:rPr>
        <w:t>Нукутским</w:t>
      </w:r>
      <w:proofErr w:type="spellEnd"/>
      <w:r w:rsidRPr="00F5060F">
        <w:rPr>
          <w:rFonts w:ascii="Times New Roman" w:hAnsi="Times New Roman" w:cs="Times New Roman"/>
          <w:sz w:val="28"/>
          <w:szCs w:val="28"/>
        </w:rPr>
        <w:t xml:space="preserve"> муниципальным районом Усть-Ордынского Бурятского округа Иркутской области. </w:t>
      </w:r>
    </w:p>
    <w:p w:rsidR="00F5060F" w:rsidRPr="00F5060F" w:rsidRDefault="00F5060F" w:rsidP="00F5060F">
      <w:pPr>
        <w:spacing w:line="360" w:lineRule="auto"/>
        <w:ind w:firstLine="709"/>
        <w:jc w:val="both"/>
        <w:rPr>
          <w:rFonts w:ascii="Times New Roman" w:hAnsi="Times New Roman" w:cs="Times New Roman"/>
          <w:sz w:val="28"/>
          <w:szCs w:val="28"/>
        </w:rPr>
      </w:pPr>
      <w:r w:rsidRPr="00F5060F">
        <w:rPr>
          <w:rFonts w:ascii="Times New Roman" w:hAnsi="Times New Roman" w:cs="Times New Roman"/>
          <w:sz w:val="28"/>
          <w:szCs w:val="28"/>
        </w:rPr>
        <w:t xml:space="preserve">Семеновское сельское поселение располагается в лесостепной полосе предгорий </w:t>
      </w:r>
      <w:proofErr w:type="gramStart"/>
      <w:r w:rsidRPr="00F5060F">
        <w:rPr>
          <w:rFonts w:ascii="Times New Roman" w:hAnsi="Times New Roman" w:cs="Times New Roman"/>
          <w:sz w:val="28"/>
          <w:szCs w:val="28"/>
        </w:rPr>
        <w:t>Восточного</w:t>
      </w:r>
      <w:proofErr w:type="gramEnd"/>
      <w:r w:rsidRPr="00F5060F">
        <w:rPr>
          <w:rFonts w:ascii="Times New Roman" w:hAnsi="Times New Roman" w:cs="Times New Roman"/>
          <w:sz w:val="28"/>
          <w:szCs w:val="28"/>
        </w:rPr>
        <w:t xml:space="preserve"> </w:t>
      </w:r>
      <w:proofErr w:type="spellStart"/>
      <w:r w:rsidRPr="00F5060F">
        <w:rPr>
          <w:rFonts w:ascii="Times New Roman" w:hAnsi="Times New Roman" w:cs="Times New Roman"/>
          <w:sz w:val="28"/>
          <w:szCs w:val="28"/>
        </w:rPr>
        <w:t>Саяна</w:t>
      </w:r>
      <w:proofErr w:type="spellEnd"/>
      <w:r w:rsidRPr="00F5060F">
        <w:rPr>
          <w:rFonts w:ascii="Times New Roman" w:hAnsi="Times New Roman" w:cs="Times New Roman"/>
          <w:sz w:val="28"/>
          <w:szCs w:val="28"/>
        </w:rPr>
        <w:t xml:space="preserve"> на пологой предгорной равнине, расчлененной речными долинами. Выгоды экономико-географического положения связаны со сравнительной близостью районного центра, </w:t>
      </w:r>
      <w:proofErr w:type="spellStart"/>
      <w:r w:rsidRPr="00F5060F">
        <w:rPr>
          <w:rFonts w:ascii="Times New Roman" w:hAnsi="Times New Roman" w:cs="Times New Roman"/>
          <w:sz w:val="28"/>
          <w:szCs w:val="28"/>
        </w:rPr>
        <w:t>р.п</w:t>
      </w:r>
      <w:proofErr w:type="spellEnd"/>
      <w:r w:rsidRPr="00F5060F">
        <w:rPr>
          <w:rFonts w:ascii="Times New Roman" w:hAnsi="Times New Roman" w:cs="Times New Roman"/>
          <w:sz w:val="28"/>
          <w:szCs w:val="28"/>
        </w:rPr>
        <w:t xml:space="preserve">. </w:t>
      </w:r>
      <w:proofErr w:type="spellStart"/>
      <w:r w:rsidRPr="00F5060F">
        <w:rPr>
          <w:rFonts w:ascii="Times New Roman" w:hAnsi="Times New Roman" w:cs="Times New Roman"/>
          <w:sz w:val="28"/>
          <w:szCs w:val="28"/>
        </w:rPr>
        <w:t>Залари</w:t>
      </w:r>
      <w:proofErr w:type="spellEnd"/>
      <w:r w:rsidRPr="00F5060F">
        <w:rPr>
          <w:rFonts w:ascii="Times New Roman" w:hAnsi="Times New Roman" w:cs="Times New Roman"/>
          <w:sz w:val="28"/>
          <w:szCs w:val="28"/>
        </w:rPr>
        <w:t xml:space="preserve"> (</w:t>
      </w:r>
      <w:smartTag w:uri="urn:schemas-microsoft-com:office:smarttags" w:element="metricconverter">
        <w:smartTagPr>
          <w:attr w:name="ProductID" w:val="36 км"/>
        </w:smartTagPr>
        <w:r w:rsidRPr="00F5060F">
          <w:rPr>
            <w:rFonts w:ascii="Times New Roman" w:hAnsi="Times New Roman" w:cs="Times New Roman"/>
            <w:sz w:val="28"/>
            <w:szCs w:val="28"/>
          </w:rPr>
          <w:t>36 км</w:t>
        </w:r>
      </w:smartTag>
      <w:r w:rsidRPr="00F5060F">
        <w:rPr>
          <w:rFonts w:ascii="Times New Roman" w:hAnsi="Times New Roman" w:cs="Times New Roman"/>
          <w:sz w:val="28"/>
          <w:szCs w:val="28"/>
        </w:rPr>
        <w:t xml:space="preserve"> по автомобильной дороге от с. </w:t>
      </w:r>
      <w:proofErr w:type="gramStart"/>
      <w:r w:rsidRPr="00F5060F">
        <w:rPr>
          <w:rFonts w:ascii="Times New Roman" w:hAnsi="Times New Roman" w:cs="Times New Roman"/>
          <w:sz w:val="28"/>
          <w:szCs w:val="28"/>
        </w:rPr>
        <w:t>Семеновское</w:t>
      </w:r>
      <w:proofErr w:type="gramEnd"/>
      <w:r w:rsidRPr="00F5060F">
        <w:rPr>
          <w:rFonts w:ascii="Times New Roman" w:hAnsi="Times New Roman" w:cs="Times New Roman"/>
          <w:sz w:val="28"/>
          <w:szCs w:val="28"/>
        </w:rPr>
        <w:t xml:space="preserve">), </w:t>
      </w:r>
      <w:r w:rsidRPr="00F5060F">
        <w:rPr>
          <w:rFonts w:ascii="Times New Roman" w:hAnsi="Times New Roman" w:cs="Times New Roman"/>
          <w:color w:val="000000"/>
          <w:spacing w:val="1"/>
          <w:sz w:val="28"/>
          <w:szCs w:val="28"/>
        </w:rPr>
        <w:t xml:space="preserve">и железной дороги (ближайшая станция – ст. Тыреть, </w:t>
      </w:r>
      <w:smartTag w:uri="urn:schemas-microsoft-com:office:smarttags" w:element="metricconverter">
        <w:smartTagPr>
          <w:attr w:name="ProductID" w:val="18 км"/>
        </w:smartTagPr>
        <w:r w:rsidRPr="00F5060F">
          <w:rPr>
            <w:rFonts w:ascii="Times New Roman" w:hAnsi="Times New Roman" w:cs="Times New Roman"/>
            <w:color w:val="000000"/>
            <w:spacing w:val="1"/>
            <w:sz w:val="28"/>
            <w:szCs w:val="28"/>
          </w:rPr>
          <w:t>18 км</w:t>
        </w:r>
      </w:smartTag>
      <w:r w:rsidRPr="00F5060F">
        <w:rPr>
          <w:rFonts w:ascii="Times New Roman" w:hAnsi="Times New Roman" w:cs="Times New Roman"/>
          <w:color w:val="000000"/>
          <w:spacing w:val="1"/>
          <w:sz w:val="28"/>
          <w:szCs w:val="28"/>
        </w:rPr>
        <w:t xml:space="preserve"> </w:t>
      </w:r>
      <w:r w:rsidRPr="00F5060F">
        <w:rPr>
          <w:rFonts w:ascii="Times New Roman" w:hAnsi="Times New Roman" w:cs="Times New Roman"/>
          <w:sz w:val="28"/>
          <w:szCs w:val="28"/>
        </w:rPr>
        <w:t>от с. Семеновское</w:t>
      </w:r>
      <w:r w:rsidRPr="00F5060F">
        <w:rPr>
          <w:rFonts w:ascii="Times New Roman" w:hAnsi="Times New Roman" w:cs="Times New Roman"/>
          <w:color w:val="000000"/>
          <w:spacing w:val="1"/>
          <w:sz w:val="28"/>
          <w:szCs w:val="28"/>
        </w:rPr>
        <w:t>).</w:t>
      </w:r>
    </w:p>
    <w:p w:rsidR="00F5060F" w:rsidRPr="00F5060F" w:rsidRDefault="00F5060F" w:rsidP="00F5060F">
      <w:pPr>
        <w:spacing w:line="360" w:lineRule="auto"/>
        <w:ind w:firstLine="709"/>
        <w:jc w:val="both"/>
        <w:rPr>
          <w:rFonts w:ascii="Times New Roman" w:hAnsi="Times New Roman" w:cs="Times New Roman"/>
          <w:sz w:val="28"/>
          <w:szCs w:val="28"/>
        </w:rPr>
      </w:pPr>
      <w:r w:rsidRPr="00F5060F">
        <w:rPr>
          <w:rFonts w:ascii="Times New Roman" w:hAnsi="Times New Roman" w:cs="Times New Roman"/>
          <w:sz w:val="28"/>
          <w:szCs w:val="28"/>
        </w:rPr>
        <w:t xml:space="preserve">Наличие автомобильной дороги, близость железной, резервы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w:t>
      </w:r>
      <w:r w:rsidRPr="00F5060F">
        <w:rPr>
          <w:rFonts w:ascii="Times New Roman" w:hAnsi="Times New Roman" w:cs="Times New Roman"/>
          <w:sz w:val="28"/>
          <w:szCs w:val="28"/>
        </w:rPr>
        <w:lastRenderedPageBreak/>
        <w:t xml:space="preserve">образования от важнейших экономических центров. Удаленность центра поселения от областного центра (г. Иркутска) составляет </w:t>
      </w:r>
      <w:smartTag w:uri="urn:schemas-microsoft-com:office:smarttags" w:element="metricconverter">
        <w:smartTagPr>
          <w:attr w:name="ProductID" w:val="5 км"/>
        </w:smartTagPr>
        <w:r w:rsidRPr="00F5060F">
          <w:rPr>
            <w:rFonts w:ascii="Times New Roman" w:hAnsi="Times New Roman" w:cs="Times New Roman"/>
            <w:sz w:val="28"/>
            <w:szCs w:val="28"/>
          </w:rPr>
          <w:t>234 км</w:t>
        </w:r>
      </w:smartTag>
      <w:r w:rsidRPr="00F5060F">
        <w:rPr>
          <w:rFonts w:ascii="Times New Roman" w:hAnsi="Times New Roman" w:cs="Times New Roman"/>
          <w:sz w:val="28"/>
          <w:szCs w:val="28"/>
        </w:rPr>
        <w:t xml:space="preserve"> (включая </w:t>
      </w:r>
      <w:smartTag w:uri="urn:schemas-microsoft-com:office:smarttags" w:element="metricconverter">
        <w:smartTagPr>
          <w:attr w:name="ProductID" w:val="5 км"/>
        </w:smartTagPr>
        <w:r w:rsidRPr="00F5060F">
          <w:rPr>
            <w:rFonts w:ascii="Times New Roman" w:hAnsi="Times New Roman" w:cs="Times New Roman"/>
            <w:sz w:val="28"/>
            <w:szCs w:val="28"/>
          </w:rPr>
          <w:t>216 км</w:t>
        </w:r>
      </w:smartTag>
      <w:r w:rsidRPr="00F5060F">
        <w:rPr>
          <w:rFonts w:ascii="Times New Roman" w:hAnsi="Times New Roman" w:cs="Times New Roman"/>
          <w:sz w:val="28"/>
          <w:szCs w:val="28"/>
        </w:rPr>
        <w:t xml:space="preserve"> по железной дороге от ст. Тыреть), от ближайшего города (г. Зима) - </w:t>
      </w:r>
      <w:smartTag w:uri="urn:schemas-microsoft-com:office:smarttags" w:element="metricconverter">
        <w:smartTagPr>
          <w:attr w:name="ProductID" w:val="5 км"/>
        </w:smartTagPr>
        <w:r w:rsidRPr="00F5060F">
          <w:rPr>
            <w:rFonts w:ascii="Times New Roman" w:hAnsi="Times New Roman" w:cs="Times New Roman"/>
            <w:sz w:val="28"/>
            <w:szCs w:val="28"/>
          </w:rPr>
          <w:t>52 км</w:t>
        </w:r>
      </w:smartTag>
      <w:r w:rsidRPr="00F5060F">
        <w:rPr>
          <w:rFonts w:ascii="Times New Roman" w:hAnsi="Times New Roman" w:cs="Times New Roman"/>
          <w:sz w:val="28"/>
          <w:szCs w:val="28"/>
        </w:rPr>
        <w:t>.</w:t>
      </w:r>
    </w:p>
    <w:p w:rsidR="00F5060F" w:rsidRPr="00F5060F" w:rsidRDefault="00F5060F" w:rsidP="00F5060F">
      <w:pPr>
        <w:spacing w:line="360" w:lineRule="auto"/>
        <w:ind w:firstLine="708"/>
        <w:jc w:val="both"/>
        <w:rPr>
          <w:rFonts w:ascii="Times New Roman" w:hAnsi="Times New Roman" w:cs="Times New Roman"/>
          <w:sz w:val="28"/>
          <w:szCs w:val="28"/>
        </w:rPr>
      </w:pPr>
      <w:r w:rsidRPr="00F5060F">
        <w:rPr>
          <w:rFonts w:ascii="Times New Roman" w:hAnsi="Times New Roman" w:cs="Times New Roman"/>
          <w:sz w:val="28"/>
          <w:szCs w:val="28"/>
        </w:rPr>
        <w:t xml:space="preserve">Семеновское муниципальное образование расположено в северо-восточной части территории </w:t>
      </w:r>
      <w:proofErr w:type="spellStart"/>
      <w:r w:rsidRPr="00F5060F">
        <w:rPr>
          <w:rFonts w:ascii="Times New Roman" w:hAnsi="Times New Roman" w:cs="Times New Roman"/>
          <w:sz w:val="28"/>
          <w:szCs w:val="28"/>
        </w:rPr>
        <w:t>Заларинского</w:t>
      </w:r>
      <w:proofErr w:type="spellEnd"/>
      <w:r w:rsidRPr="00F5060F">
        <w:rPr>
          <w:rFonts w:ascii="Times New Roman" w:hAnsi="Times New Roman" w:cs="Times New Roman"/>
          <w:sz w:val="28"/>
          <w:szCs w:val="28"/>
        </w:rPr>
        <w:t xml:space="preserve"> муниципального района, входит в состав </w:t>
      </w:r>
      <w:proofErr w:type="spellStart"/>
      <w:r w:rsidRPr="00F5060F">
        <w:rPr>
          <w:rFonts w:ascii="Times New Roman" w:hAnsi="Times New Roman" w:cs="Times New Roman"/>
          <w:sz w:val="28"/>
          <w:szCs w:val="28"/>
        </w:rPr>
        <w:t>Заларинской</w:t>
      </w:r>
      <w:proofErr w:type="spellEnd"/>
      <w:r w:rsidRPr="00F5060F">
        <w:rPr>
          <w:rFonts w:ascii="Times New Roman" w:hAnsi="Times New Roman" w:cs="Times New Roman"/>
          <w:sz w:val="28"/>
          <w:szCs w:val="28"/>
        </w:rPr>
        <w:t xml:space="preserve"> районной системы расселения и административно подчиняется непосредственно районному центру </w:t>
      </w:r>
      <w:proofErr w:type="spellStart"/>
      <w:r w:rsidRPr="00F5060F">
        <w:rPr>
          <w:rFonts w:ascii="Times New Roman" w:hAnsi="Times New Roman" w:cs="Times New Roman"/>
          <w:sz w:val="28"/>
          <w:szCs w:val="28"/>
        </w:rPr>
        <w:t>р.п</w:t>
      </w:r>
      <w:proofErr w:type="spellEnd"/>
      <w:r w:rsidRPr="00F5060F">
        <w:rPr>
          <w:rFonts w:ascii="Times New Roman" w:hAnsi="Times New Roman" w:cs="Times New Roman"/>
          <w:sz w:val="28"/>
          <w:szCs w:val="28"/>
        </w:rPr>
        <w:t xml:space="preserve">. </w:t>
      </w:r>
      <w:proofErr w:type="spellStart"/>
      <w:r w:rsidRPr="00F5060F">
        <w:rPr>
          <w:rFonts w:ascii="Times New Roman" w:hAnsi="Times New Roman" w:cs="Times New Roman"/>
          <w:sz w:val="28"/>
          <w:szCs w:val="28"/>
        </w:rPr>
        <w:t>Залари</w:t>
      </w:r>
      <w:proofErr w:type="spellEnd"/>
      <w:r w:rsidRPr="00F5060F">
        <w:rPr>
          <w:rFonts w:ascii="Times New Roman" w:hAnsi="Times New Roman" w:cs="Times New Roman"/>
          <w:sz w:val="28"/>
          <w:szCs w:val="28"/>
        </w:rPr>
        <w:t xml:space="preserve">, с </w:t>
      </w:r>
      <w:proofErr w:type="gramStart"/>
      <w:r w:rsidRPr="00F5060F">
        <w:rPr>
          <w:rFonts w:ascii="Times New Roman" w:hAnsi="Times New Roman" w:cs="Times New Roman"/>
          <w:sz w:val="28"/>
          <w:szCs w:val="28"/>
        </w:rPr>
        <w:t>которым</w:t>
      </w:r>
      <w:proofErr w:type="gramEnd"/>
      <w:r w:rsidRPr="00F5060F">
        <w:rPr>
          <w:rFonts w:ascii="Times New Roman" w:hAnsi="Times New Roman" w:cs="Times New Roman"/>
          <w:sz w:val="28"/>
          <w:szCs w:val="28"/>
        </w:rPr>
        <w:t xml:space="preserve"> поддерживает связи в системе межселенного обслуживания. В качестве центра муниципального образования с. </w:t>
      </w:r>
      <w:proofErr w:type="gramStart"/>
      <w:r w:rsidRPr="00F5060F">
        <w:rPr>
          <w:rFonts w:ascii="Times New Roman" w:hAnsi="Times New Roman" w:cs="Times New Roman"/>
          <w:sz w:val="28"/>
          <w:szCs w:val="28"/>
        </w:rPr>
        <w:t>Семеновское</w:t>
      </w:r>
      <w:proofErr w:type="gramEnd"/>
      <w:r w:rsidRPr="00F5060F">
        <w:rPr>
          <w:rFonts w:ascii="Times New Roman" w:hAnsi="Times New Roman" w:cs="Times New Roman"/>
          <w:sz w:val="28"/>
          <w:szCs w:val="28"/>
        </w:rPr>
        <w:t xml:space="preserve"> осуществляет функции административного управления и культурно-бытового обслуживания в отношении двух подчиненных сельских населенных пунктов с населением 414 чел., расположенным поблизости от центра поселения на расстоянии 3-</w:t>
      </w:r>
      <w:smartTag w:uri="urn:schemas-microsoft-com:office:smarttags" w:element="metricconverter">
        <w:smartTagPr>
          <w:attr w:name="ProductID" w:val="5 км"/>
        </w:smartTagPr>
        <w:r w:rsidRPr="00F5060F">
          <w:rPr>
            <w:rFonts w:ascii="Times New Roman" w:hAnsi="Times New Roman" w:cs="Times New Roman"/>
            <w:sz w:val="28"/>
            <w:szCs w:val="28"/>
          </w:rPr>
          <w:t>5 км</w:t>
        </w:r>
      </w:smartTag>
      <w:r w:rsidRPr="00F5060F">
        <w:rPr>
          <w:rFonts w:ascii="Times New Roman" w:hAnsi="Times New Roman" w:cs="Times New Roman"/>
          <w:sz w:val="28"/>
          <w:szCs w:val="28"/>
        </w:rPr>
        <w:t>.</w:t>
      </w:r>
    </w:p>
    <w:p w:rsidR="00616844" w:rsidRPr="00294E4D" w:rsidRDefault="00616844" w:rsidP="00616844">
      <w:pPr>
        <w:ind w:firstLine="709"/>
      </w:pPr>
    </w:p>
    <w:p w:rsidR="00A95723" w:rsidRPr="000742BE" w:rsidRDefault="00A95723" w:rsidP="00D90295">
      <w:pPr>
        <w:pStyle w:val="a3"/>
        <w:ind w:firstLine="0"/>
        <w:rPr>
          <w:rFonts w:eastAsiaTheme="minorEastAsia"/>
          <w:sz w:val="24"/>
          <w:szCs w:val="28"/>
        </w:rPr>
      </w:pPr>
      <w:r w:rsidRPr="000742BE">
        <w:rPr>
          <w:rFonts w:eastAsiaTheme="minorEastAsia"/>
          <w:sz w:val="24"/>
          <w:szCs w:val="28"/>
        </w:rPr>
        <w:t xml:space="preserve">Табл.1.1.1. Общие сведения о </w:t>
      </w:r>
      <w:r w:rsidR="002D62F6">
        <w:rPr>
          <w:rFonts w:eastAsiaTheme="minorEastAsia"/>
          <w:sz w:val="24"/>
          <w:szCs w:val="28"/>
        </w:rPr>
        <w:t>населенном пункте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4019"/>
        <w:gridCol w:w="2126"/>
        <w:gridCol w:w="2835"/>
      </w:tblGrid>
      <w:tr w:rsidR="00A95723" w:rsidRPr="00935D47" w:rsidTr="009448D6">
        <w:trPr>
          <w:trHeight w:val="567"/>
          <w:tblHeader/>
        </w:trPr>
        <w:tc>
          <w:tcPr>
            <w:tcW w:w="5495" w:type="dxa"/>
            <w:gridSpan w:val="2"/>
            <w:tcBorders>
              <w:top w:val="single" w:sz="12" w:space="0" w:color="auto"/>
              <w:left w:val="single" w:sz="12" w:space="0" w:color="auto"/>
              <w:bottom w:val="single" w:sz="12" w:space="0" w:color="auto"/>
              <w:right w:val="single" w:sz="12" w:space="0" w:color="auto"/>
            </w:tcBorders>
            <w:noWrap/>
            <w:vAlign w:val="center"/>
            <w:hideMark/>
          </w:tcPr>
          <w:p w:rsidR="00A95723" w:rsidRPr="00935D47" w:rsidRDefault="00A95723" w:rsidP="00D90295">
            <w:pPr>
              <w:jc w:val="center"/>
              <w:rPr>
                <w:rFonts w:ascii="Times New Roman" w:eastAsia="Times New Roman" w:hAnsi="Times New Roman" w:cs="Times New Roman"/>
                <w:b/>
                <w:color w:val="000000"/>
                <w:sz w:val="20"/>
                <w:szCs w:val="20"/>
              </w:rPr>
            </w:pPr>
            <w:r w:rsidRPr="00935D47">
              <w:rPr>
                <w:rFonts w:ascii="Times New Roman" w:eastAsia="Times New Roman" w:hAnsi="Times New Roman" w:cs="Times New Roman"/>
                <w:b/>
                <w:color w:val="000000"/>
                <w:sz w:val="20"/>
                <w:szCs w:val="20"/>
              </w:rPr>
              <w:t>Показатели</w:t>
            </w:r>
          </w:p>
        </w:tc>
        <w:tc>
          <w:tcPr>
            <w:tcW w:w="2126" w:type="dxa"/>
            <w:tcBorders>
              <w:top w:val="single" w:sz="12" w:space="0" w:color="auto"/>
              <w:left w:val="single" w:sz="12" w:space="0" w:color="auto"/>
              <w:bottom w:val="single" w:sz="12" w:space="0" w:color="auto"/>
              <w:right w:val="single" w:sz="12" w:space="0" w:color="auto"/>
            </w:tcBorders>
            <w:vAlign w:val="center"/>
            <w:hideMark/>
          </w:tcPr>
          <w:p w:rsidR="00A95723" w:rsidRPr="00935D47" w:rsidRDefault="00A95723" w:rsidP="00D90295">
            <w:pPr>
              <w:jc w:val="center"/>
              <w:rPr>
                <w:rFonts w:ascii="Times New Roman" w:eastAsia="Times New Roman" w:hAnsi="Times New Roman" w:cs="Times New Roman"/>
                <w:b/>
                <w:color w:val="000000"/>
                <w:sz w:val="20"/>
                <w:szCs w:val="20"/>
              </w:rPr>
            </w:pPr>
            <w:r w:rsidRPr="00935D47">
              <w:rPr>
                <w:rFonts w:ascii="Times New Roman" w:eastAsia="Times New Roman" w:hAnsi="Times New Roman" w:cs="Times New Roman"/>
                <w:b/>
                <w:color w:val="000000"/>
                <w:sz w:val="20"/>
                <w:szCs w:val="20"/>
              </w:rPr>
              <w:t>Единицы измерения</w:t>
            </w:r>
          </w:p>
        </w:tc>
        <w:tc>
          <w:tcPr>
            <w:tcW w:w="2835" w:type="dxa"/>
            <w:tcBorders>
              <w:top w:val="single" w:sz="12" w:space="0" w:color="auto"/>
              <w:left w:val="single" w:sz="12" w:space="0" w:color="auto"/>
              <w:bottom w:val="single" w:sz="12" w:space="0" w:color="auto"/>
              <w:right w:val="single" w:sz="12" w:space="0" w:color="auto"/>
            </w:tcBorders>
            <w:noWrap/>
            <w:vAlign w:val="center"/>
            <w:hideMark/>
          </w:tcPr>
          <w:p w:rsidR="00A95723" w:rsidRPr="00935D47" w:rsidRDefault="00A95723" w:rsidP="00D90295">
            <w:pPr>
              <w:jc w:val="center"/>
              <w:rPr>
                <w:rFonts w:ascii="Times New Roman" w:eastAsia="Times New Roman" w:hAnsi="Times New Roman" w:cs="Times New Roman"/>
                <w:b/>
                <w:color w:val="000000"/>
                <w:sz w:val="20"/>
                <w:szCs w:val="20"/>
              </w:rPr>
            </w:pPr>
            <w:r w:rsidRPr="00935D47">
              <w:rPr>
                <w:rFonts w:ascii="Times New Roman" w:eastAsia="Times New Roman" w:hAnsi="Times New Roman" w:cs="Times New Roman"/>
                <w:b/>
                <w:color w:val="000000"/>
                <w:sz w:val="20"/>
                <w:szCs w:val="20"/>
              </w:rPr>
              <w:t>Значения</w:t>
            </w:r>
          </w:p>
        </w:tc>
      </w:tr>
      <w:tr w:rsidR="00A95723" w:rsidRPr="00935D47" w:rsidTr="009448D6">
        <w:trPr>
          <w:trHeight w:val="227"/>
        </w:trPr>
        <w:tc>
          <w:tcPr>
            <w:tcW w:w="5495" w:type="dxa"/>
            <w:gridSpan w:val="2"/>
            <w:tcBorders>
              <w:top w:val="single" w:sz="12" w:space="0" w:color="auto"/>
              <w:left w:val="single" w:sz="12" w:space="0" w:color="auto"/>
              <w:right w:val="single" w:sz="12" w:space="0" w:color="auto"/>
            </w:tcBorders>
            <w:vAlign w:val="center"/>
            <w:hideMark/>
          </w:tcPr>
          <w:p w:rsidR="00A95723" w:rsidRPr="003344A0" w:rsidRDefault="00A95723" w:rsidP="0002054F">
            <w:pPr>
              <w:jc w:val="center"/>
              <w:rPr>
                <w:rFonts w:ascii="Times New Roman" w:eastAsia="Times New Roman" w:hAnsi="Times New Roman" w:cs="Times New Roman"/>
                <w:b/>
                <w:color w:val="000000"/>
              </w:rPr>
            </w:pPr>
            <w:r w:rsidRPr="003344A0">
              <w:rPr>
                <w:rFonts w:ascii="Times New Roman" w:eastAsia="Times New Roman" w:hAnsi="Times New Roman" w:cs="Times New Roman"/>
                <w:b/>
                <w:color w:val="000000"/>
              </w:rPr>
              <w:t xml:space="preserve">Общая площадь территории </w:t>
            </w:r>
          </w:p>
        </w:tc>
        <w:tc>
          <w:tcPr>
            <w:tcW w:w="2126" w:type="dxa"/>
            <w:tcBorders>
              <w:top w:val="single" w:sz="12" w:space="0" w:color="auto"/>
              <w:left w:val="single" w:sz="12" w:space="0" w:color="auto"/>
              <w:right w:val="single" w:sz="12" w:space="0" w:color="auto"/>
            </w:tcBorders>
            <w:noWrap/>
            <w:vAlign w:val="center"/>
            <w:hideMark/>
          </w:tcPr>
          <w:p w:rsidR="00A95723" w:rsidRPr="003344A0" w:rsidRDefault="00512F19"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Га</w:t>
            </w:r>
          </w:p>
        </w:tc>
        <w:tc>
          <w:tcPr>
            <w:tcW w:w="2835" w:type="dxa"/>
            <w:tcBorders>
              <w:top w:val="single" w:sz="12" w:space="0" w:color="auto"/>
              <w:left w:val="single" w:sz="12" w:space="0" w:color="auto"/>
              <w:right w:val="single" w:sz="12" w:space="0" w:color="auto"/>
            </w:tcBorders>
            <w:noWrap/>
            <w:vAlign w:val="center"/>
          </w:tcPr>
          <w:p w:rsidR="00A95723" w:rsidRPr="00F5060F" w:rsidRDefault="00F5060F" w:rsidP="004431DF">
            <w:pPr>
              <w:jc w:val="center"/>
              <w:rPr>
                <w:rFonts w:ascii="Times New Roman" w:eastAsia="Times New Roman" w:hAnsi="Times New Roman" w:cs="Times New Roman"/>
              </w:rPr>
            </w:pPr>
            <w:r w:rsidRPr="00F5060F">
              <w:rPr>
                <w:rFonts w:ascii="Times New Roman" w:hAnsi="Times New Roman" w:cs="Times New Roman"/>
              </w:rPr>
              <w:t>16 830,7</w:t>
            </w:r>
          </w:p>
        </w:tc>
      </w:tr>
      <w:tr w:rsidR="00A95723" w:rsidRPr="00935D47" w:rsidTr="009448D6">
        <w:trPr>
          <w:trHeight w:val="227"/>
        </w:trPr>
        <w:tc>
          <w:tcPr>
            <w:tcW w:w="5495" w:type="dxa"/>
            <w:gridSpan w:val="2"/>
            <w:tcBorders>
              <w:left w:val="single" w:sz="12" w:space="0" w:color="auto"/>
              <w:right w:val="single" w:sz="12" w:space="0" w:color="auto"/>
            </w:tcBorders>
            <w:vAlign w:val="center"/>
            <w:hideMark/>
          </w:tcPr>
          <w:p w:rsidR="00A95723" w:rsidRPr="003344A0" w:rsidRDefault="00A95723" w:rsidP="00D90295">
            <w:pPr>
              <w:jc w:val="center"/>
              <w:rPr>
                <w:rFonts w:ascii="Times New Roman" w:eastAsia="Times New Roman" w:hAnsi="Times New Roman" w:cs="Times New Roman"/>
                <w:b/>
                <w:color w:val="000000"/>
              </w:rPr>
            </w:pPr>
            <w:r w:rsidRPr="003344A0">
              <w:rPr>
                <w:rFonts w:ascii="Times New Roman" w:eastAsia="Times New Roman" w:hAnsi="Times New Roman" w:cs="Times New Roman"/>
                <w:b/>
                <w:color w:val="000000"/>
              </w:rPr>
              <w:t>Численность населения, человек</w:t>
            </w:r>
          </w:p>
        </w:tc>
        <w:tc>
          <w:tcPr>
            <w:tcW w:w="2126" w:type="dxa"/>
            <w:tcBorders>
              <w:left w:val="single" w:sz="12" w:space="0" w:color="auto"/>
              <w:right w:val="single" w:sz="12" w:space="0" w:color="auto"/>
            </w:tcBorders>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человек</w:t>
            </w:r>
          </w:p>
        </w:tc>
        <w:tc>
          <w:tcPr>
            <w:tcW w:w="2835" w:type="dxa"/>
            <w:tcBorders>
              <w:left w:val="single" w:sz="12" w:space="0" w:color="auto"/>
              <w:right w:val="single" w:sz="12" w:space="0" w:color="auto"/>
            </w:tcBorders>
            <w:noWrap/>
            <w:vAlign w:val="center"/>
          </w:tcPr>
          <w:p w:rsidR="00A95723" w:rsidRPr="006A5A53" w:rsidRDefault="00F5060F"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1163</w:t>
            </w:r>
          </w:p>
        </w:tc>
      </w:tr>
      <w:tr w:rsidR="00A95723" w:rsidRPr="00935D47" w:rsidTr="009448D6">
        <w:trPr>
          <w:trHeight w:val="227"/>
        </w:trPr>
        <w:tc>
          <w:tcPr>
            <w:tcW w:w="5495" w:type="dxa"/>
            <w:gridSpan w:val="2"/>
            <w:tcBorders>
              <w:left w:val="single" w:sz="12" w:space="0" w:color="auto"/>
              <w:right w:val="single" w:sz="12" w:space="0" w:color="auto"/>
            </w:tcBorders>
            <w:vAlign w:val="center"/>
            <w:hideMark/>
          </w:tcPr>
          <w:p w:rsidR="00A95723" w:rsidRPr="003344A0" w:rsidRDefault="00A95723" w:rsidP="00D90295">
            <w:pPr>
              <w:jc w:val="center"/>
              <w:rPr>
                <w:rFonts w:ascii="Times New Roman" w:eastAsia="Times New Roman" w:hAnsi="Times New Roman" w:cs="Times New Roman"/>
                <w:b/>
                <w:color w:val="000000"/>
              </w:rPr>
            </w:pPr>
            <w:r w:rsidRPr="003344A0">
              <w:rPr>
                <w:rFonts w:ascii="Times New Roman" w:eastAsia="Times New Roman" w:hAnsi="Times New Roman" w:cs="Times New Roman"/>
                <w:b/>
                <w:color w:val="000000"/>
              </w:rPr>
              <w:t>Темп изменения численности населения (например, 2013/2010/2005)</w:t>
            </w:r>
          </w:p>
        </w:tc>
        <w:tc>
          <w:tcPr>
            <w:tcW w:w="2126" w:type="dxa"/>
            <w:tcBorders>
              <w:left w:val="single" w:sz="12" w:space="0" w:color="auto"/>
              <w:right w:val="single" w:sz="12" w:space="0" w:color="auto"/>
            </w:tcBorders>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w:t>
            </w:r>
          </w:p>
        </w:tc>
        <w:tc>
          <w:tcPr>
            <w:tcW w:w="2835" w:type="dxa"/>
            <w:tcBorders>
              <w:left w:val="single" w:sz="12" w:space="0" w:color="auto"/>
              <w:right w:val="single" w:sz="12" w:space="0" w:color="auto"/>
            </w:tcBorders>
            <w:noWrap/>
            <w:vAlign w:val="center"/>
          </w:tcPr>
          <w:p w:rsidR="00A95723" w:rsidRPr="008F4A27" w:rsidRDefault="00104224" w:rsidP="00D90295">
            <w:pPr>
              <w:jc w:val="center"/>
              <w:rPr>
                <w:rFonts w:ascii="Times New Roman" w:eastAsia="Times New Roman" w:hAnsi="Times New Roman" w:cs="Times New Roman"/>
                <w:color w:val="000000"/>
              </w:rPr>
            </w:pPr>
            <w:r w:rsidRPr="008F4A27">
              <w:rPr>
                <w:rFonts w:ascii="Times New Roman" w:eastAsia="Times New Roman" w:hAnsi="Times New Roman" w:cs="Times New Roman"/>
                <w:color w:val="000000"/>
              </w:rPr>
              <w:t>0,75</w:t>
            </w:r>
          </w:p>
        </w:tc>
      </w:tr>
      <w:tr w:rsidR="00A95723" w:rsidRPr="00935D47" w:rsidTr="009448D6">
        <w:trPr>
          <w:trHeight w:val="227"/>
        </w:trPr>
        <w:tc>
          <w:tcPr>
            <w:tcW w:w="5495" w:type="dxa"/>
            <w:gridSpan w:val="2"/>
            <w:tcBorders>
              <w:left w:val="single" w:sz="12" w:space="0" w:color="auto"/>
              <w:right w:val="single" w:sz="12" w:space="0" w:color="auto"/>
            </w:tcBorders>
            <w:vAlign w:val="center"/>
            <w:hideMark/>
          </w:tcPr>
          <w:p w:rsidR="00A95723" w:rsidRPr="003344A0" w:rsidRDefault="00A95723" w:rsidP="00D90295">
            <w:pPr>
              <w:jc w:val="center"/>
              <w:rPr>
                <w:rFonts w:ascii="Times New Roman" w:eastAsia="Times New Roman" w:hAnsi="Times New Roman" w:cs="Times New Roman"/>
                <w:b/>
                <w:color w:val="000000"/>
              </w:rPr>
            </w:pPr>
            <w:r w:rsidRPr="003344A0">
              <w:rPr>
                <w:rFonts w:ascii="Times New Roman" w:eastAsia="Times New Roman" w:hAnsi="Times New Roman" w:cs="Times New Roman"/>
                <w:b/>
                <w:color w:val="000000"/>
              </w:rPr>
              <w:t>Приведённый объём производства</w:t>
            </w:r>
            <w:r w:rsidR="0002054F">
              <w:rPr>
                <w:rFonts w:ascii="Times New Roman" w:eastAsia="Times New Roman" w:hAnsi="Times New Roman" w:cs="Times New Roman"/>
                <w:b/>
                <w:color w:val="000000"/>
              </w:rPr>
              <w:t xml:space="preserve"> продукции, работ, услуг за 2014</w:t>
            </w:r>
            <w:r w:rsidRPr="003344A0">
              <w:rPr>
                <w:rFonts w:ascii="Times New Roman" w:eastAsia="Times New Roman" w:hAnsi="Times New Roman" w:cs="Times New Roman"/>
                <w:b/>
                <w:color w:val="000000"/>
              </w:rPr>
              <w:t xml:space="preserve"> г.</w:t>
            </w:r>
          </w:p>
        </w:tc>
        <w:tc>
          <w:tcPr>
            <w:tcW w:w="2126" w:type="dxa"/>
            <w:tcBorders>
              <w:left w:val="single" w:sz="12" w:space="0" w:color="auto"/>
              <w:right w:val="single" w:sz="12" w:space="0" w:color="auto"/>
            </w:tcBorders>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ты</w:t>
            </w:r>
            <w:r w:rsidR="00221BCE">
              <w:rPr>
                <w:rFonts w:ascii="Times New Roman" w:eastAsia="Times New Roman" w:hAnsi="Times New Roman" w:cs="Times New Roman"/>
                <w:color w:val="000000"/>
              </w:rPr>
              <w:t>с</w:t>
            </w:r>
            <w:r w:rsidR="00D47A6E">
              <w:rPr>
                <w:rFonts w:ascii="Times New Roman" w:eastAsia="Times New Roman" w:hAnsi="Times New Roman" w:cs="Times New Roman"/>
                <w:color w:val="000000"/>
              </w:rPr>
              <w:t>.</w:t>
            </w:r>
            <w:r w:rsidR="00123840">
              <w:rPr>
                <w:rFonts w:ascii="Times New Roman" w:eastAsia="Times New Roman" w:hAnsi="Times New Roman" w:cs="Times New Roman"/>
                <w:color w:val="000000"/>
              </w:rPr>
              <w:t xml:space="preserve"> </w:t>
            </w:r>
            <w:r w:rsidRPr="003344A0">
              <w:rPr>
                <w:rFonts w:ascii="Times New Roman" w:eastAsia="Times New Roman" w:hAnsi="Times New Roman" w:cs="Times New Roman"/>
                <w:color w:val="000000"/>
              </w:rPr>
              <w:t>руб.</w:t>
            </w:r>
          </w:p>
        </w:tc>
        <w:tc>
          <w:tcPr>
            <w:tcW w:w="2835" w:type="dxa"/>
            <w:tcBorders>
              <w:left w:val="single" w:sz="12" w:space="0" w:color="auto"/>
              <w:right w:val="single" w:sz="12" w:space="0" w:color="auto"/>
            </w:tcBorders>
            <w:noWrap/>
            <w:vAlign w:val="center"/>
          </w:tcPr>
          <w:p w:rsidR="00A95723" w:rsidRPr="008F4A27" w:rsidRDefault="00FF39BD"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7127</w:t>
            </w:r>
          </w:p>
        </w:tc>
      </w:tr>
      <w:tr w:rsidR="00A95723" w:rsidRPr="00935D47" w:rsidTr="009448D6">
        <w:trPr>
          <w:trHeight w:val="227"/>
        </w:trPr>
        <w:tc>
          <w:tcPr>
            <w:tcW w:w="5495" w:type="dxa"/>
            <w:gridSpan w:val="2"/>
            <w:tcBorders>
              <w:left w:val="single" w:sz="12" w:space="0" w:color="auto"/>
              <w:right w:val="single" w:sz="12" w:space="0" w:color="auto"/>
            </w:tcBorders>
            <w:vAlign w:val="center"/>
            <w:hideMark/>
          </w:tcPr>
          <w:p w:rsidR="00A95723" w:rsidRPr="00313CA4" w:rsidRDefault="00313CA4" w:rsidP="00D90295">
            <w:pPr>
              <w:jc w:val="center"/>
              <w:rPr>
                <w:rFonts w:ascii="Times New Roman" w:eastAsia="Times New Roman" w:hAnsi="Times New Roman" w:cs="Times New Roman"/>
                <w:b/>
                <w:color w:val="000000"/>
              </w:rPr>
            </w:pPr>
            <w:r w:rsidRPr="00313CA4">
              <w:rPr>
                <w:rFonts w:ascii="Times New Roman" w:hAnsi="Times New Roman" w:cs="Times New Roman"/>
                <w:b/>
              </w:rPr>
              <w:t>Площадь застроенных территорий</w:t>
            </w:r>
          </w:p>
        </w:tc>
        <w:tc>
          <w:tcPr>
            <w:tcW w:w="2126" w:type="dxa"/>
            <w:tcBorders>
              <w:left w:val="single" w:sz="12" w:space="0" w:color="auto"/>
              <w:right w:val="single" w:sz="12" w:space="0" w:color="auto"/>
            </w:tcBorders>
            <w:noWrap/>
            <w:vAlign w:val="center"/>
            <w:hideMark/>
          </w:tcPr>
          <w:p w:rsidR="00A95723" w:rsidRPr="003344A0" w:rsidRDefault="00313CA4"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Га</w:t>
            </w:r>
          </w:p>
        </w:tc>
        <w:tc>
          <w:tcPr>
            <w:tcW w:w="2835" w:type="dxa"/>
            <w:tcBorders>
              <w:left w:val="single" w:sz="12" w:space="0" w:color="auto"/>
              <w:right w:val="single" w:sz="12" w:space="0" w:color="auto"/>
            </w:tcBorders>
            <w:noWrap/>
            <w:vAlign w:val="center"/>
          </w:tcPr>
          <w:p w:rsidR="00A95723" w:rsidRPr="006A5A53" w:rsidRDefault="00F5060F"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219,8</w:t>
            </w:r>
          </w:p>
        </w:tc>
      </w:tr>
      <w:tr w:rsidR="00A95723" w:rsidRPr="00935D47" w:rsidTr="009448D6">
        <w:trPr>
          <w:trHeight w:val="227"/>
        </w:trPr>
        <w:tc>
          <w:tcPr>
            <w:tcW w:w="1476" w:type="dxa"/>
            <w:vMerge w:val="restart"/>
            <w:tcBorders>
              <w:left w:val="single" w:sz="12" w:space="0" w:color="auto"/>
              <w:right w:val="single" w:sz="12" w:space="0" w:color="auto"/>
            </w:tcBorders>
            <w:vAlign w:val="center"/>
            <w:hideMark/>
          </w:tcPr>
          <w:p w:rsidR="00A95723" w:rsidRPr="003344A0" w:rsidRDefault="00A95723" w:rsidP="00D90295">
            <w:pPr>
              <w:jc w:val="center"/>
              <w:rPr>
                <w:rFonts w:ascii="Times New Roman" w:eastAsia="Times New Roman" w:hAnsi="Times New Roman" w:cs="Times New Roman"/>
                <w:b/>
                <w:color w:val="000000"/>
              </w:rPr>
            </w:pPr>
            <w:r w:rsidRPr="003344A0">
              <w:rPr>
                <w:rFonts w:ascii="Times New Roman" w:eastAsia="Times New Roman" w:hAnsi="Times New Roman" w:cs="Times New Roman"/>
                <w:b/>
                <w:color w:val="000000"/>
              </w:rPr>
              <w:t>Протяжё</w:t>
            </w:r>
            <w:proofErr w:type="gramStart"/>
            <w:r w:rsidRPr="003344A0">
              <w:rPr>
                <w:rFonts w:ascii="Times New Roman" w:eastAsia="Times New Roman" w:hAnsi="Times New Roman" w:cs="Times New Roman"/>
                <w:b/>
                <w:color w:val="000000"/>
              </w:rPr>
              <w:t>н</w:t>
            </w:r>
            <w:r w:rsidR="00B57D7A" w:rsidRPr="003344A0">
              <w:rPr>
                <w:rFonts w:ascii="Times New Roman" w:eastAsia="Times New Roman" w:hAnsi="Times New Roman" w:cs="Times New Roman"/>
                <w:b/>
                <w:color w:val="000000"/>
              </w:rPr>
              <w:t>-</w:t>
            </w:r>
            <w:proofErr w:type="gramEnd"/>
            <w:r w:rsidR="00B57D7A" w:rsidRPr="003344A0">
              <w:rPr>
                <w:rFonts w:ascii="Times New Roman" w:eastAsia="Times New Roman" w:hAnsi="Times New Roman" w:cs="Times New Roman"/>
                <w:b/>
                <w:color w:val="000000"/>
              </w:rPr>
              <w:t xml:space="preserve"> </w:t>
            </w:r>
            <w:proofErr w:type="spellStart"/>
            <w:r w:rsidR="009448D6">
              <w:rPr>
                <w:rFonts w:ascii="Times New Roman" w:eastAsia="Times New Roman" w:hAnsi="Times New Roman" w:cs="Times New Roman"/>
                <w:b/>
                <w:color w:val="000000"/>
              </w:rPr>
              <w:t>ность</w:t>
            </w:r>
            <w:proofErr w:type="spellEnd"/>
            <w:r w:rsidR="009448D6">
              <w:rPr>
                <w:rFonts w:ascii="Times New Roman" w:eastAsia="Times New Roman" w:hAnsi="Times New Roman" w:cs="Times New Roman"/>
                <w:b/>
                <w:color w:val="000000"/>
              </w:rPr>
              <w:t xml:space="preserve"> сетей (2014</w:t>
            </w:r>
            <w:r w:rsidRPr="003344A0">
              <w:rPr>
                <w:rFonts w:ascii="Times New Roman" w:eastAsia="Times New Roman" w:hAnsi="Times New Roman" w:cs="Times New Roman"/>
                <w:b/>
                <w:color w:val="000000"/>
              </w:rPr>
              <w:t xml:space="preserve"> г.)</w:t>
            </w:r>
          </w:p>
        </w:tc>
        <w:tc>
          <w:tcPr>
            <w:tcW w:w="4019" w:type="dxa"/>
            <w:tcBorders>
              <w:left w:val="single" w:sz="12" w:space="0" w:color="auto"/>
              <w:right w:val="single" w:sz="12" w:space="0" w:color="auto"/>
            </w:tcBorders>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Тепловых в двухтрубном исчислении</w:t>
            </w:r>
          </w:p>
        </w:tc>
        <w:tc>
          <w:tcPr>
            <w:tcW w:w="2126" w:type="dxa"/>
            <w:tcBorders>
              <w:left w:val="single" w:sz="12" w:space="0" w:color="auto"/>
              <w:right w:val="single" w:sz="12" w:space="0" w:color="auto"/>
            </w:tcBorders>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км</w:t>
            </w:r>
          </w:p>
        </w:tc>
        <w:tc>
          <w:tcPr>
            <w:tcW w:w="2835" w:type="dxa"/>
            <w:tcBorders>
              <w:left w:val="single" w:sz="12" w:space="0" w:color="auto"/>
              <w:right w:val="single" w:sz="12" w:space="0" w:color="auto"/>
            </w:tcBorders>
            <w:noWrap/>
            <w:vAlign w:val="center"/>
          </w:tcPr>
          <w:p w:rsidR="00A95723" w:rsidRPr="00B46F38" w:rsidRDefault="00FF39BD"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A95723" w:rsidRPr="00935D47" w:rsidTr="009448D6">
        <w:trPr>
          <w:trHeight w:val="227"/>
        </w:trPr>
        <w:tc>
          <w:tcPr>
            <w:tcW w:w="1476" w:type="dxa"/>
            <w:vMerge/>
            <w:tcBorders>
              <w:left w:val="single" w:sz="12" w:space="0" w:color="auto"/>
              <w:right w:val="single" w:sz="12" w:space="0" w:color="auto"/>
            </w:tcBorders>
            <w:vAlign w:val="center"/>
            <w:hideMark/>
          </w:tcPr>
          <w:p w:rsidR="00A95723" w:rsidRPr="003344A0" w:rsidRDefault="00A95723" w:rsidP="00D90295">
            <w:pPr>
              <w:jc w:val="center"/>
              <w:rPr>
                <w:rFonts w:ascii="Times New Roman" w:eastAsia="Times New Roman" w:hAnsi="Times New Roman" w:cs="Times New Roman"/>
                <w:b/>
                <w:color w:val="000000"/>
              </w:rPr>
            </w:pPr>
          </w:p>
        </w:tc>
        <w:tc>
          <w:tcPr>
            <w:tcW w:w="4019" w:type="dxa"/>
            <w:tcBorders>
              <w:left w:val="single" w:sz="12" w:space="0" w:color="auto"/>
              <w:right w:val="single" w:sz="12" w:space="0" w:color="auto"/>
            </w:tcBorders>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 xml:space="preserve">Протяжённость </w:t>
            </w:r>
            <w:proofErr w:type="gramStart"/>
            <w:r w:rsidRPr="003344A0">
              <w:rPr>
                <w:rFonts w:ascii="Times New Roman" w:eastAsia="Times New Roman" w:hAnsi="Times New Roman" w:cs="Times New Roman"/>
                <w:color w:val="000000"/>
              </w:rPr>
              <w:t>водопроводных</w:t>
            </w:r>
            <w:proofErr w:type="gramEnd"/>
          </w:p>
        </w:tc>
        <w:tc>
          <w:tcPr>
            <w:tcW w:w="2126" w:type="dxa"/>
            <w:tcBorders>
              <w:left w:val="single" w:sz="12" w:space="0" w:color="auto"/>
              <w:right w:val="single" w:sz="12" w:space="0" w:color="auto"/>
            </w:tcBorders>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км</w:t>
            </w:r>
          </w:p>
        </w:tc>
        <w:tc>
          <w:tcPr>
            <w:tcW w:w="2835" w:type="dxa"/>
            <w:tcBorders>
              <w:left w:val="single" w:sz="12" w:space="0" w:color="auto"/>
              <w:right w:val="single" w:sz="12" w:space="0" w:color="auto"/>
            </w:tcBorders>
            <w:noWrap/>
            <w:vAlign w:val="center"/>
          </w:tcPr>
          <w:p w:rsidR="00A95723" w:rsidRPr="00FF39BD" w:rsidRDefault="00FF39BD"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A95723" w:rsidRPr="00935D47" w:rsidTr="009448D6">
        <w:trPr>
          <w:trHeight w:val="227"/>
        </w:trPr>
        <w:tc>
          <w:tcPr>
            <w:tcW w:w="1476" w:type="dxa"/>
            <w:vMerge/>
            <w:tcBorders>
              <w:left w:val="single" w:sz="12" w:space="0" w:color="auto"/>
              <w:right w:val="single" w:sz="12" w:space="0" w:color="auto"/>
            </w:tcBorders>
            <w:vAlign w:val="center"/>
            <w:hideMark/>
          </w:tcPr>
          <w:p w:rsidR="00A95723" w:rsidRPr="003344A0" w:rsidRDefault="00A95723" w:rsidP="00D90295">
            <w:pPr>
              <w:jc w:val="center"/>
              <w:rPr>
                <w:rFonts w:ascii="Times New Roman" w:eastAsia="Times New Roman" w:hAnsi="Times New Roman" w:cs="Times New Roman"/>
                <w:b/>
                <w:color w:val="000000"/>
              </w:rPr>
            </w:pPr>
          </w:p>
        </w:tc>
        <w:tc>
          <w:tcPr>
            <w:tcW w:w="4019" w:type="dxa"/>
            <w:tcBorders>
              <w:left w:val="single" w:sz="12" w:space="0" w:color="auto"/>
              <w:right w:val="single" w:sz="12" w:space="0" w:color="auto"/>
            </w:tcBorders>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Протяжённость канализационных сетей</w:t>
            </w:r>
          </w:p>
        </w:tc>
        <w:tc>
          <w:tcPr>
            <w:tcW w:w="2126" w:type="dxa"/>
            <w:tcBorders>
              <w:left w:val="single" w:sz="12" w:space="0" w:color="auto"/>
              <w:right w:val="single" w:sz="12" w:space="0" w:color="auto"/>
            </w:tcBorders>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км</w:t>
            </w:r>
          </w:p>
        </w:tc>
        <w:tc>
          <w:tcPr>
            <w:tcW w:w="2835" w:type="dxa"/>
            <w:tcBorders>
              <w:left w:val="single" w:sz="12" w:space="0" w:color="auto"/>
              <w:right w:val="single" w:sz="12" w:space="0" w:color="auto"/>
            </w:tcBorders>
            <w:noWrap/>
            <w:vAlign w:val="center"/>
          </w:tcPr>
          <w:p w:rsidR="00A95723" w:rsidRPr="00B46F38" w:rsidRDefault="00B8489A" w:rsidP="00D90295">
            <w:pPr>
              <w:jc w:val="center"/>
              <w:rPr>
                <w:rFonts w:ascii="Times New Roman" w:eastAsia="Times New Roman" w:hAnsi="Times New Roman" w:cs="Times New Roman"/>
                <w:color w:val="000000"/>
              </w:rPr>
            </w:pPr>
            <w:r w:rsidRPr="00B46F38">
              <w:rPr>
                <w:rFonts w:ascii="Times New Roman" w:eastAsia="Times New Roman" w:hAnsi="Times New Roman" w:cs="Times New Roman"/>
                <w:color w:val="000000"/>
              </w:rPr>
              <w:t>-</w:t>
            </w:r>
          </w:p>
        </w:tc>
      </w:tr>
      <w:tr w:rsidR="00A95723" w:rsidRPr="00935D47" w:rsidTr="009448D6">
        <w:trPr>
          <w:trHeight w:val="227"/>
        </w:trPr>
        <w:tc>
          <w:tcPr>
            <w:tcW w:w="1476" w:type="dxa"/>
            <w:vMerge/>
            <w:tcBorders>
              <w:left w:val="single" w:sz="12" w:space="0" w:color="auto"/>
              <w:bottom w:val="single" w:sz="4" w:space="0" w:color="auto"/>
              <w:right w:val="single" w:sz="12" w:space="0" w:color="auto"/>
            </w:tcBorders>
            <w:vAlign w:val="center"/>
            <w:hideMark/>
          </w:tcPr>
          <w:p w:rsidR="00A95723" w:rsidRPr="003344A0" w:rsidRDefault="00A95723" w:rsidP="00D90295">
            <w:pPr>
              <w:jc w:val="center"/>
              <w:rPr>
                <w:rFonts w:ascii="Times New Roman" w:eastAsia="Times New Roman" w:hAnsi="Times New Roman" w:cs="Times New Roman"/>
                <w:b/>
                <w:color w:val="000000"/>
              </w:rPr>
            </w:pPr>
          </w:p>
        </w:tc>
        <w:tc>
          <w:tcPr>
            <w:tcW w:w="4019" w:type="dxa"/>
            <w:tcBorders>
              <w:left w:val="single" w:sz="12" w:space="0" w:color="auto"/>
              <w:bottom w:val="single" w:sz="4" w:space="0" w:color="auto"/>
              <w:right w:val="single" w:sz="12" w:space="0" w:color="auto"/>
            </w:tcBorders>
            <w:noWrap/>
            <w:vAlign w:val="center"/>
            <w:hideMark/>
          </w:tcPr>
          <w:p w:rsidR="00A95723" w:rsidRPr="003344A0" w:rsidRDefault="00A95723" w:rsidP="007617F7">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Протяжённость электрических сетей</w:t>
            </w:r>
          </w:p>
        </w:tc>
        <w:tc>
          <w:tcPr>
            <w:tcW w:w="2126" w:type="dxa"/>
            <w:tcBorders>
              <w:left w:val="single" w:sz="12" w:space="0" w:color="auto"/>
              <w:bottom w:val="single" w:sz="4" w:space="0" w:color="auto"/>
              <w:right w:val="single" w:sz="12" w:space="0" w:color="auto"/>
            </w:tcBorders>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км</w:t>
            </w:r>
          </w:p>
        </w:tc>
        <w:tc>
          <w:tcPr>
            <w:tcW w:w="2835" w:type="dxa"/>
            <w:tcBorders>
              <w:left w:val="single" w:sz="12" w:space="0" w:color="auto"/>
              <w:bottom w:val="single" w:sz="4" w:space="0" w:color="auto"/>
              <w:right w:val="single" w:sz="12" w:space="0" w:color="auto"/>
            </w:tcBorders>
            <w:noWrap/>
            <w:vAlign w:val="center"/>
          </w:tcPr>
          <w:p w:rsidR="00A95723" w:rsidRPr="00B46F38" w:rsidRDefault="00B46F38" w:rsidP="00D90295">
            <w:pPr>
              <w:jc w:val="center"/>
              <w:rPr>
                <w:rFonts w:ascii="Times New Roman" w:eastAsia="Times New Roman" w:hAnsi="Times New Roman" w:cs="Times New Roman"/>
                <w:color w:val="000000"/>
              </w:rPr>
            </w:pPr>
            <w:r w:rsidRPr="00B46F38">
              <w:rPr>
                <w:rFonts w:ascii="Times New Roman" w:eastAsia="Times New Roman" w:hAnsi="Times New Roman" w:cs="Times New Roman"/>
                <w:color w:val="000000"/>
              </w:rPr>
              <w:t>14,7</w:t>
            </w:r>
          </w:p>
        </w:tc>
      </w:tr>
      <w:tr w:rsidR="00A95723" w:rsidRPr="00935D47" w:rsidTr="009448D6">
        <w:tblPrEx>
          <w:tblBorders>
            <w:top w:val="single" w:sz="12" w:space="0" w:color="auto"/>
            <w:left w:val="single" w:sz="12" w:space="0" w:color="auto"/>
            <w:bottom w:val="single" w:sz="12" w:space="0" w:color="auto"/>
            <w:right w:val="single" w:sz="12" w:space="0" w:color="auto"/>
            <w:insideV w:val="single" w:sz="12" w:space="0" w:color="auto"/>
          </w:tblBorders>
        </w:tblPrEx>
        <w:trPr>
          <w:trHeight w:val="227"/>
        </w:trPr>
        <w:tc>
          <w:tcPr>
            <w:tcW w:w="1476" w:type="dxa"/>
            <w:vMerge w:val="restart"/>
            <w:tcBorders>
              <w:top w:val="single" w:sz="4" w:space="0" w:color="auto"/>
            </w:tcBorders>
            <w:vAlign w:val="center"/>
            <w:hideMark/>
          </w:tcPr>
          <w:p w:rsidR="00A95723" w:rsidRPr="003344A0" w:rsidRDefault="00A95723" w:rsidP="00D90295">
            <w:pPr>
              <w:jc w:val="center"/>
              <w:rPr>
                <w:rFonts w:ascii="Times New Roman" w:eastAsia="Times New Roman" w:hAnsi="Times New Roman" w:cs="Times New Roman"/>
                <w:b/>
                <w:color w:val="000000"/>
              </w:rPr>
            </w:pPr>
            <w:r w:rsidRPr="003344A0">
              <w:rPr>
                <w:rFonts w:ascii="Times New Roman" w:eastAsia="Times New Roman" w:hAnsi="Times New Roman" w:cs="Times New Roman"/>
                <w:b/>
                <w:color w:val="000000"/>
              </w:rPr>
              <w:t>От</w:t>
            </w:r>
            <w:r w:rsidR="009448D6">
              <w:rPr>
                <w:rFonts w:ascii="Times New Roman" w:eastAsia="Times New Roman" w:hAnsi="Times New Roman" w:cs="Times New Roman"/>
                <w:b/>
                <w:color w:val="000000"/>
              </w:rPr>
              <w:t>пуск коммунальных ресурсов (2014</w:t>
            </w:r>
            <w:r w:rsidRPr="003344A0">
              <w:rPr>
                <w:rFonts w:ascii="Times New Roman" w:eastAsia="Times New Roman" w:hAnsi="Times New Roman" w:cs="Times New Roman"/>
                <w:b/>
                <w:color w:val="000000"/>
              </w:rPr>
              <w:t xml:space="preserve"> г.):</w:t>
            </w:r>
          </w:p>
        </w:tc>
        <w:tc>
          <w:tcPr>
            <w:tcW w:w="4019" w:type="dxa"/>
            <w:tcBorders>
              <w:top w:val="single" w:sz="4" w:space="0" w:color="auto"/>
            </w:tcBorders>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тепловой энергии</w:t>
            </w:r>
          </w:p>
        </w:tc>
        <w:tc>
          <w:tcPr>
            <w:tcW w:w="2126" w:type="dxa"/>
            <w:tcBorders>
              <w:top w:val="single" w:sz="4" w:space="0" w:color="auto"/>
            </w:tcBorders>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Гкал</w:t>
            </w:r>
          </w:p>
        </w:tc>
        <w:tc>
          <w:tcPr>
            <w:tcW w:w="2835" w:type="dxa"/>
            <w:tcBorders>
              <w:top w:val="single" w:sz="4" w:space="0" w:color="auto"/>
            </w:tcBorders>
            <w:noWrap/>
            <w:vAlign w:val="center"/>
          </w:tcPr>
          <w:p w:rsidR="00A95723" w:rsidRPr="008F4A27" w:rsidRDefault="00F5060F"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A95723" w:rsidRPr="00935D47" w:rsidTr="009448D6">
        <w:tblPrEx>
          <w:tblBorders>
            <w:top w:val="single" w:sz="12" w:space="0" w:color="auto"/>
            <w:left w:val="single" w:sz="12" w:space="0" w:color="auto"/>
            <w:bottom w:val="single" w:sz="12" w:space="0" w:color="auto"/>
            <w:right w:val="single" w:sz="12" w:space="0" w:color="auto"/>
            <w:insideV w:val="single" w:sz="12" w:space="0" w:color="auto"/>
          </w:tblBorders>
        </w:tblPrEx>
        <w:trPr>
          <w:trHeight w:val="227"/>
        </w:trPr>
        <w:tc>
          <w:tcPr>
            <w:tcW w:w="1476" w:type="dxa"/>
            <w:vMerge/>
            <w:vAlign w:val="center"/>
            <w:hideMark/>
          </w:tcPr>
          <w:p w:rsidR="00A95723" w:rsidRPr="003344A0" w:rsidRDefault="00A95723" w:rsidP="00D90295">
            <w:pPr>
              <w:jc w:val="center"/>
              <w:rPr>
                <w:rFonts w:ascii="Times New Roman" w:eastAsia="Times New Roman" w:hAnsi="Times New Roman" w:cs="Times New Roman"/>
                <w:b/>
                <w:color w:val="000000"/>
              </w:rPr>
            </w:pPr>
          </w:p>
        </w:tc>
        <w:tc>
          <w:tcPr>
            <w:tcW w:w="4019" w:type="dxa"/>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электрической энергии</w:t>
            </w:r>
          </w:p>
        </w:tc>
        <w:tc>
          <w:tcPr>
            <w:tcW w:w="2126" w:type="dxa"/>
            <w:noWrap/>
            <w:vAlign w:val="center"/>
            <w:hideMark/>
          </w:tcPr>
          <w:p w:rsidR="00A95723" w:rsidRPr="003344A0"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3344A0">
              <w:rPr>
                <w:rFonts w:ascii="Times New Roman" w:eastAsia="Times New Roman" w:hAnsi="Times New Roman" w:cs="Times New Roman"/>
                <w:color w:val="000000"/>
              </w:rPr>
              <w:t xml:space="preserve"> кВт/</w:t>
            </w:r>
            <w:proofErr w:type="gramStart"/>
            <w:r w:rsidR="00A95723" w:rsidRPr="003344A0">
              <w:rPr>
                <w:rFonts w:ascii="Times New Roman" w:eastAsia="Times New Roman" w:hAnsi="Times New Roman" w:cs="Times New Roman"/>
                <w:color w:val="000000"/>
              </w:rPr>
              <w:t>ч</w:t>
            </w:r>
            <w:proofErr w:type="gramEnd"/>
          </w:p>
        </w:tc>
        <w:tc>
          <w:tcPr>
            <w:tcW w:w="2835" w:type="dxa"/>
            <w:noWrap/>
            <w:vAlign w:val="center"/>
          </w:tcPr>
          <w:p w:rsidR="00A95723" w:rsidRPr="008F4A27" w:rsidRDefault="00483A62"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1028</w:t>
            </w:r>
          </w:p>
        </w:tc>
      </w:tr>
      <w:tr w:rsidR="00A95723" w:rsidRPr="00935D47" w:rsidTr="009448D6">
        <w:tblPrEx>
          <w:tblBorders>
            <w:top w:val="single" w:sz="12" w:space="0" w:color="auto"/>
            <w:left w:val="single" w:sz="12" w:space="0" w:color="auto"/>
            <w:bottom w:val="single" w:sz="12" w:space="0" w:color="auto"/>
            <w:right w:val="single" w:sz="12" w:space="0" w:color="auto"/>
            <w:insideV w:val="single" w:sz="12" w:space="0" w:color="auto"/>
          </w:tblBorders>
        </w:tblPrEx>
        <w:trPr>
          <w:trHeight w:val="227"/>
        </w:trPr>
        <w:tc>
          <w:tcPr>
            <w:tcW w:w="1476" w:type="dxa"/>
            <w:vMerge/>
            <w:vAlign w:val="center"/>
            <w:hideMark/>
          </w:tcPr>
          <w:p w:rsidR="00A95723" w:rsidRPr="003344A0" w:rsidRDefault="00A95723" w:rsidP="00D90295">
            <w:pPr>
              <w:jc w:val="center"/>
              <w:rPr>
                <w:rFonts w:ascii="Times New Roman" w:eastAsia="Times New Roman" w:hAnsi="Times New Roman" w:cs="Times New Roman"/>
                <w:b/>
                <w:color w:val="000000"/>
              </w:rPr>
            </w:pPr>
          </w:p>
        </w:tc>
        <w:tc>
          <w:tcPr>
            <w:tcW w:w="4019" w:type="dxa"/>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воды</w:t>
            </w:r>
          </w:p>
        </w:tc>
        <w:tc>
          <w:tcPr>
            <w:tcW w:w="2126" w:type="dxa"/>
            <w:noWrap/>
            <w:vAlign w:val="center"/>
            <w:hideMark/>
          </w:tcPr>
          <w:p w:rsidR="00A95723" w:rsidRPr="003344A0"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4431DF">
              <w:rPr>
                <w:rFonts w:ascii="Times New Roman" w:eastAsia="Times New Roman" w:hAnsi="Times New Roman" w:cs="Times New Roman"/>
                <w:color w:val="000000"/>
              </w:rPr>
              <w:t xml:space="preserve"> </w:t>
            </w:r>
            <w:r w:rsidR="00A95723" w:rsidRPr="003344A0">
              <w:rPr>
                <w:rFonts w:ascii="Times New Roman" w:eastAsia="Times New Roman" w:hAnsi="Times New Roman" w:cs="Times New Roman"/>
                <w:color w:val="000000"/>
              </w:rPr>
              <w:t>куб.</w:t>
            </w:r>
            <w:r w:rsidR="004431DF">
              <w:rPr>
                <w:rFonts w:ascii="Times New Roman" w:eastAsia="Times New Roman" w:hAnsi="Times New Roman" w:cs="Times New Roman"/>
                <w:color w:val="000000"/>
              </w:rPr>
              <w:t xml:space="preserve"> </w:t>
            </w:r>
            <w:r w:rsidR="00A95723" w:rsidRPr="003344A0">
              <w:rPr>
                <w:rFonts w:ascii="Times New Roman" w:eastAsia="Times New Roman" w:hAnsi="Times New Roman" w:cs="Times New Roman"/>
                <w:color w:val="000000"/>
              </w:rPr>
              <w:t>м</w:t>
            </w:r>
          </w:p>
        </w:tc>
        <w:tc>
          <w:tcPr>
            <w:tcW w:w="2835" w:type="dxa"/>
            <w:noWrap/>
            <w:vAlign w:val="center"/>
          </w:tcPr>
          <w:p w:rsidR="00A95723" w:rsidRPr="008F4A27" w:rsidRDefault="00483A62"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85,7</w:t>
            </w:r>
          </w:p>
        </w:tc>
      </w:tr>
      <w:tr w:rsidR="00A95723" w:rsidRPr="00935D47" w:rsidTr="009448D6">
        <w:tblPrEx>
          <w:tblBorders>
            <w:top w:val="single" w:sz="12" w:space="0" w:color="auto"/>
            <w:left w:val="single" w:sz="12" w:space="0" w:color="auto"/>
            <w:bottom w:val="single" w:sz="12" w:space="0" w:color="auto"/>
            <w:right w:val="single" w:sz="12" w:space="0" w:color="auto"/>
            <w:insideV w:val="single" w:sz="12" w:space="0" w:color="auto"/>
          </w:tblBorders>
        </w:tblPrEx>
        <w:trPr>
          <w:trHeight w:val="227"/>
        </w:trPr>
        <w:tc>
          <w:tcPr>
            <w:tcW w:w="1476" w:type="dxa"/>
            <w:vMerge/>
            <w:vAlign w:val="center"/>
            <w:hideMark/>
          </w:tcPr>
          <w:p w:rsidR="00A95723" w:rsidRPr="003344A0" w:rsidRDefault="00A95723" w:rsidP="00D90295">
            <w:pPr>
              <w:jc w:val="center"/>
              <w:rPr>
                <w:rFonts w:ascii="Times New Roman" w:eastAsia="Times New Roman" w:hAnsi="Times New Roman" w:cs="Times New Roman"/>
                <w:b/>
                <w:color w:val="000000"/>
              </w:rPr>
            </w:pPr>
          </w:p>
        </w:tc>
        <w:tc>
          <w:tcPr>
            <w:tcW w:w="4019" w:type="dxa"/>
            <w:noWrap/>
            <w:vAlign w:val="center"/>
            <w:hideMark/>
          </w:tcPr>
          <w:p w:rsidR="00A95723" w:rsidRPr="003344A0" w:rsidRDefault="00A95723" w:rsidP="00D90295">
            <w:pPr>
              <w:jc w:val="center"/>
              <w:rPr>
                <w:rFonts w:ascii="Times New Roman" w:eastAsia="Times New Roman" w:hAnsi="Times New Roman" w:cs="Times New Roman"/>
                <w:color w:val="000000"/>
              </w:rPr>
            </w:pPr>
            <w:r w:rsidRPr="003344A0">
              <w:rPr>
                <w:rFonts w:ascii="Times New Roman" w:eastAsia="Times New Roman" w:hAnsi="Times New Roman" w:cs="Times New Roman"/>
                <w:color w:val="000000"/>
              </w:rPr>
              <w:t>сточных вод</w:t>
            </w:r>
          </w:p>
        </w:tc>
        <w:tc>
          <w:tcPr>
            <w:tcW w:w="2126" w:type="dxa"/>
            <w:noWrap/>
            <w:vAlign w:val="center"/>
            <w:hideMark/>
          </w:tcPr>
          <w:p w:rsidR="00A95723" w:rsidRPr="003344A0"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4431DF">
              <w:rPr>
                <w:rFonts w:ascii="Times New Roman" w:eastAsia="Times New Roman" w:hAnsi="Times New Roman" w:cs="Times New Roman"/>
                <w:color w:val="000000"/>
              </w:rPr>
              <w:t xml:space="preserve"> </w:t>
            </w:r>
            <w:r w:rsidR="00A95723" w:rsidRPr="003344A0">
              <w:rPr>
                <w:rFonts w:ascii="Times New Roman" w:eastAsia="Times New Roman" w:hAnsi="Times New Roman" w:cs="Times New Roman"/>
                <w:color w:val="000000"/>
              </w:rPr>
              <w:t>куб.</w:t>
            </w:r>
            <w:r w:rsidR="004431DF">
              <w:rPr>
                <w:rFonts w:ascii="Times New Roman" w:eastAsia="Times New Roman" w:hAnsi="Times New Roman" w:cs="Times New Roman"/>
                <w:color w:val="000000"/>
              </w:rPr>
              <w:t xml:space="preserve"> </w:t>
            </w:r>
            <w:r w:rsidR="00A95723" w:rsidRPr="003344A0">
              <w:rPr>
                <w:rFonts w:ascii="Times New Roman" w:eastAsia="Times New Roman" w:hAnsi="Times New Roman" w:cs="Times New Roman"/>
                <w:color w:val="000000"/>
              </w:rPr>
              <w:t>м</w:t>
            </w:r>
          </w:p>
        </w:tc>
        <w:tc>
          <w:tcPr>
            <w:tcW w:w="2835" w:type="dxa"/>
            <w:noWrap/>
            <w:vAlign w:val="center"/>
          </w:tcPr>
          <w:p w:rsidR="00A95723" w:rsidRPr="008F4A27" w:rsidRDefault="008F4A27" w:rsidP="00D90295">
            <w:pPr>
              <w:jc w:val="center"/>
              <w:rPr>
                <w:rFonts w:ascii="Times New Roman" w:eastAsia="Times New Roman" w:hAnsi="Times New Roman" w:cs="Times New Roman"/>
                <w:color w:val="000000"/>
              </w:rPr>
            </w:pPr>
            <w:r w:rsidRPr="008F4A27">
              <w:rPr>
                <w:rFonts w:ascii="Times New Roman" w:eastAsia="Times New Roman" w:hAnsi="Times New Roman" w:cs="Times New Roman"/>
                <w:color w:val="000000"/>
              </w:rPr>
              <w:t>-</w:t>
            </w:r>
          </w:p>
        </w:tc>
      </w:tr>
    </w:tbl>
    <w:p w:rsidR="004F7F9D" w:rsidRDefault="004F7F9D" w:rsidP="004F7F9D">
      <w:pPr>
        <w:ind w:firstLine="709"/>
        <w:jc w:val="both"/>
        <w:rPr>
          <w:rFonts w:ascii="Times New Roman" w:hAnsi="Times New Roman" w:cs="Times New Roman"/>
          <w:sz w:val="28"/>
          <w:szCs w:val="28"/>
        </w:rPr>
      </w:pPr>
    </w:p>
    <w:p w:rsidR="00F5060F" w:rsidRDefault="00F5060F" w:rsidP="00D90295">
      <w:pPr>
        <w:spacing w:line="360" w:lineRule="auto"/>
        <w:ind w:firstLine="709"/>
        <w:rPr>
          <w:rFonts w:ascii="Times New Roman" w:hAnsi="Times New Roman" w:cs="Times New Roman"/>
          <w:b/>
          <w:sz w:val="28"/>
          <w:szCs w:val="28"/>
        </w:rPr>
      </w:pPr>
    </w:p>
    <w:p w:rsidR="00F5060F" w:rsidRDefault="00F5060F" w:rsidP="00D90295">
      <w:pPr>
        <w:spacing w:line="360" w:lineRule="auto"/>
        <w:ind w:firstLine="709"/>
        <w:rPr>
          <w:rFonts w:ascii="Times New Roman" w:hAnsi="Times New Roman" w:cs="Times New Roman"/>
          <w:b/>
          <w:sz w:val="28"/>
          <w:szCs w:val="28"/>
        </w:rPr>
      </w:pPr>
    </w:p>
    <w:p w:rsidR="00F5060F" w:rsidRDefault="00F5060F" w:rsidP="00D90295">
      <w:pPr>
        <w:spacing w:line="360" w:lineRule="auto"/>
        <w:ind w:firstLine="709"/>
        <w:rPr>
          <w:rFonts w:ascii="Times New Roman" w:hAnsi="Times New Roman" w:cs="Times New Roman"/>
          <w:b/>
          <w:sz w:val="28"/>
          <w:szCs w:val="28"/>
        </w:rPr>
      </w:pPr>
    </w:p>
    <w:p w:rsidR="00F5060F" w:rsidRDefault="00F5060F" w:rsidP="00D90295">
      <w:pPr>
        <w:spacing w:line="360" w:lineRule="auto"/>
        <w:ind w:firstLine="709"/>
        <w:rPr>
          <w:rFonts w:ascii="Times New Roman" w:hAnsi="Times New Roman" w:cs="Times New Roman"/>
          <w:b/>
          <w:sz w:val="28"/>
          <w:szCs w:val="28"/>
        </w:rPr>
      </w:pPr>
    </w:p>
    <w:p w:rsidR="00A95723" w:rsidRDefault="00A15AE7" w:rsidP="00D90295">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1.1.2. </w:t>
      </w:r>
      <w:r w:rsidR="00A95723" w:rsidRPr="00A15AE7">
        <w:rPr>
          <w:rFonts w:ascii="Times New Roman" w:hAnsi="Times New Roman" w:cs="Times New Roman"/>
          <w:b/>
          <w:sz w:val="28"/>
          <w:szCs w:val="28"/>
        </w:rPr>
        <w:t>Расположение и админист</w:t>
      </w:r>
      <w:r w:rsidRPr="00A15AE7">
        <w:rPr>
          <w:rFonts w:ascii="Times New Roman" w:hAnsi="Times New Roman" w:cs="Times New Roman"/>
          <w:b/>
          <w:sz w:val="28"/>
          <w:szCs w:val="28"/>
        </w:rPr>
        <w:t>ративно-территориальное деление</w:t>
      </w:r>
    </w:p>
    <w:p w:rsidR="00F5060F" w:rsidRPr="00F5060F" w:rsidRDefault="00F5060F" w:rsidP="00F5060F">
      <w:pPr>
        <w:spacing w:line="360" w:lineRule="auto"/>
        <w:ind w:firstLine="708"/>
        <w:jc w:val="both"/>
        <w:rPr>
          <w:rFonts w:ascii="Times New Roman" w:hAnsi="Times New Roman" w:cs="Times New Roman"/>
          <w:sz w:val="28"/>
          <w:szCs w:val="28"/>
        </w:rPr>
      </w:pPr>
      <w:r w:rsidRPr="00F5060F">
        <w:rPr>
          <w:rFonts w:ascii="Times New Roman" w:hAnsi="Times New Roman" w:cs="Times New Roman"/>
          <w:sz w:val="28"/>
          <w:szCs w:val="28"/>
        </w:rPr>
        <w:t xml:space="preserve">Территория Семеновского сельского поселения в границах муниципального образования, установленных в соответствии с законом Иркутской области от 02.12.2004 г. № 75-оз «О статусе и границах муниципальных образований </w:t>
      </w:r>
      <w:proofErr w:type="spellStart"/>
      <w:r w:rsidRPr="00F5060F">
        <w:rPr>
          <w:rFonts w:ascii="Times New Roman" w:hAnsi="Times New Roman" w:cs="Times New Roman"/>
          <w:sz w:val="28"/>
          <w:szCs w:val="28"/>
        </w:rPr>
        <w:t>Заларинского</w:t>
      </w:r>
      <w:proofErr w:type="spellEnd"/>
      <w:r w:rsidRPr="00F5060F">
        <w:rPr>
          <w:rFonts w:ascii="Times New Roman" w:hAnsi="Times New Roman" w:cs="Times New Roman"/>
          <w:sz w:val="28"/>
          <w:szCs w:val="28"/>
        </w:rPr>
        <w:t xml:space="preserve"> района Иркутской области», составляет </w:t>
      </w:r>
      <w:smartTag w:uri="urn:schemas-microsoft-com:office:smarttags" w:element="metricconverter">
        <w:smartTagPr>
          <w:attr w:name="ProductID" w:val="16 830,7 га"/>
        </w:smartTagPr>
        <w:r w:rsidRPr="00F5060F">
          <w:rPr>
            <w:rFonts w:ascii="Times New Roman" w:hAnsi="Times New Roman" w:cs="Times New Roman"/>
            <w:sz w:val="28"/>
            <w:szCs w:val="28"/>
          </w:rPr>
          <w:t>16 830,7 га</w:t>
        </w:r>
      </w:smartTag>
      <w:r w:rsidRPr="00F5060F">
        <w:rPr>
          <w:rFonts w:ascii="Times New Roman" w:hAnsi="Times New Roman" w:cs="Times New Roman"/>
          <w:sz w:val="28"/>
          <w:szCs w:val="28"/>
        </w:rPr>
        <w:t xml:space="preserve">. Площадь застроенных территорий – </w:t>
      </w:r>
      <w:smartTag w:uri="urn:schemas-microsoft-com:office:smarttags" w:element="metricconverter">
        <w:smartTagPr>
          <w:attr w:name="ProductID" w:val="219,8 га"/>
        </w:smartTagPr>
        <w:r w:rsidRPr="00F5060F">
          <w:rPr>
            <w:rFonts w:ascii="Times New Roman" w:hAnsi="Times New Roman" w:cs="Times New Roman"/>
            <w:sz w:val="28"/>
            <w:szCs w:val="28"/>
          </w:rPr>
          <w:t>219,8 га</w:t>
        </w:r>
      </w:smartTag>
      <w:r w:rsidRPr="00F5060F">
        <w:rPr>
          <w:rFonts w:ascii="Times New Roman" w:hAnsi="Times New Roman" w:cs="Times New Roman"/>
          <w:sz w:val="28"/>
          <w:szCs w:val="28"/>
        </w:rPr>
        <w:t>, или 1,3% всех земель поселения. Ландшафтно-рекреационные территории занимают 50,5% площади, земли прочих видов использования (главным образом, территории сельскохозяйственного назначения) – 48,2% всей площади поселения.</w:t>
      </w:r>
    </w:p>
    <w:p w:rsidR="00F5060F" w:rsidRPr="00F5060F" w:rsidRDefault="00F5060F" w:rsidP="00F5060F">
      <w:pPr>
        <w:spacing w:line="360" w:lineRule="auto"/>
        <w:ind w:firstLine="708"/>
        <w:jc w:val="both"/>
        <w:rPr>
          <w:rFonts w:ascii="Times New Roman" w:hAnsi="Times New Roman" w:cs="Times New Roman"/>
          <w:sz w:val="28"/>
          <w:szCs w:val="28"/>
        </w:rPr>
      </w:pPr>
      <w:r w:rsidRPr="00F5060F">
        <w:rPr>
          <w:rFonts w:ascii="Times New Roman" w:hAnsi="Times New Roman" w:cs="Times New Roman"/>
          <w:sz w:val="28"/>
          <w:szCs w:val="28"/>
        </w:rPr>
        <w:t xml:space="preserve">Территория </w:t>
      </w:r>
      <w:r w:rsidRPr="00F5060F">
        <w:rPr>
          <w:rFonts w:ascii="Times New Roman" w:hAnsi="Times New Roman" w:cs="Times New Roman"/>
          <w:b/>
          <w:sz w:val="28"/>
          <w:szCs w:val="28"/>
        </w:rPr>
        <w:t xml:space="preserve">с. </w:t>
      </w:r>
      <w:proofErr w:type="gramStart"/>
      <w:r w:rsidRPr="00F5060F">
        <w:rPr>
          <w:rFonts w:ascii="Times New Roman" w:hAnsi="Times New Roman" w:cs="Times New Roman"/>
          <w:b/>
          <w:sz w:val="28"/>
          <w:szCs w:val="28"/>
        </w:rPr>
        <w:t>Семеновское</w:t>
      </w:r>
      <w:proofErr w:type="gramEnd"/>
      <w:r w:rsidRPr="00F5060F">
        <w:rPr>
          <w:rFonts w:ascii="Times New Roman" w:hAnsi="Times New Roman" w:cs="Times New Roman"/>
          <w:sz w:val="28"/>
          <w:szCs w:val="28"/>
        </w:rPr>
        <w:t xml:space="preserve"> в существующих границах составляет </w:t>
      </w:r>
      <w:smartTag w:uri="urn:schemas-microsoft-com:office:smarttags" w:element="metricconverter">
        <w:smartTagPr>
          <w:attr w:name="ProductID" w:val="158,4 га"/>
        </w:smartTagPr>
        <w:r w:rsidRPr="00F5060F">
          <w:rPr>
            <w:rFonts w:ascii="Times New Roman" w:hAnsi="Times New Roman" w:cs="Times New Roman"/>
            <w:sz w:val="28"/>
            <w:szCs w:val="28"/>
          </w:rPr>
          <w:t>158,4 га</w:t>
        </w:r>
      </w:smartTag>
      <w:r w:rsidRPr="00F5060F">
        <w:rPr>
          <w:rFonts w:ascii="Times New Roman" w:hAnsi="Times New Roman" w:cs="Times New Roman"/>
          <w:sz w:val="28"/>
          <w:szCs w:val="28"/>
        </w:rPr>
        <w:t xml:space="preserve">. В настоящее время застроенная территория занимает </w:t>
      </w:r>
      <w:smartTag w:uri="urn:schemas-microsoft-com:office:smarttags" w:element="metricconverter">
        <w:smartTagPr>
          <w:attr w:name="ProductID" w:val="88,9 га"/>
        </w:smartTagPr>
        <w:r w:rsidRPr="00F5060F">
          <w:rPr>
            <w:rFonts w:ascii="Times New Roman" w:hAnsi="Times New Roman" w:cs="Times New Roman"/>
            <w:sz w:val="28"/>
            <w:szCs w:val="28"/>
          </w:rPr>
          <w:t>88,9 га</w:t>
        </w:r>
      </w:smartTag>
      <w:r w:rsidRPr="00F5060F">
        <w:rPr>
          <w:rFonts w:ascii="Times New Roman" w:hAnsi="Times New Roman" w:cs="Times New Roman"/>
          <w:sz w:val="28"/>
          <w:szCs w:val="28"/>
        </w:rPr>
        <w:t xml:space="preserve">, или 56,1% всех земель в границах села. Площадь жилой зоны, формируемой индивидуальной усадебной застройкой, составляет </w:t>
      </w:r>
      <w:smartTag w:uri="urn:schemas-microsoft-com:office:smarttags" w:element="metricconverter">
        <w:smartTagPr>
          <w:attr w:name="ProductID" w:val="88,0 га"/>
        </w:smartTagPr>
        <w:r w:rsidRPr="00F5060F">
          <w:rPr>
            <w:rFonts w:ascii="Times New Roman" w:hAnsi="Times New Roman" w:cs="Times New Roman"/>
            <w:sz w:val="28"/>
            <w:szCs w:val="28"/>
          </w:rPr>
          <w:t>88,0 га</w:t>
        </w:r>
      </w:smartTag>
      <w:r w:rsidRPr="00F5060F">
        <w:rPr>
          <w:rFonts w:ascii="Times New Roman" w:hAnsi="Times New Roman" w:cs="Times New Roman"/>
          <w:sz w:val="28"/>
          <w:szCs w:val="28"/>
        </w:rPr>
        <w:t xml:space="preserve">, или 99,0% территории застройки. Учреждения обслуживания общественно-делового (в основном, объекты обслуживания поселенного значения) размещаются на площади </w:t>
      </w:r>
      <w:smartTag w:uri="urn:schemas-microsoft-com:office:smarttags" w:element="metricconverter">
        <w:smartTagPr>
          <w:attr w:name="ProductID" w:val="0,9 га"/>
        </w:smartTagPr>
        <w:r w:rsidRPr="00F5060F">
          <w:rPr>
            <w:rFonts w:ascii="Times New Roman" w:hAnsi="Times New Roman" w:cs="Times New Roman"/>
            <w:sz w:val="28"/>
            <w:szCs w:val="28"/>
          </w:rPr>
          <w:t>0,9 га</w:t>
        </w:r>
      </w:smartTag>
      <w:r w:rsidRPr="00F5060F">
        <w:rPr>
          <w:rFonts w:ascii="Times New Roman" w:hAnsi="Times New Roman" w:cs="Times New Roman"/>
          <w:sz w:val="28"/>
          <w:szCs w:val="28"/>
        </w:rPr>
        <w:t xml:space="preserve">. На ландшафтно-рекреационную зону (главным образом, участки природных ландшафтов) приходится </w:t>
      </w:r>
      <w:smartTag w:uri="urn:schemas-microsoft-com:office:smarttags" w:element="metricconverter">
        <w:smartTagPr>
          <w:attr w:name="ProductID" w:val="68,1 га"/>
        </w:smartTagPr>
        <w:r w:rsidRPr="00F5060F">
          <w:rPr>
            <w:rFonts w:ascii="Times New Roman" w:hAnsi="Times New Roman" w:cs="Times New Roman"/>
            <w:sz w:val="28"/>
            <w:szCs w:val="28"/>
          </w:rPr>
          <w:t>68,1 га</w:t>
        </w:r>
      </w:smartTag>
      <w:r w:rsidRPr="00F5060F">
        <w:rPr>
          <w:rFonts w:ascii="Times New Roman" w:hAnsi="Times New Roman" w:cs="Times New Roman"/>
          <w:sz w:val="28"/>
          <w:szCs w:val="28"/>
        </w:rPr>
        <w:t>, земли сельскохозяйственного назначения занимают небольшой участок (</w:t>
      </w:r>
      <w:smartTag w:uri="urn:schemas-microsoft-com:office:smarttags" w:element="metricconverter">
        <w:smartTagPr>
          <w:attr w:name="ProductID" w:val="0,3 га"/>
        </w:smartTagPr>
        <w:r w:rsidRPr="00F5060F">
          <w:rPr>
            <w:rFonts w:ascii="Times New Roman" w:hAnsi="Times New Roman" w:cs="Times New Roman"/>
            <w:sz w:val="28"/>
            <w:szCs w:val="28"/>
          </w:rPr>
          <w:t>0,3 га</w:t>
        </w:r>
      </w:smartTag>
      <w:r w:rsidRPr="00F5060F">
        <w:rPr>
          <w:rFonts w:ascii="Times New Roman" w:hAnsi="Times New Roman" w:cs="Times New Roman"/>
          <w:sz w:val="28"/>
          <w:szCs w:val="28"/>
        </w:rPr>
        <w:t xml:space="preserve">). Территория закрытого кладбища составляет </w:t>
      </w:r>
      <w:smartTag w:uri="urn:schemas-microsoft-com:office:smarttags" w:element="metricconverter">
        <w:smartTagPr>
          <w:attr w:name="ProductID" w:val="1,1 га"/>
        </w:smartTagPr>
        <w:r w:rsidRPr="00F5060F">
          <w:rPr>
            <w:rFonts w:ascii="Times New Roman" w:hAnsi="Times New Roman" w:cs="Times New Roman"/>
            <w:sz w:val="28"/>
            <w:szCs w:val="28"/>
          </w:rPr>
          <w:t>1,1 га</w:t>
        </w:r>
      </w:smartTag>
      <w:r w:rsidRPr="00F5060F">
        <w:rPr>
          <w:rFonts w:ascii="Times New Roman" w:hAnsi="Times New Roman" w:cs="Times New Roman"/>
          <w:sz w:val="28"/>
          <w:szCs w:val="28"/>
        </w:rPr>
        <w:t>.</w:t>
      </w:r>
    </w:p>
    <w:p w:rsidR="00F5060F" w:rsidRPr="00F5060F" w:rsidRDefault="00F5060F" w:rsidP="00F5060F">
      <w:pPr>
        <w:spacing w:line="360" w:lineRule="auto"/>
        <w:ind w:firstLine="709"/>
        <w:jc w:val="both"/>
        <w:rPr>
          <w:rFonts w:ascii="Times New Roman" w:hAnsi="Times New Roman" w:cs="Times New Roman"/>
          <w:sz w:val="28"/>
          <w:szCs w:val="28"/>
        </w:rPr>
      </w:pPr>
      <w:r w:rsidRPr="00F5060F">
        <w:rPr>
          <w:rFonts w:ascii="Times New Roman" w:hAnsi="Times New Roman" w:cs="Times New Roman"/>
          <w:sz w:val="28"/>
          <w:szCs w:val="28"/>
        </w:rPr>
        <w:t xml:space="preserve">Деревня </w:t>
      </w:r>
      <w:proofErr w:type="spellStart"/>
      <w:r w:rsidRPr="00F5060F">
        <w:rPr>
          <w:rFonts w:ascii="Times New Roman" w:hAnsi="Times New Roman" w:cs="Times New Roman"/>
          <w:b/>
          <w:sz w:val="28"/>
          <w:szCs w:val="28"/>
        </w:rPr>
        <w:t>Корсунгай</w:t>
      </w:r>
      <w:proofErr w:type="spellEnd"/>
      <w:r w:rsidRPr="00F5060F">
        <w:rPr>
          <w:rFonts w:ascii="Times New Roman" w:hAnsi="Times New Roman" w:cs="Times New Roman"/>
          <w:b/>
          <w:sz w:val="28"/>
          <w:szCs w:val="28"/>
        </w:rPr>
        <w:t xml:space="preserve"> </w:t>
      </w:r>
      <w:r w:rsidRPr="00F5060F">
        <w:rPr>
          <w:rFonts w:ascii="Times New Roman" w:hAnsi="Times New Roman" w:cs="Times New Roman"/>
          <w:sz w:val="28"/>
          <w:szCs w:val="28"/>
        </w:rPr>
        <w:t xml:space="preserve">в настоящее время занимает </w:t>
      </w:r>
      <w:smartTag w:uri="urn:schemas-microsoft-com:office:smarttags" w:element="metricconverter">
        <w:smartTagPr>
          <w:attr w:name="ProductID" w:val="77,5 га"/>
        </w:smartTagPr>
        <w:r w:rsidRPr="00F5060F">
          <w:rPr>
            <w:rFonts w:ascii="Times New Roman" w:hAnsi="Times New Roman" w:cs="Times New Roman"/>
            <w:sz w:val="28"/>
            <w:szCs w:val="28"/>
          </w:rPr>
          <w:t>77,5 га</w:t>
        </w:r>
      </w:smartTag>
      <w:r w:rsidRPr="00F5060F">
        <w:rPr>
          <w:rFonts w:ascii="Times New Roman" w:hAnsi="Times New Roman" w:cs="Times New Roman"/>
          <w:sz w:val="28"/>
          <w:szCs w:val="28"/>
        </w:rPr>
        <w:t>. Территория застройки представлена селитебной зоной (</w:t>
      </w:r>
      <w:smartTag w:uri="urn:schemas-microsoft-com:office:smarttags" w:element="metricconverter">
        <w:smartTagPr>
          <w:attr w:name="ProductID" w:val="29,0 га"/>
        </w:smartTagPr>
        <w:r w:rsidRPr="00F5060F">
          <w:rPr>
            <w:rFonts w:ascii="Times New Roman" w:hAnsi="Times New Roman" w:cs="Times New Roman"/>
            <w:sz w:val="28"/>
            <w:szCs w:val="28"/>
          </w:rPr>
          <w:t>29,0 га</w:t>
        </w:r>
      </w:smartTag>
      <w:r w:rsidRPr="00F5060F">
        <w:rPr>
          <w:rFonts w:ascii="Times New Roman" w:hAnsi="Times New Roman" w:cs="Times New Roman"/>
          <w:sz w:val="28"/>
          <w:szCs w:val="28"/>
        </w:rPr>
        <w:t xml:space="preserve">) и занимает 37,4% площади деревни. На индивидуальную усадебную застройку приходится </w:t>
      </w:r>
      <w:smartTag w:uri="urn:schemas-microsoft-com:office:smarttags" w:element="metricconverter">
        <w:smartTagPr>
          <w:attr w:name="ProductID" w:val="28,8 га"/>
        </w:smartTagPr>
        <w:r w:rsidRPr="00F5060F">
          <w:rPr>
            <w:rFonts w:ascii="Times New Roman" w:hAnsi="Times New Roman" w:cs="Times New Roman"/>
            <w:sz w:val="28"/>
            <w:szCs w:val="28"/>
          </w:rPr>
          <w:t>28,8 га</w:t>
        </w:r>
      </w:smartTag>
      <w:r w:rsidRPr="00F5060F">
        <w:rPr>
          <w:rFonts w:ascii="Times New Roman" w:hAnsi="Times New Roman" w:cs="Times New Roman"/>
          <w:sz w:val="28"/>
          <w:szCs w:val="28"/>
        </w:rPr>
        <w:t xml:space="preserve"> (99,3% территории застройки). Значительную площадь занимает ландшафтно-рекреационная зона (</w:t>
      </w:r>
      <w:smartTag w:uri="urn:schemas-microsoft-com:office:smarttags" w:element="metricconverter">
        <w:smartTagPr>
          <w:attr w:name="ProductID" w:val="46,9 га"/>
        </w:smartTagPr>
        <w:r w:rsidRPr="00F5060F">
          <w:rPr>
            <w:rFonts w:ascii="Times New Roman" w:hAnsi="Times New Roman" w:cs="Times New Roman"/>
            <w:sz w:val="28"/>
            <w:szCs w:val="28"/>
          </w:rPr>
          <w:t>46,9 га</w:t>
        </w:r>
      </w:smartTag>
      <w:r w:rsidRPr="00F5060F">
        <w:rPr>
          <w:rFonts w:ascii="Times New Roman" w:hAnsi="Times New Roman" w:cs="Times New Roman"/>
          <w:sz w:val="28"/>
          <w:szCs w:val="28"/>
        </w:rPr>
        <w:t xml:space="preserve">); на земли сельскохозяйственного назначения приходится </w:t>
      </w:r>
      <w:smartTag w:uri="urn:schemas-microsoft-com:office:smarttags" w:element="metricconverter">
        <w:smartTagPr>
          <w:attr w:name="ProductID" w:val="1,6 га"/>
        </w:smartTagPr>
        <w:r w:rsidRPr="00F5060F">
          <w:rPr>
            <w:rFonts w:ascii="Times New Roman" w:hAnsi="Times New Roman" w:cs="Times New Roman"/>
            <w:sz w:val="28"/>
            <w:szCs w:val="28"/>
          </w:rPr>
          <w:t>1,6 га</w:t>
        </w:r>
      </w:smartTag>
      <w:r w:rsidRPr="00F5060F">
        <w:rPr>
          <w:rFonts w:ascii="Times New Roman" w:hAnsi="Times New Roman" w:cs="Times New Roman"/>
          <w:sz w:val="28"/>
          <w:szCs w:val="28"/>
        </w:rPr>
        <w:t>.</w:t>
      </w:r>
    </w:p>
    <w:p w:rsidR="00F5060F" w:rsidRPr="00F5060F" w:rsidRDefault="00F5060F" w:rsidP="00F5060F">
      <w:pPr>
        <w:spacing w:line="360" w:lineRule="auto"/>
        <w:ind w:firstLine="709"/>
        <w:jc w:val="both"/>
        <w:rPr>
          <w:rFonts w:ascii="Times New Roman" w:hAnsi="Times New Roman" w:cs="Times New Roman"/>
          <w:sz w:val="28"/>
          <w:szCs w:val="28"/>
        </w:rPr>
      </w:pPr>
      <w:r w:rsidRPr="00F5060F">
        <w:rPr>
          <w:rFonts w:ascii="Times New Roman" w:hAnsi="Times New Roman" w:cs="Times New Roman"/>
          <w:sz w:val="28"/>
          <w:szCs w:val="28"/>
        </w:rPr>
        <w:t xml:space="preserve">Площадь </w:t>
      </w:r>
      <w:r w:rsidRPr="00F5060F">
        <w:rPr>
          <w:rFonts w:ascii="Times New Roman" w:hAnsi="Times New Roman" w:cs="Times New Roman"/>
          <w:b/>
          <w:sz w:val="28"/>
          <w:szCs w:val="28"/>
        </w:rPr>
        <w:t xml:space="preserve">уч. </w:t>
      </w:r>
      <w:proofErr w:type="spellStart"/>
      <w:r w:rsidRPr="00F5060F">
        <w:rPr>
          <w:rFonts w:ascii="Times New Roman" w:hAnsi="Times New Roman" w:cs="Times New Roman"/>
          <w:b/>
          <w:sz w:val="28"/>
          <w:szCs w:val="28"/>
        </w:rPr>
        <w:t>Мейеровка</w:t>
      </w:r>
      <w:proofErr w:type="spellEnd"/>
      <w:r w:rsidRPr="00F5060F">
        <w:rPr>
          <w:rFonts w:ascii="Times New Roman" w:hAnsi="Times New Roman" w:cs="Times New Roman"/>
          <w:b/>
          <w:sz w:val="28"/>
          <w:szCs w:val="28"/>
        </w:rPr>
        <w:t xml:space="preserve"> </w:t>
      </w:r>
      <w:r w:rsidRPr="00F5060F">
        <w:rPr>
          <w:rFonts w:ascii="Times New Roman" w:hAnsi="Times New Roman" w:cs="Times New Roman"/>
          <w:sz w:val="28"/>
          <w:szCs w:val="28"/>
        </w:rPr>
        <w:t xml:space="preserve">в современных границах составляет </w:t>
      </w:r>
      <w:smartTag w:uri="urn:schemas-microsoft-com:office:smarttags" w:element="metricconverter">
        <w:smartTagPr>
          <w:attr w:name="ProductID" w:val="123,7 га"/>
        </w:smartTagPr>
        <w:r w:rsidRPr="00F5060F">
          <w:rPr>
            <w:rFonts w:ascii="Times New Roman" w:hAnsi="Times New Roman" w:cs="Times New Roman"/>
            <w:sz w:val="28"/>
            <w:szCs w:val="28"/>
          </w:rPr>
          <w:t>123,7 га</w:t>
        </w:r>
      </w:smartTag>
      <w:r w:rsidRPr="00F5060F">
        <w:rPr>
          <w:rFonts w:ascii="Times New Roman" w:hAnsi="Times New Roman" w:cs="Times New Roman"/>
          <w:sz w:val="28"/>
          <w:szCs w:val="28"/>
        </w:rPr>
        <w:t xml:space="preserve">. Территория застройки составляет </w:t>
      </w:r>
      <w:smartTag w:uri="urn:schemas-microsoft-com:office:smarttags" w:element="metricconverter">
        <w:smartTagPr>
          <w:attr w:name="ProductID" w:val="66,0 га"/>
        </w:smartTagPr>
        <w:r w:rsidRPr="00F5060F">
          <w:rPr>
            <w:rFonts w:ascii="Times New Roman" w:hAnsi="Times New Roman" w:cs="Times New Roman"/>
            <w:sz w:val="28"/>
            <w:szCs w:val="28"/>
          </w:rPr>
          <w:t>66,0 га</w:t>
        </w:r>
      </w:smartTag>
      <w:r w:rsidRPr="00F5060F">
        <w:rPr>
          <w:rFonts w:ascii="Times New Roman" w:hAnsi="Times New Roman" w:cs="Times New Roman"/>
          <w:sz w:val="28"/>
          <w:szCs w:val="28"/>
        </w:rPr>
        <w:t xml:space="preserve"> (53,4% всех земель). Индивидуальная усадебная жилая застройка занимает </w:t>
      </w:r>
      <w:smartTag w:uri="urn:schemas-microsoft-com:office:smarttags" w:element="metricconverter">
        <w:smartTagPr>
          <w:attr w:name="ProductID" w:val="61,2 га"/>
        </w:smartTagPr>
        <w:r w:rsidRPr="00F5060F">
          <w:rPr>
            <w:rFonts w:ascii="Times New Roman" w:hAnsi="Times New Roman" w:cs="Times New Roman"/>
            <w:sz w:val="28"/>
            <w:szCs w:val="28"/>
          </w:rPr>
          <w:t>61,2 га</w:t>
        </w:r>
      </w:smartTag>
      <w:r w:rsidRPr="00F5060F">
        <w:rPr>
          <w:rFonts w:ascii="Times New Roman" w:hAnsi="Times New Roman" w:cs="Times New Roman"/>
          <w:sz w:val="28"/>
          <w:szCs w:val="28"/>
        </w:rPr>
        <w:t xml:space="preserve">, или 92,7% застроенной территории, производственные территории (участок КФХ) – </w:t>
      </w:r>
      <w:smartTag w:uri="urn:schemas-microsoft-com:office:smarttags" w:element="metricconverter">
        <w:smartTagPr>
          <w:attr w:name="ProductID" w:val="4,5 га"/>
        </w:smartTagPr>
        <w:r w:rsidRPr="00F5060F">
          <w:rPr>
            <w:rFonts w:ascii="Times New Roman" w:hAnsi="Times New Roman" w:cs="Times New Roman"/>
            <w:sz w:val="28"/>
            <w:szCs w:val="28"/>
          </w:rPr>
          <w:t>4,5 га</w:t>
        </w:r>
      </w:smartTag>
      <w:r w:rsidRPr="00F5060F">
        <w:rPr>
          <w:rFonts w:ascii="Times New Roman" w:hAnsi="Times New Roman" w:cs="Times New Roman"/>
          <w:sz w:val="28"/>
          <w:szCs w:val="28"/>
        </w:rPr>
        <w:t>. На ландшафтно-</w:t>
      </w:r>
      <w:r w:rsidRPr="00F5060F">
        <w:rPr>
          <w:rFonts w:ascii="Times New Roman" w:hAnsi="Times New Roman" w:cs="Times New Roman"/>
          <w:sz w:val="28"/>
          <w:szCs w:val="28"/>
        </w:rPr>
        <w:lastRenderedPageBreak/>
        <w:t xml:space="preserve">рекреационную зону приходится   </w:t>
      </w:r>
      <w:smartTag w:uri="urn:schemas-microsoft-com:office:smarttags" w:element="metricconverter">
        <w:smartTagPr>
          <w:attr w:name="ProductID" w:val="57,6 га"/>
        </w:smartTagPr>
        <w:r w:rsidRPr="00F5060F">
          <w:rPr>
            <w:rFonts w:ascii="Times New Roman" w:hAnsi="Times New Roman" w:cs="Times New Roman"/>
            <w:sz w:val="28"/>
            <w:szCs w:val="28"/>
          </w:rPr>
          <w:t>57,6 га</w:t>
        </w:r>
      </w:smartTag>
      <w:r w:rsidRPr="00F5060F">
        <w:rPr>
          <w:rFonts w:ascii="Times New Roman" w:hAnsi="Times New Roman" w:cs="Times New Roman"/>
          <w:sz w:val="28"/>
          <w:szCs w:val="28"/>
        </w:rPr>
        <w:t xml:space="preserve">. В границах населенного пункта имеется </w:t>
      </w:r>
      <w:smartTag w:uri="urn:schemas-microsoft-com:office:smarttags" w:element="metricconverter">
        <w:smartTagPr>
          <w:attr w:name="ProductID" w:val="0,1 га"/>
        </w:smartTagPr>
        <w:r w:rsidRPr="00F5060F">
          <w:rPr>
            <w:rFonts w:ascii="Times New Roman" w:hAnsi="Times New Roman" w:cs="Times New Roman"/>
            <w:sz w:val="28"/>
            <w:szCs w:val="28"/>
          </w:rPr>
          <w:t>0,1 га</w:t>
        </w:r>
      </w:smartTag>
      <w:r w:rsidRPr="00F5060F">
        <w:rPr>
          <w:rFonts w:ascii="Times New Roman" w:hAnsi="Times New Roman" w:cs="Times New Roman"/>
          <w:sz w:val="28"/>
          <w:szCs w:val="28"/>
        </w:rPr>
        <w:t xml:space="preserve"> сельскохозяйственных земель. </w:t>
      </w:r>
    </w:p>
    <w:p w:rsidR="00F5060F" w:rsidRPr="00F5060F" w:rsidRDefault="00F5060F" w:rsidP="00F5060F">
      <w:pPr>
        <w:spacing w:line="360" w:lineRule="auto"/>
        <w:ind w:firstLine="709"/>
        <w:jc w:val="both"/>
        <w:rPr>
          <w:rFonts w:ascii="Times New Roman" w:hAnsi="Times New Roman" w:cs="Times New Roman"/>
          <w:sz w:val="28"/>
          <w:szCs w:val="28"/>
        </w:rPr>
      </w:pPr>
      <w:r w:rsidRPr="00F5060F">
        <w:rPr>
          <w:rFonts w:ascii="Times New Roman" w:hAnsi="Times New Roman" w:cs="Times New Roman"/>
          <w:sz w:val="28"/>
          <w:szCs w:val="28"/>
        </w:rPr>
        <w:t xml:space="preserve">Вне границ населенных пунктов площадь земель Семеновского сельского поселения составляет </w:t>
      </w:r>
      <w:smartTag w:uri="urn:schemas-microsoft-com:office:smarttags" w:element="metricconverter">
        <w:smartTagPr>
          <w:attr w:name="ProductID" w:val="16 471,1 га"/>
        </w:smartTagPr>
        <w:r w:rsidRPr="00F5060F">
          <w:rPr>
            <w:rFonts w:ascii="Times New Roman" w:hAnsi="Times New Roman" w:cs="Times New Roman"/>
            <w:sz w:val="28"/>
            <w:szCs w:val="28"/>
          </w:rPr>
          <w:t>16 471,1 га</w:t>
        </w:r>
      </w:smartTag>
      <w:r w:rsidRPr="00F5060F">
        <w:rPr>
          <w:rFonts w:ascii="Times New Roman" w:hAnsi="Times New Roman" w:cs="Times New Roman"/>
          <w:sz w:val="28"/>
          <w:szCs w:val="28"/>
        </w:rPr>
        <w:t xml:space="preserve">, или 97,9% всей территории поселения. На застроенную территорию приходится </w:t>
      </w:r>
      <w:smartTag w:uri="urn:schemas-microsoft-com:office:smarttags" w:element="metricconverter">
        <w:smartTagPr>
          <w:attr w:name="ProductID" w:val="34,9 га"/>
        </w:smartTagPr>
        <w:r w:rsidRPr="00F5060F">
          <w:rPr>
            <w:rFonts w:ascii="Times New Roman" w:hAnsi="Times New Roman" w:cs="Times New Roman"/>
            <w:sz w:val="28"/>
            <w:szCs w:val="28"/>
          </w:rPr>
          <w:t>34,9 га</w:t>
        </w:r>
      </w:smartTag>
      <w:r w:rsidRPr="00F5060F">
        <w:rPr>
          <w:rFonts w:ascii="Times New Roman" w:hAnsi="Times New Roman" w:cs="Times New Roman"/>
          <w:sz w:val="28"/>
          <w:szCs w:val="28"/>
        </w:rPr>
        <w:t xml:space="preserve"> или 0,2% всех межселенных земель. </w:t>
      </w:r>
      <w:proofErr w:type="gramStart"/>
      <w:r w:rsidRPr="00F5060F">
        <w:rPr>
          <w:rFonts w:ascii="Times New Roman" w:hAnsi="Times New Roman" w:cs="Times New Roman"/>
          <w:sz w:val="28"/>
          <w:szCs w:val="28"/>
        </w:rPr>
        <w:t xml:space="preserve">В некоторых населенных пунктах (д. </w:t>
      </w:r>
      <w:proofErr w:type="spellStart"/>
      <w:r w:rsidRPr="00F5060F">
        <w:rPr>
          <w:rFonts w:ascii="Times New Roman" w:hAnsi="Times New Roman" w:cs="Times New Roman"/>
          <w:sz w:val="28"/>
          <w:szCs w:val="28"/>
        </w:rPr>
        <w:t>Корсунгай</w:t>
      </w:r>
      <w:proofErr w:type="spellEnd"/>
      <w:r w:rsidRPr="00F5060F">
        <w:rPr>
          <w:rFonts w:ascii="Times New Roman" w:hAnsi="Times New Roman" w:cs="Times New Roman"/>
          <w:sz w:val="28"/>
          <w:szCs w:val="28"/>
        </w:rPr>
        <w:t>, уч.</w:t>
      </w:r>
      <w:proofErr w:type="gramEnd"/>
      <w:r w:rsidRPr="00F5060F">
        <w:rPr>
          <w:rFonts w:ascii="Times New Roman" w:hAnsi="Times New Roman" w:cs="Times New Roman"/>
          <w:sz w:val="28"/>
          <w:szCs w:val="28"/>
        </w:rPr>
        <w:t xml:space="preserve"> </w:t>
      </w:r>
      <w:proofErr w:type="spellStart"/>
      <w:proofErr w:type="gramStart"/>
      <w:r w:rsidRPr="00F5060F">
        <w:rPr>
          <w:rFonts w:ascii="Times New Roman" w:hAnsi="Times New Roman" w:cs="Times New Roman"/>
          <w:sz w:val="28"/>
          <w:szCs w:val="28"/>
        </w:rPr>
        <w:t>Мейеровка</w:t>
      </w:r>
      <w:proofErr w:type="spellEnd"/>
      <w:r w:rsidRPr="00F5060F">
        <w:rPr>
          <w:rFonts w:ascii="Times New Roman" w:hAnsi="Times New Roman" w:cs="Times New Roman"/>
          <w:sz w:val="28"/>
          <w:szCs w:val="28"/>
        </w:rPr>
        <w:t xml:space="preserve">) жилая застройка фактически вышла за их границы и занимает в настоящее время </w:t>
      </w:r>
      <w:smartTag w:uri="urn:schemas-microsoft-com:office:smarttags" w:element="metricconverter">
        <w:smartTagPr>
          <w:attr w:name="ProductID" w:val="22,4 га"/>
        </w:smartTagPr>
        <w:r w:rsidRPr="00F5060F">
          <w:rPr>
            <w:rFonts w:ascii="Times New Roman" w:hAnsi="Times New Roman" w:cs="Times New Roman"/>
            <w:sz w:val="28"/>
            <w:szCs w:val="28"/>
          </w:rPr>
          <w:t>22,4 га</w:t>
        </w:r>
      </w:smartTag>
      <w:r w:rsidRPr="00F5060F">
        <w:rPr>
          <w:rFonts w:ascii="Times New Roman" w:hAnsi="Times New Roman" w:cs="Times New Roman"/>
          <w:sz w:val="28"/>
          <w:szCs w:val="28"/>
        </w:rPr>
        <w:t>, или 11,2% всей жилой зоны сельского поселения.</w:t>
      </w:r>
      <w:proofErr w:type="gramEnd"/>
      <w:r w:rsidRPr="00F5060F">
        <w:rPr>
          <w:rFonts w:ascii="Times New Roman" w:hAnsi="Times New Roman" w:cs="Times New Roman"/>
          <w:sz w:val="28"/>
          <w:szCs w:val="28"/>
        </w:rPr>
        <w:t xml:space="preserve"> Производственные (агропромышленные) территории занимают </w:t>
      </w:r>
      <w:smartTag w:uri="urn:schemas-microsoft-com:office:smarttags" w:element="metricconverter">
        <w:smartTagPr>
          <w:attr w:name="ProductID" w:val="12,1 га"/>
        </w:smartTagPr>
        <w:r w:rsidRPr="00F5060F">
          <w:rPr>
            <w:rFonts w:ascii="Times New Roman" w:hAnsi="Times New Roman" w:cs="Times New Roman"/>
            <w:sz w:val="28"/>
            <w:szCs w:val="28"/>
          </w:rPr>
          <w:t>12,1 га</w:t>
        </w:r>
      </w:smartTag>
      <w:r w:rsidRPr="00F5060F">
        <w:rPr>
          <w:rFonts w:ascii="Times New Roman" w:hAnsi="Times New Roman" w:cs="Times New Roman"/>
          <w:sz w:val="28"/>
          <w:szCs w:val="28"/>
        </w:rPr>
        <w:t xml:space="preserve">. На ландшафтно-рекреационные территории приходится 8 317,202.12.2004 г. № 75-оз «О статусе и границах муниципальных образований </w:t>
      </w:r>
      <w:proofErr w:type="spellStart"/>
      <w:r w:rsidRPr="00F5060F">
        <w:rPr>
          <w:rFonts w:ascii="Times New Roman" w:hAnsi="Times New Roman" w:cs="Times New Roman"/>
          <w:sz w:val="28"/>
          <w:szCs w:val="28"/>
        </w:rPr>
        <w:t>Заларинского</w:t>
      </w:r>
      <w:proofErr w:type="spellEnd"/>
      <w:r w:rsidRPr="00F5060F">
        <w:rPr>
          <w:rFonts w:ascii="Times New Roman" w:hAnsi="Times New Roman" w:cs="Times New Roman"/>
          <w:sz w:val="28"/>
          <w:szCs w:val="28"/>
        </w:rPr>
        <w:t xml:space="preserve"> района Иркутской области»,  </w:t>
      </w:r>
      <w:proofErr w:type="gramStart"/>
      <w:r w:rsidRPr="00F5060F">
        <w:rPr>
          <w:rFonts w:ascii="Times New Roman" w:hAnsi="Times New Roman" w:cs="Times New Roman"/>
          <w:sz w:val="28"/>
          <w:szCs w:val="28"/>
        </w:rPr>
        <w:t>га</w:t>
      </w:r>
      <w:proofErr w:type="gramEnd"/>
      <w:r w:rsidRPr="00F5060F">
        <w:rPr>
          <w:rFonts w:ascii="Times New Roman" w:hAnsi="Times New Roman" w:cs="Times New Roman"/>
          <w:sz w:val="28"/>
          <w:szCs w:val="28"/>
        </w:rPr>
        <w:t xml:space="preserve">, или 50,5% земель вне границ населенных пунктов. В основном это леса и природные ландшафты. На специальные территории (кладбище и несанкционированные свалки) приходится </w:t>
      </w:r>
      <w:smartTag w:uri="urn:schemas-microsoft-com:office:smarttags" w:element="metricconverter">
        <w:smartTagPr>
          <w:attr w:name="ProductID" w:val="5,3 га"/>
        </w:smartTagPr>
        <w:r w:rsidRPr="00F5060F">
          <w:rPr>
            <w:rFonts w:ascii="Times New Roman" w:hAnsi="Times New Roman" w:cs="Times New Roman"/>
            <w:sz w:val="28"/>
            <w:szCs w:val="28"/>
          </w:rPr>
          <w:t>5,3 га</w:t>
        </w:r>
      </w:smartTag>
      <w:r w:rsidRPr="00F5060F">
        <w:rPr>
          <w:rFonts w:ascii="Times New Roman" w:hAnsi="Times New Roman" w:cs="Times New Roman"/>
          <w:sz w:val="28"/>
          <w:szCs w:val="28"/>
        </w:rPr>
        <w:t xml:space="preserve">. Значительные площади занимают земли сельскохозяйственного назначения – </w:t>
      </w:r>
      <w:smartTag w:uri="urn:schemas-microsoft-com:office:smarttags" w:element="metricconverter">
        <w:smartTagPr>
          <w:attr w:name="ProductID" w:val="8 113,7 га"/>
        </w:smartTagPr>
        <w:r w:rsidRPr="00F5060F">
          <w:rPr>
            <w:rFonts w:ascii="Times New Roman" w:hAnsi="Times New Roman" w:cs="Times New Roman"/>
            <w:sz w:val="28"/>
            <w:szCs w:val="28"/>
          </w:rPr>
          <w:t>8 113,7 га</w:t>
        </w:r>
      </w:smartTag>
      <w:r w:rsidRPr="00F5060F">
        <w:rPr>
          <w:rFonts w:ascii="Times New Roman" w:hAnsi="Times New Roman" w:cs="Times New Roman"/>
          <w:sz w:val="28"/>
          <w:szCs w:val="28"/>
        </w:rPr>
        <w:t xml:space="preserve"> (49,3% межселенных территорий). </w:t>
      </w:r>
    </w:p>
    <w:p w:rsidR="00904CDE" w:rsidRPr="00904CDE" w:rsidRDefault="00904CDE" w:rsidP="00904CDE">
      <w:pPr>
        <w:spacing w:line="360" w:lineRule="auto"/>
        <w:ind w:left="-238" w:firstLine="448"/>
        <w:jc w:val="both"/>
        <w:rPr>
          <w:rFonts w:ascii="Times New Roman" w:hAnsi="Times New Roman" w:cs="Times New Roman"/>
          <w:sz w:val="28"/>
          <w:szCs w:val="28"/>
        </w:rPr>
      </w:pPr>
    </w:p>
    <w:p w:rsidR="00313CA4" w:rsidRPr="00FF39BD" w:rsidRDefault="00D535A7" w:rsidP="00F5060F">
      <w:pPr>
        <w:spacing w:line="360" w:lineRule="auto"/>
        <w:ind w:firstLine="709"/>
        <w:jc w:val="both"/>
        <w:rPr>
          <w:rFonts w:ascii="Times New Roman" w:hAnsi="Times New Roman" w:cs="Times New Roman"/>
          <w:spacing w:val="2"/>
          <w:sz w:val="28"/>
          <w:szCs w:val="28"/>
          <w:shd w:val="clear" w:color="auto" w:fill="FFFFFF"/>
        </w:rPr>
      </w:pPr>
      <w:proofErr w:type="spellStart"/>
      <w:r>
        <w:rPr>
          <w:rFonts w:ascii="Times New Roman" w:hAnsi="Times New Roman" w:cs="Times New Roman"/>
          <w:b/>
          <w:color w:val="000000" w:themeColor="text1"/>
          <w:spacing w:val="2"/>
          <w:sz w:val="28"/>
          <w:szCs w:val="28"/>
        </w:rPr>
        <w:t>Картографичичкое</w:t>
      </w:r>
      <w:proofErr w:type="spellEnd"/>
      <w:r w:rsidR="00313CA4" w:rsidRPr="00795670">
        <w:rPr>
          <w:rFonts w:ascii="Times New Roman" w:hAnsi="Times New Roman" w:cs="Times New Roman"/>
          <w:b/>
          <w:color w:val="000000" w:themeColor="text1"/>
          <w:spacing w:val="2"/>
          <w:sz w:val="28"/>
          <w:szCs w:val="28"/>
        </w:rPr>
        <w:t xml:space="preserve"> описание границ</w:t>
      </w:r>
      <w:r w:rsidR="00C537AB" w:rsidRPr="00C537AB">
        <w:t xml:space="preserve"> </w:t>
      </w:r>
      <w:r w:rsidR="00C537AB" w:rsidRPr="00C537AB">
        <w:rPr>
          <w:rFonts w:ascii="Times New Roman" w:hAnsi="Times New Roman" w:cs="Times New Roman"/>
          <w:b/>
          <w:color w:val="000000" w:themeColor="text1"/>
          <w:spacing w:val="2"/>
          <w:sz w:val="28"/>
          <w:szCs w:val="28"/>
        </w:rPr>
        <w:t>МО «</w:t>
      </w:r>
      <w:r w:rsidR="00414720">
        <w:rPr>
          <w:rFonts w:ascii="Times New Roman" w:hAnsi="Times New Roman" w:cs="Times New Roman"/>
          <w:b/>
          <w:color w:val="000000" w:themeColor="text1"/>
          <w:spacing w:val="2"/>
          <w:sz w:val="28"/>
          <w:szCs w:val="28"/>
        </w:rPr>
        <w:t>Семеновское</w:t>
      </w:r>
      <w:r w:rsidR="00C537AB" w:rsidRPr="00C537AB">
        <w:rPr>
          <w:rFonts w:ascii="Times New Roman" w:hAnsi="Times New Roman" w:cs="Times New Roman"/>
          <w:b/>
          <w:color w:val="000000" w:themeColor="text1"/>
          <w:spacing w:val="2"/>
          <w:sz w:val="28"/>
          <w:szCs w:val="28"/>
        </w:rPr>
        <w:t xml:space="preserve"> СП»</w:t>
      </w:r>
      <w:r w:rsidR="00782B4E" w:rsidRPr="00795670">
        <w:rPr>
          <w:rFonts w:ascii="Times New Roman" w:hAnsi="Times New Roman" w:cs="Times New Roman"/>
          <w:b/>
          <w:color w:val="000000" w:themeColor="text1"/>
          <w:spacing w:val="2"/>
          <w:sz w:val="28"/>
          <w:szCs w:val="28"/>
        </w:rPr>
        <w:t>:</w:t>
      </w:r>
      <w:r w:rsidR="003338E2" w:rsidRPr="00795670">
        <w:rPr>
          <w:rFonts w:ascii="Arial" w:hAnsi="Arial" w:cs="Arial"/>
          <w:b/>
          <w:color w:val="000000" w:themeColor="text1"/>
          <w:spacing w:val="2"/>
          <w:sz w:val="21"/>
          <w:szCs w:val="21"/>
        </w:rPr>
        <w:br/>
      </w:r>
      <w:r w:rsidR="00F5060F" w:rsidRPr="00F5060F">
        <w:rPr>
          <w:rFonts w:ascii="Times New Roman" w:hAnsi="Times New Roman" w:cs="Times New Roman"/>
          <w:sz w:val="28"/>
          <w:szCs w:val="28"/>
        </w:rPr>
        <w:t xml:space="preserve">Граница муниципального образования начинается в точке пересечения границы района с границей земель лесхоза </w:t>
      </w:r>
      <w:proofErr w:type="spellStart"/>
      <w:r w:rsidR="00F5060F" w:rsidRPr="00F5060F">
        <w:rPr>
          <w:rFonts w:ascii="Times New Roman" w:hAnsi="Times New Roman" w:cs="Times New Roman"/>
          <w:sz w:val="28"/>
          <w:szCs w:val="28"/>
        </w:rPr>
        <w:t>Заларинский</w:t>
      </w:r>
      <w:proofErr w:type="spellEnd"/>
      <w:r w:rsidR="00F5060F" w:rsidRPr="00F5060F">
        <w:rPr>
          <w:rFonts w:ascii="Times New Roman" w:hAnsi="Times New Roman" w:cs="Times New Roman"/>
          <w:sz w:val="28"/>
          <w:szCs w:val="28"/>
        </w:rPr>
        <w:t xml:space="preserve">, проходит в юго-восточном направлении до р. Малый </w:t>
      </w:r>
      <w:proofErr w:type="spellStart"/>
      <w:r w:rsidR="00F5060F" w:rsidRPr="00F5060F">
        <w:rPr>
          <w:rFonts w:ascii="Times New Roman" w:hAnsi="Times New Roman" w:cs="Times New Roman"/>
          <w:sz w:val="28"/>
          <w:szCs w:val="28"/>
        </w:rPr>
        <w:t>Хайтик</w:t>
      </w:r>
      <w:proofErr w:type="spellEnd"/>
      <w:r w:rsidR="00F5060F" w:rsidRPr="00F5060F">
        <w:rPr>
          <w:rFonts w:ascii="Times New Roman" w:hAnsi="Times New Roman" w:cs="Times New Roman"/>
          <w:sz w:val="28"/>
          <w:szCs w:val="28"/>
        </w:rPr>
        <w:t xml:space="preserve"> и далее - вниз по течению реки. Не доходя до проселочной дороги, граница поворачивает на юг, проходит по контуру поймы 1180 м, затем направляется на восток. Пройдя 550 м, граница поворачивает на север, проходит 600 м и идет в северо-восточном направлении до р. </w:t>
      </w:r>
      <w:proofErr w:type="spellStart"/>
      <w:r w:rsidR="00F5060F" w:rsidRPr="00F5060F">
        <w:rPr>
          <w:rFonts w:ascii="Times New Roman" w:hAnsi="Times New Roman" w:cs="Times New Roman"/>
          <w:sz w:val="28"/>
          <w:szCs w:val="28"/>
        </w:rPr>
        <w:t>Куйта</w:t>
      </w:r>
      <w:proofErr w:type="spellEnd"/>
      <w:r w:rsidR="00F5060F" w:rsidRPr="00F5060F">
        <w:rPr>
          <w:rFonts w:ascii="Times New Roman" w:hAnsi="Times New Roman" w:cs="Times New Roman"/>
          <w:sz w:val="28"/>
          <w:szCs w:val="28"/>
        </w:rPr>
        <w:t xml:space="preserve">. Пересекает реку, проходит 30 м и далее идет в юго-восточном направлении на расстоянии 100 - 200 м от левого берега р. </w:t>
      </w:r>
      <w:proofErr w:type="spellStart"/>
      <w:r w:rsidR="00F5060F" w:rsidRPr="00F5060F">
        <w:rPr>
          <w:rFonts w:ascii="Times New Roman" w:hAnsi="Times New Roman" w:cs="Times New Roman"/>
          <w:sz w:val="28"/>
          <w:szCs w:val="28"/>
        </w:rPr>
        <w:t>Куйта</w:t>
      </w:r>
      <w:proofErr w:type="spellEnd"/>
      <w:r w:rsidR="00F5060F" w:rsidRPr="00F5060F">
        <w:rPr>
          <w:rFonts w:ascii="Times New Roman" w:hAnsi="Times New Roman" w:cs="Times New Roman"/>
          <w:sz w:val="28"/>
          <w:szCs w:val="28"/>
        </w:rPr>
        <w:t xml:space="preserve"> до границы полосы отвода автодороги </w:t>
      </w:r>
      <w:proofErr w:type="gramStart"/>
      <w:r w:rsidR="00F5060F" w:rsidRPr="00F5060F">
        <w:rPr>
          <w:rFonts w:ascii="Times New Roman" w:hAnsi="Times New Roman" w:cs="Times New Roman"/>
          <w:sz w:val="28"/>
          <w:szCs w:val="28"/>
        </w:rPr>
        <w:t>Семеновское</w:t>
      </w:r>
      <w:proofErr w:type="gramEnd"/>
      <w:r w:rsidR="00F5060F" w:rsidRPr="00F5060F">
        <w:rPr>
          <w:rFonts w:ascii="Times New Roman" w:hAnsi="Times New Roman" w:cs="Times New Roman"/>
          <w:sz w:val="28"/>
          <w:szCs w:val="28"/>
        </w:rPr>
        <w:t xml:space="preserve"> - Тангуты. </w:t>
      </w:r>
      <w:proofErr w:type="gramStart"/>
      <w:r w:rsidR="00F5060F" w:rsidRPr="00F5060F">
        <w:rPr>
          <w:rFonts w:ascii="Times New Roman" w:hAnsi="Times New Roman" w:cs="Times New Roman"/>
          <w:sz w:val="28"/>
          <w:szCs w:val="28"/>
        </w:rPr>
        <w:t>Проходит по границе района в юго-восточном, затем в юго-западном направлении до проселочной дороги.</w:t>
      </w:r>
      <w:proofErr w:type="gramEnd"/>
      <w:r w:rsidR="00F5060F" w:rsidRPr="00F5060F">
        <w:rPr>
          <w:rFonts w:ascii="Times New Roman" w:hAnsi="Times New Roman" w:cs="Times New Roman"/>
          <w:sz w:val="28"/>
          <w:szCs w:val="28"/>
        </w:rPr>
        <w:t xml:space="preserve"> </w:t>
      </w:r>
      <w:proofErr w:type="gramStart"/>
      <w:r w:rsidR="00F5060F" w:rsidRPr="00F5060F">
        <w:rPr>
          <w:rFonts w:ascii="Times New Roman" w:hAnsi="Times New Roman" w:cs="Times New Roman"/>
          <w:sz w:val="28"/>
          <w:szCs w:val="28"/>
        </w:rPr>
        <w:t>Пройдя еще 400 м, граница меняет направление на северо-западное, проходит 1,1 км и далее идет преимущественно в юго-западном направлении.</w:t>
      </w:r>
      <w:proofErr w:type="gramEnd"/>
      <w:r w:rsidR="00F5060F" w:rsidRPr="00F5060F">
        <w:rPr>
          <w:rFonts w:ascii="Times New Roman" w:hAnsi="Times New Roman" w:cs="Times New Roman"/>
          <w:sz w:val="28"/>
          <w:szCs w:val="28"/>
        </w:rPr>
        <w:t xml:space="preserve"> Не доходя 800 м до </w:t>
      </w:r>
      <w:r w:rsidR="00F5060F" w:rsidRPr="00F5060F">
        <w:rPr>
          <w:rFonts w:ascii="Times New Roman" w:hAnsi="Times New Roman" w:cs="Times New Roman"/>
          <w:sz w:val="28"/>
          <w:szCs w:val="28"/>
        </w:rPr>
        <w:lastRenderedPageBreak/>
        <w:t xml:space="preserve">границы полосы отвода автодороги Красноярск - Иркутск, граница поворачивает на север и идет преимущественно в этом направлении до р. </w:t>
      </w:r>
      <w:proofErr w:type="spellStart"/>
      <w:r w:rsidR="00F5060F" w:rsidRPr="00F5060F">
        <w:rPr>
          <w:rFonts w:ascii="Times New Roman" w:hAnsi="Times New Roman" w:cs="Times New Roman"/>
          <w:sz w:val="28"/>
          <w:szCs w:val="28"/>
        </w:rPr>
        <w:t>Унга</w:t>
      </w:r>
      <w:proofErr w:type="spellEnd"/>
      <w:r w:rsidR="00F5060F" w:rsidRPr="00F5060F">
        <w:rPr>
          <w:rFonts w:ascii="Times New Roman" w:hAnsi="Times New Roman" w:cs="Times New Roman"/>
          <w:sz w:val="28"/>
          <w:szCs w:val="28"/>
        </w:rPr>
        <w:t xml:space="preserve">. Поворачивает на северо-запад, проходит по контуру урочища Штаны до автодороги Тыреть - </w:t>
      </w:r>
      <w:proofErr w:type="spellStart"/>
      <w:r w:rsidR="00F5060F" w:rsidRPr="00F5060F">
        <w:rPr>
          <w:rFonts w:ascii="Times New Roman" w:hAnsi="Times New Roman" w:cs="Times New Roman"/>
          <w:sz w:val="28"/>
          <w:szCs w:val="28"/>
        </w:rPr>
        <w:t>Мейеровка</w:t>
      </w:r>
      <w:proofErr w:type="spellEnd"/>
      <w:r w:rsidR="00F5060F" w:rsidRPr="00F5060F">
        <w:rPr>
          <w:rFonts w:ascii="Times New Roman" w:hAnsi="Times New Roman" w:cs="Times New Roman"/>
          <w:sz w:val="28"/>
          <w:szCs w:val="28"/>
        </w:rPr>
        <w:t xml:space="preserve">, пересекает автодорогу и проходит 650 м вдоль ее полосы отвода на северо-восток. Затем граница возвращается к северо-западному направлению, идет по контуру пашни до автодороги, ведущей из д. Тыреть-2 на </w:t>
      </w:r>
      <w:proofErr w:type="spellStart"/>
      <w:r w:rsidR="00F5060F" w:rsidRPr="00F5060F">
        <w:rPr>
          <w:rFonts w:ascii="Times New Roman" w:hAnsi="Times New Roman" w:cs="Times New Roman"/>
          <w:sz w:val="28"/>
          <w:szCs w:val="28"/>
        </w:rPr>
        <w:t>Делюрский</w:t>
      </w:r>
      <w:proofErr w:type="spellEnd"/>
      <w:r w:rsidR="00F5060F" w:rsidRPr="00F5060F">
        <w:rPr>
          <w:rFonts w:ascii="Times New Roman" w:hAnsi="Times New Roman" w:cs="Times New Roman"/>
          <w:sz w:val="28"/>
          <w:szCs w:val="28"/>
        </w:rPr>
        <w:t xml:space="preserve"> гипсовый рудник, пересекает автодорогу, проходит еще 80 м и поворачивает на северо-восток. Через 900 м граница снова направляется на северо-запад и проходит 2150 м на расстоянии 20 м от проселочной дороги. </w:t>
      </w:r>
      <w:proofErr w:type="gramStart"/>
      <w:r w:rsidR="00F5060F" w:rsidRPr="00F5060F">
        <w:rPr>
          <w:rFonts w:ascii="Times New Roman" w:hAnsi="Times New Roman" w:cs="Times New Roman"/>
          <w:sz w:val="28"/>
          <w:szCs w:val="28"/>
        </w:rPr>
        <w:t>Далее граница идет в северо-восточном, затем - в северо-западном направлении до исходной точки.</w:t>
      </w:r>
      <w:proofErr w:type="gramEnd"/>
      <w:r w:rsidR="00F5060F" w:rsidRPr="00F5060F">
        <w:rPr>
          <w:rFonts w:ascii="Times New Roman" w:hAnsi="Times New Roman" w:cs="Times New Roman"/>
          <w:sz w:val="28"/>
          <w:szCs w:val="28"/>
        </w:rPr>
        <w:t xml:space="preserve"> Граница замыкается.</w:t>
      </w:r>
    </w:p>
    <w:p w:rsidR="00A95723" w:rsidRPr="00DE0798" w:rsidRDefault="00F5060F" w:rsidP="00D90295">
      <w:pPr>
        <w:pStyle w:val="a3"/>
        <w:ind w:firstLine="0"/>
        <w:jc w:val="center"/>
        <w:rPr>
          <w:rFonts w:eastAsiaTheme="minorEastAsia"/>
          <w:szCs w:val="28"/>
        </w:rPr>
      </w:pPr>
      <w:r>
        <w:rPr>
          <w:noProof/>
        </w:rPr>
        <w:drawing>
          <wp:inline distT="0" distB="0" distL="0" distR="0" wp14:anchorId="67C2493C" wp14:editId="1168689E">
            <wp:extent cx="4810125" cy="297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2971800"/>
                    </a:xfrm>
                    <a:prstGeom prst="rect">
                      <a:avLst/>
                    </a:prstGeom>
                  </pic:spPr>
                </pic:pic>
              </a:graphicData>
            </a:graphic>
          </wp:inline>
        </w:drawing>
      </w:r>
    </w:p>
    <w:p w:rsidR="00A95723" w:rsidRPr="000742BE" w:rsidRDefault="005114B0" w:rsidP="00D90295">
      <w:pPr>
        <w:pStyle w:val="a3"/>
        <w:spacing w:line="360" w:lineRule="auto"/>
        <w:ind w:firstLine="709"/>
        <w:jc w:val="center"/>
        <w:rPr>
          <w:rFonts w:eastAsiaTheme="minorEastAsia"/>
          <w:sz w:val="24"/>
          <w:szCs w:val="28"/>
        </w:rPr>
      </w:pPr>
      <w:r>
        <w:rPr>
          <w:rFonts w:eastAsiaTheme="minorEastAsia"/>
          <w:sz w:val="24"/>
          <w:szCs w:val="28"/>
        </w:rPr>
        <w:t>Ри</w:t>
      </w:r>
      <w:r w:rsidR="007617F7">
        <w:rPr>
          <w:rFonts w:eastAsiaTheme="minorEastAsia"/>
          <w:sz w:val="24"/>
          <w:szCs w:val="28"/>
        </w:rPr>
        <w:t>с</w:t>
      </w:r>
      <w:r w:rsidR="00D47A6E">
        <w:rPr>
          <w:rFonts w:eastAsiaTheme="minorEastAsia"/>
          <w:sz w:val="24"/>
          <w:szCs w:val="28"/>
        </w:rPr>
        <w:t>.</w:t>
      </w:r>
      <w:r>
        <w:rPr>
          <w:rFonts w:eastAsiaTheme="minorEastAsia"/>
          <w:sz w:val="24"/>
          <w:szCs w:val="28"/>
        </w:rPr>
        <w:t xml:space="preserve">1.1.1 Месторасположение </w:t>
      </w:r>
    </w:p>
    <w:p w:rsidR="00A95723" w:rsidRDefault="00FF39BD" w:rsidP="00D90295">
      <w:pPr>
        <w:pStyle w:val="a3"/>
        <w:ind w:firstLine="0"/>
        <w:rPr>
          <w:rFonts w:eastAsiaTheme="minorEastAsia"/>
          <w:sz w:val="24"/>
          <w:szCs w:val="28"/>
          <w:lang w:val="en-US"/>
        </w:rPr>
      </w:pPr>
      <w:r>
        <w:rPr>
          <w:rFonts w:eastAsiaTheme="minorEastAsia"/>
          <w:sz w:val="24"/>
          <w:szCs w:val="28"/>
        </w:rPr>
        <w:t xml:space="preserve">          </w:t>
      </w:r>
      <w:r w:rsidR="00A95723" w:rsidRPr="000742BE">
        <w:rPr>
          <w:rFonts w:eastAsiaTheme="minorEastAsia"/>
          <w:sz w:val="24"/>
          <w:szCs w:val="28"/>
        </w:rPr>
        <w:t xml:space="preserve">Табл.1.1.2. Структура территории </w:t>
      </w:r>
    </w:p>
    <w:tbl>
      <w:tblPr>
        <w:tblW w:w="10188" w:type="dxa"/>
        <w:jc w:val="center"/>
        <w:tblInd w:w="44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403"/>
        <w:gridCol w:w="1508"/>
        <w:gridCol w:w="943"/>
        <w:gridCol w:w="1334"/>
        <w:gridCol w:w="1405"/>
        <w:gridCol w:w="986"/>
        <w:gridCol w:w="711"/>
        <w:gridCol w:w="898"/>
      </w:tblGrid>
      <w:tr w:rsidR="00F5060F" w:rsidRPr="00F5060F" w:rsidTr="00F5060F">
        <w:trPr>
          <w:trHeight w:val="587"/>
          <w:jc w:val="center"/>
        </w:trPr>
        <w:tc>
          <w:tcPr>
            <w:tcW w:w="2403" w:type="dxa"/>
            <w:vMerge w:val="restart"/>
            <w:shd w:val="clear" w:color="auto" w:fill="auto"/>
            <w:vAlign w:val="center"/>
          </w:tcPr>
          <w:p w:rsidR="00F5060F" w:rsidRPr="00F5060F" w:rsidRDefault="00F5060F" w:rsidP="00753247">
            <w:pPr>
              <w:jc w:val="center"/>
              <w:rPr>
                <w:rFonts w:ascii="Times New Roman" w:hAnsi="Times New Roman" w:cs="Times New Roman"/>
                <w:b/>
                <w:sz w:val="20"/>
                <w:szCs w:val="20"/>
              </w:rPr>
            </w:pPr>
            <w:r w:rsidRPr="00F5060F">
              <w:rPr>
                <w:rFonts w:ascii="Times New Roman" w:hAnsi="Times New Roman" w:cs="Times New Roman"/>
                <w:b/>
                <w:sz w:val="20"/>
                <w:szCs w:val="20"/>
              </w:rPr>
              <w:t>Территории</w:t>
            </w:r>
          </w:p>
        </w:tc>
        <w:tc>
          <w:tcPr>
            <w:tcW w:w="1508" w:type="dxa"/>
            <w:vMerge w:val="restart"/>
            <w:shd w:val="clear" w:color="auto" w:fill="auto"/>
            <w:vAlign w:val="center"/>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с. Семеновское</w:t>
            </w:r>
          </w:p>
        </w:tc>
        <w:tc>
          <w:tcPr>
            <w:tcW w:w="943" w:type="dxa"/>
            <w:vMerge w:val="restart"/>
            <w:shd w:val="clear" w:color="auto" w:fill="auto"/>
            <w:vAlign w:val="center"/>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 xml:space="preserve">д. </w:t>
            </w:r>
            <w:proofErr w:type="spellStart"/>
            <w:r w:rsidRPr="00F5060F">
              <w:rPr>
                <w:rFonts w:ascii="Times New Roman" w:hAnsi="Times New Roman" w:cs="Times New Roman"/>
                <w:b/>
                <w:bCs/>
                <w:sz w:val="20"/>
                <w:szCs w:val="20"/>
              </w:rPr>
              <w:t>Корсун</w:t>
            </w:r>
            <w:proofErr w:type="spellEnd"/>
            <w:r w:rsidRPr="00F5060F">
              <w:rPr>
                <w:rFonts w:ascii="Times New Roman" w:hAnsi="Times New Roman" w:cs="Times New Roman"/>
                <w:b/>
                <w:bCs/>
                <w:sz w:val="20"/>
                <w:szCs w:val="20"/>
              </w:rPr>
              <w:t xml:space="preserve"> гай</w:t>
            </w:r>
          </w:p>
        </w:tc>
        <w:tc>
          <w:tcPr>
            <w:tcW w:w="1334" w:type="dxa"/>
            <w:vMerge w:val="restart"/>
            <w:shd w:val="clear" w:color="auto" w:fill="auto"/>
            <w:vAlign w:val="center"/>
          </w:tcPr>
          <w:p w:rsidR="00F5060F" w:rsidRPr="00F5060F" w:rsidRDefault="00F5060F" w:rsidP="00753247">
            <w:pPr>
              <w:ind w:left="-157" w:right="-31"/>
              <w:jc w:val="center"/>
              <w:rPr>
                <w:rFonts w:ascii="Times New Roman" w:hAnsi="Times New Roman" w:cs="Times New Roman"/>
                <w:b/>
                <w:bCs/>
                <w:sz w:val="20"/>
                <w:szCs w:val="20"/>
              </w:rPr>
            </w:pPr>
            <w:r w:rsidRPr="00F5060F">
              <w:rPr>
                <w:rFonts w:ascii="Times New Roman" w:hAnsi="Times New Roman" w:cs="Times New Roman"/>
                <w:b/>
                <w:bCs/>
                <w:sz w:val="20"/>
                <w:szCs w:val="20"/>
              </w:rPr>
              <w:t xml:space="preserve">уч. </w:t>
            </w:r>
            <w:proofErr w:type="spellStart"/>
            <w:r w:rsidRPr="00F5060F">
              <w:rPr>
                <w:rFonts w:ascii="Times New Roman" w:hAnsi="Times New Roman" w:cs="Times New Roman"/>
                <w:b/>
                <w:bCs/>
                <w:sz w:val="20"/>
                <w:szCs w:val="20"/>
              </w:rPr>
              <w:t>Мейеровка</w:t>
            </w:r>
            <w:proofErr w:type="spellEnd"/>
          </w:p>
        </w:tc>
        <w:tc>
          <w:tcPr>
            <w:tcW w:w="1405" w:type="dxa"/>
            <w:vMerge w:val="restart"/>
            <w:shd w:val="clear" w:color="auto" w:fill="auto"/>
            <w:vAlign w:val="center"/>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Вне границ</w:t>
            </w:r>
          </w:p>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населенных</w:t>
            </w:r>
          </w:p>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пунктов</w:t>
            </w:r>
          </w:p>
        </w:tc>
        <w:tc>
          <w:tcPr>
            <w:tcW w:w="2595" w:type="dxa"/>
            <w:gridSpan w:val="3"/>
            <w:shd w:val="clear" w:color="auto" w:fill="auto"/>
            <w:vAlign w:val="center"/>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Всего</w:t>
            </w:r>
          </w:p>
        </w:tc>
      </w:tr>
      <w:tr w:rsidR="00F5060F" w:rsidRPr="00F5060F" w:rsidTr="00F5060F">
        <w:trPr>
          <w:trHeight w:val="226"/>
          <w:jc w:val="center"/>
        </w:trPr>
        <w:tc>
          <w:tcPr>
            <w:tcW w:w="2403" w:type="dxa"/>
            <w:vMerge/>
            <w:shd w:val="clear" w:color="auto" w:fill="auto"/>
            <w:vAlign w:val="center"/>
          </w:tcPr>
          <w:p w:rsidR="00F5060F" w:rsidRPr="00F5060F" w:rsidRDefault="00F5060F" w:rsidP="00753247">
            <w:pPr>
              <w:rPr>
                <w:rFonts w:ascii="Times New Roman" w:hAnsi="Times New Roman" w:cs="Times New Roman"/>
                <w:sz w:val="20"/>
                <w:szCs w:val="20"/>
              </w:rPr>
            </w:pPr>
          </w:p>
        </w:tc>
        <w:tc>
          <w:tcPr>
            <w:tcW w:w="1508" w:type="dxa"/>
            <w:vMerge/>
            <w:shd w:val="clear" w:color="auto" w:fill="auto"/>
            <w:vAlign w:val="center"/>
          </w:tcPr>
          <w:p w:rsidR="00F5060F" w:rsidRPr="00F5060F" w:rsidRDefault="00F5060F" w:rsidP="00753247">
            <w:pPr>
              <w:rPr>
                <w:rFonts w:ascii="Times New Roman" w:hAnsi="Times New Roman" w:cs="Times New Roman"/>
                <w:b/>
                <w:bCs/>
                <w:sz w:val="20"/>
                <w:szCs w:val="20"/>
              </w:rPr>
            </w:pPr>
          </w:p>
        </w:tc>
        <w:tc>
          <w:tcPr>
            <w:tcW w:w="943" w:type="dxa"/>
            <w:vMerge/>
            <w:shd w:val="clear" w:color="auto" w:fill="auto"/>
            <w:vAlign w:val="center"/>
          </w:tcPr>
          <w:p w:rsidR="00F5060F" w:rsidRPr="00F5060F" w:rsidRDefault="00F5060F" w:rsidP="00753247">
            <w:pPr>
              <w:rPr>
                <w:rFonts w:ascii="Times New Roman" w:hAnsi="Times New Roman" w:cs="Times New Roman"/>
                <w:b/>
                <w:bCs/>
                <w:sz w:val="20"/>
                <w:szCs w:val="20"/>
              </w:rPr>
            </w:pPr>
          </w:p>
        </w:tc>
        <w:tc>
          <w:tcPr>
            <w:tcW w:w="1334" w:type="dxa"/>
            <w:vMerge/>
            <w:shd w:val="clear" w:color="auto" w:fill="auto"/>
            <w:vAlign w:val="center"/>
          </w:tcPr>
          <w:p w:rsidR="00F5060F" w:rsidRPr="00F5060F" w:rsidRDefault="00F5060F" w:rsidP="00753247">
            <w:pPr>
              <w:rPr>
                <w:rFonts w:ascii="Times New Roman" w:hAnsi="Times New Roman" w:cs="Times New Roman"/>
                <w:b/>
                <w:bCs/>
                <w:sz w:val="20"/>
                <w:szCs w:val="20"/>
              </w:rPr>
            </w:pPr>
          </w:p>
        </w:tc>
        <w:tc>
          <w:tcPr>
            <w:tcW w:w="1405" w:type="dxa"/>
            <w:vMerge/>
            <w:shd w:val="clear" w:color="auto" w:fill="auto"/>
            <w:vAlign w:val="center"/>
          </w:tcPr>
          <w:p w:rsidR="00F5060F" w:rsidRPr="00F5060F" w:rsidRDefault="00F5060F" w:rsidP="00753247">
            <w:pPr>
              <w:rPr>
                <w:rFonts w:ascii="Times New Roman" w:hAnsi="Times New Roman" w:cs="Times New Roman"/>
                <w:b/>
                <w:bCs/>
                <w:sz w:val="20"/>
                <w:szCs w:val="20"/>
              </w:rPr>
            </w:pPr>
          </w:p>
        </w:tc>
        <w:tc>
          <w:tcPr>
            <w:tcW w:w="986" w:type="dxa"/>
            <w:shd w:val="clear" w:color="auto" w:fill="auto"/>
            <w:vAlign w:val="center"/>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га</w:t>
            </w:r>
          </w:p>
        </w:tc>
        <w:tc>
          <w:tcPr>
            <w:tcW w:w="711" w:type="dxa"/>
            <w:shd w:val="clear" w:color="auto" w:fill="auto"/>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w:t>
            </w:r>
          </w:p>
        </w:tc>
        <w:tc>
          <w:tcPr>
            <w:tcW w:w="898" w:type="dxa"/>
            <w:shd w:val="clear" w:color="auto" w:fill="auto"/>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м</w:t>
            </w:r>
            <w:proofErr w:type="gramStart"/>
            <w:r w:rsidRPr="00F5060F">
              <w:rPr>
                <w:rFonts w:ascii="Times New Roman" w:hAnsi="Times New Roman" w:cs="Times New Roman"/>
                <w:b/>
                <w:bCs/>
                <w:sz w:val="20"/>
                <w:szCs w:val="20"/>
                <w:vertAlign w:val="superscript"/>
              </w:rPr>
              <w:t>2</w:t>
            </w:r>
            <w:proofErr w:type="gramEnd"/>
            <w:r w:rsidRPr="00F5060F">
              <w:rPr>
                <w:rFonts w:ascii="Times New Roman" w:hAnsi="Times New Roman" w:cs="Times New Roman"/>
                <w:b/>
                <w:bCs/>
                <w:sz w:val="20"/>
                <w:szCs w:val="20"/>
              </w:rPr>
              <w:t>\чел.</w:t>
            </w:r>
          </w:p>
        </w:tc>
      </w:tr>
      <w:tr w:rsidR="00F5060F" w:rsidRPr="00F5060F" w:rsidTr="00F5060F">
        <w:trPr>
          <w:trHeight w:val="246"/>
          <w:jc w:val="center"/>
        </w:trPr>
        <w:tc>
          <w:tcPr>
            <w:tcW w:w="2403" w:type="dxa"/>
            <w:shd w:val="clear" w:color="auto" w:fill="auto"/>
            <w:vAlign w:val="center"/>
          </w:tcPr>
          <w:p w:rsidR="00F5060F" w:rsidRPr="00F5060F" w:rsidRDefault="00F5060F" w:rsidP="00753247">
            <w:pPr>
              <w:rPr>
                <w:rFonts w:ascii="Times New Roman" w:hAnsi="Times New Roman" w:cs="Times New Roman"/>
                <w:sz w:val="20"/>
                <w:szCs w:val="20"/>
              </w:rPr>
            </w:pPr>
            <w:r w:rsidRPr="00F5060F">
              <w:rPr>
                <w:rFonts w:ascii="Times New Roman" w:hAnsi="Times New Roman" w:cs="Times New Roman"/>
                <w:sz w:val="20"/>
                <w:szCs w:val="20"/>
              </w:rPr>
              <w:t>Жилая зона</w:t>
            </w:r>
          </w:p>
        </w:tc>
        <w:tc>
          <w:tcPr>
            <w:tcW w:w="1508"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88,0</w:t>
            </w:r>
          </w:p>
        </w:tc>
        <w:tc>
          <w:tcPr>
            <w:tcW w:w="943"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28,8</w:t>
            </w:r>
          </w:p>
        </w:tc>
        <w:tc>
          <w:tcPr>
            <w:tcW w:w="1334"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61,2</w:t>
            </w:r>
          </w:p>
        </w:tc>
        <w:tc>
          <w:tcPr>
            <w:tcW w:w="1405" w:type="dxa"/>
            <w:shd w:val="clear" w:color="auto" w:fill="auto"/>
            <w:vAlign w:val="center"/>
          </w:tcPr>
          <w:p w:rsidR="00F5060F" w:rsidRPr="00F5060F" w:rsidRDefault="00F5060F" w:rsidP="00753247">
            <w:pPr>
              <w:jc w:val="center"/>
              <w:rPr>
                <w:rFonts w:ascii="Times New Roman" w:hAnsi="Times New Roman" w:cs="Times New Roman"/>
                <w:bCs/>
                <w:sz w:val="20"/>
                <w:szCs w:val="20"/>
              </w:rPr>
            </w:pPr>
            <w:r w:rsidRPr="00F5060F">
              <w:rPr>
                <w:rFonts w:ascii="Times New Roman" w:hAnsi="Times New Roman" w:cs="Times New Roman"/>
                <w:bCs/>
                <w:sz w:val="20"/>
                <w:szCs w:val="20"/>
              </w:rPr>
              <w:t>22,4</w:t>
            </w:r>
          </w:p>
        </w:tc>
        <w:tc>
          <w:tcPr>
            <w:tcW w:w="986"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200,4</w:t>
            </w:r>
          </w:p>
        </w:tc>
        <w:tc>
          <w:tcPr>
            <w:tcW w:w="711"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1,2</w:t>
            </w:r>
          </w:p>
        </w:tc>
        <w:tc>
          <w:tcPr>
            <w:tcW w:w="898"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1 816,9</w:t>
            </w:r>
          </w:p>
        </w:tc>
      </w:tr>
      <w:tr w:rsidR="00F5060F" w:rsidRPr="00F5060F" w:rsidTr="00F5060F">
        <w:trPr>
          <w:trHeight w:val="504"/>
          <w:jc w:val="center"/>
        </w:trPr>
        <w:tc>
          <w:tcPr>
            <w:tcW w:w="2403" w:type="dxa"/>
            <w:shd w:val="clear" w:color="auto" w:fill="auto"/>
            <w:vAlign w:val="center"/>
          </w:tcPr>
          <w:p w:rsidR="00F5060F" w:rsidRPr="00F5060F" w:rsidRDefault="00F5060F" w:rsidP="00753247">
            <w:pPr>
              <w:rPr>
                <w:rFonts w:ascii="Times New Roman" w:hAnsi="Times New Roman" w:cs="Times New Roman"/>
                <w:sz w:val="20"/>
                <w:szCs w:val="20"/>
              </w:rPr>
            </w:pPr>
            <w:r w:rsidRPr="00F5060F">
              <w:rPr>
                <w:rFonts w:ascii="Times New Roman" w:hAnsi="Times New Roman" w:cs="Times New Roman"/>
                <w:sz w:val="20"/>
                <w:szCs w:val="20"/>
              </w:rPr>
              <w:t xml:space="preserve">         малоэтажная застройка</w:t>
            </w:r>
          </w:p>
        </w:tc>
        <w:tc>
          <w:tcPr>
            <w:tcW w:w="1508"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88,0</w:t>
            </w:r>
          </w:p>
        </w:tc>
        <w:tc>
          <w:tcPr>
            <w:tcW w:w="943"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28,8</w:t>
            </w:r>
          </w:p>
        </w:tc>
        <w:tc>
          <w:tcPr>
            <w:tcW w:w="1334"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61,2</w:t>
            </w:r>
          </w:p>
        </w:tc>
        <w:tc>
          <w:tcPr>
            <w:tcW w:w="1405" w:type="dxa"/>
            <w:shd w:val="clear" w:color="auto" w:fill="auto"/>
            <w:vAlign w:val="center"/>
          </w:tcPr>
          <w:p w:rsidR="00F5060F" w:rsidRPr="00F5060F" w:rsidRDefault="00F5060F" w:rsidP="00753247">
            <w:pPr>
              <w:jc w:val="center"/>
              <w:rPr>
                <w:rFonts w:ascii="Times New Roman" w:hAnsi="Times New Roman" w:cs="Times New Roman"/>
                <w:bCs/>
                <w:sz w:val="20"/>
                <w:szCs w:val="20"/>
              </w:rPr>
            </w:pPr>
            <w:r w:rsidRPr="00F5060F">
              <w:rPr>
                <w:rFonts w:ascii="Times New Roman" w:hAnsi="Times New Roman" w:cs="Times New Roman"/>
                <w:bCs/>
                <w:sz w:val="20"/>
                <w:szCs w:val="20"/>
              </w:rPr>
              <w:t>21,4</w:t>
            </w:r>
          </w:p>
        </w:tc>
        <w:tc>
          <w:tcPr>
            <w:tcW w:w="986"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199,4</w:t>
            </w:r>
          </w:p>
        </w:tc>
        <w:tc>
          <w:tcPr>
            <w:tcW w:w="711"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1,2</w:t>
            </w:r>
          </w:p>
        </w:tc>
        <w:tc>
          <w:tcPr>
            <w:tcW w:w="898" w:type="dxa"/>
            <w:shd w:val="clear" w:color="auto" w:fill="auto"/>
            <w:vAlign w:val="center"/>
          </w:tcPr>
          <w:p w:rsidR="00F5060F" w:rsidRPr="00F5060F" w:rsidRDefault="00F5060F" w:rsidP="00753247">
            <w:pPr>
              <w:jc w:val="center"/>
              <w:rPr>
                <w:rFonts w:ascii="Times New Roman" w:hAnsi="Times New Roman" w:cs="Times New Roman"/>
                <w:sz w:val="20"/>
                <w:szCs w:val="20"/>
              </w:rPr>
            </w:pPr>
          </w:p>
        </w:tc>
      </w:tr>
      <w:tr w:rsidR="00F5060F" w:rsidRPr="00F5060F" w:rsidTr="00F5060F">
        <w:trPr>
          <w:trHeight w:val="1008"/>
          <w:jc w:val="center"/>
        </w:trPr>
        <w:tc>
          <w:tcPr>
            <w:tcW w:w="2403" w:type="dxa"/>
            <w:shd w:val="clear" w:color="auto" w:fill="auto"/>
            <w:vAlign w:val="center"/>
          </w:tcPr>
          <w:p w:rsidR="00F5060F" w:rsidRPr="00F5060F" w:rsidRDefault="00F5060F" w:rsidP="00753247">
            <w:pPr>
              <w:rPr>
                <w:rFonts w:ascii="Times New Roman" w:hAnsi="Times New Roman" w:cs="Times New Roman"/>
                <w:sz w:val="20"/>
                <w:szCs w:val="20"/>
              </w:rPr>
            </w:pPr>
            <w:r w:rsidRPr="00F5060F">
              <w:rPr>
                <w:rFonts w:ascii="Times New Roman" w:hAnsi="Times New Roman" w:cs="Times New Roman"/>
                <w:sz w:val="20"/>
                <w:szCs w:val="20"/>
              </w:rPr>
              <w:t xml:space="preserve">         из нее малоэтажные жилые дома с приусадебными участками</w:t>
            </w:r>
          </w:p>
        </w:tc>
        <w:tc>
          <w:tcPr>
            <w:tcW w:w="1508"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88,0</w:t>
            </w:r>
          </w:p>
        </w:tc>
        <w:tc>
          <w:tcPr>
            <w:tcW w:w="943"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28,8</w:t>
            </w:r>
          </w:p>
        </w:tc>
        <w:tc>
          <w:tcPr>
            <w:tcW w:w="1334"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61,2</w:t>
            </w:r>
          </w:p>
        </w:tc>
        <w:tc>
          <w:tcPr>
            <w:tcW w:w="1405" w:type="dxa"/>
            <w:shd w:val="clear" w:color="auto" w:fill="auto"/>
            <w:vAlign w:val="center"/>
          </w:tcPr>
          <w:p w:rsidR="00F5060F" w:rsidRPr="00F5060F" w:rsidRDefault="00F5060F" w:rsidP="00753247">
            <w:pPr>
              <w:jc w:val="center"/>
              <w:rPr>
                <w:rFonts w:ascii="Times New Roman" w:hAnsi="Times New Roman" w:cs="Times New Roman"/>
                <w:bCs/>
                <w:sz w:val="20"/>
                <w:szCs w:val="20"/>
              </w:rPr>
            </w:pPr>
            <w:r w:rsidRPr="00F5060F">
              <w:rPr>
                <w:rFonts w:ascii="Times New Roman" w:hAnsi="Times New Roman" w:cs="Times New Roman"/>
                <w:bCs/>
                <w:sz w:val="20"/>
                <w:szCs w:val="20"/>
              </w:rPr>
              <w:t>21,4</w:t>
            </w:r>
          </w:p>
        </w:tc>
        <w:tc>
          <w:tcPr>
            <w:tcW w:w="986"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199,4</w:t>
            </w:r>
          </w:p>
        </w:tc>
        <w:tc>
          <w:tcPr>
            <w:tcW w:w="711"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1,2</w:t>
            </w:r>
          </w:p>
        </w:tc>
        <w:tc>
          <w:tcPr>
            <w:tcW w:w="898" w:type="dxa"/>
            <w:shd w:val="clear" w:color="auto" w:fill="auto"/>
            <w:vAlign w:val="center"/>
          </w:tcPr>
          <w:p w:rsidR="00F5060F" w:rsidRPr="00F5060F" w:rsidRDefault="00F5060F" w:rsidP="00753247">
            <w:pPr>
              <w:jc w:val="center"/>
              <w:rPr>
                <w:rFonts w:ascii="Times New Roman" w:hAnsi="Times New Roman" w:cs="Times New Roman"/>
                <w:sz w:val="20"/>
                <w:szCs w:val="20"/>
              </w:rPr>
            </w:pPr>
          </w:p>
        </w:tc>
      </w:tr>
      <w:tr w:rsidR="00F5060F" w:rsidRPr="00F5060F" w:rsidTr="00F5060F">
        <w:trPr>
          <w:trHeight w:val="504"/>
          <w:jc w:val="center"/>
        </w:trPr>
        <w:tc>
          <w:tcPr>
            <w:tcW w:w="2403" w:type="dxa"/>
            <w:shd w:val="clear" w:color="auto" w:fill="auto"/>
            <w:vAlign w:val="center"/>
          </w:tcPr>
          <w:p w:rsidR="00F5060F" w:rsidRPr="00F5060F" w:rsidRDefault="00F5060F" w:rsidP="00753247">
            <w:pPr>
              <w:rPr>
                <w:rFonts w:ascii="Times New Roman" w:hAnsi="Times New Roman" w:cs="Times New Roman"/>
                <w:sz w:val="20"/>
                <w:szCs w:val="20"/>
              </w:rPr>
            </w:pPr>
            <w:r w:rsidRPr="00F5060F">
              <w:rPr>
                <w:rFonts w:ascii="Times New Roman" w:hAnsi="Times New Roman" w:cs="Times New Roman"/>
                <w:sz w:val="20"/>
                <w:szCs w:val="20"/>
              </w:rPr>
              <w:t>Прочие жилые территории</w:t>
            </w:r>
          </w:p>
        </w:tc>
        <w:tc>
          <w:tcPr>
            <w:tcW w:w="1508"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w:t>
            </w:r>
          </w:p>
        </w:tc>
        <w:tc>
          <w:tcPr>
            <w:tcW w:w="943"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w:t>
            </w:r>
          </w:p>
        </w:tc>
        <w:tc>
          <w:tcPr>
            <w:tcW w:w="1334"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w:t>
            </w:r>
          </w:p>
        </w:tc>
        <w:tc>
          <w:tcPr>
            <w:tcW w:w="1405" w:type="dxa"/>
            <w:shd w:val="clear" w:color="auto" w:fill="auto"/>
            <w:vAlign w:val="center"/>
          </w:tcPr>
          <w:p w:rsidR="00F5060F" w:rsidRPr="00F5060F" w:rsidRDefault="00F5060F" w:rsidP="00753247">
            <w:pPr>
              <w:jc w:val="center"/>
              <w:rPr>
                <w:rFonts w:ascii="Times New Roman" w:hAnsi="Times New Roman" w:cs="Times New Roman"/>
                <w:bCs/>
                <w:sz w:val="20"/>
                <w:szCs w:val="20"/>
              </w:rPr>
            </w:pPr>
            <w:r w:rsidRPr="00F5060F">
              <w:rPr>
                <w:rFonts w:ascii="Times New Roman" w:hAnsi="Times New Roman" w:cs="Times New Roman"/>
                <w:bCs/>
                <w:sz w:val="20"/>
                <w:szCs w:val="20"/>
              </w:rPr>
              <w:t>1,0</w:t>
            </w:r>
          </w:p>
        </w:tc>
        <w:tc>
          <w:tcPr>
            <w:tcW w:w="986"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1,0</w:t>
            </w:r>
          </w:p>
        </w:tc>
        <w:tc>
          <w:tcPr>
            <w:tcW w:w="711"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0,0</w:t>
            </w:r>
          </w:p>
        </w:tc>
        <w:tc>
          <w:tcPr>
            <w:tcW w:w="898" w:type="dxa"/>
            <w:shd w:val="clear" w:color="auto" w:fill="auto"/>
            <w:vAlign w:val="center"/>
          </w:tcPr>
          <w:p w:rsidR="00F5060F" w:rsidRPr="00F5060F" w:rsidRDefault="00F5060F" w:rsidP="00753247">
            <w:pPr>
              <w:jc w:val="center"/>
              <w:rPr>
                <w:rFonts w:ascii="Times New Roman" w:hAnsi="Times New Roman" w:cs="Times New Roman"/>
                <w:sz w:val="20"/>
                <w:szCs w:val="20"/>
              </w:rPr>
            </w:pPr>
          </w:p>
        </w:tc>
      </w:tr>
      <w:tr w:rsidR="00F5060F" w:rsidRPr="00F5060F" w:rsidTr="00F5060F">
        <w:trPr>
          <w:trHeight w:val="517"/>
          <w:jc w:val="center"/>
        </w:trPr>
        <w:tc>
          <w:tcPr>
            <w:tcW w:w="2403" w:type="dxa"/>
            <w:shd w:val="clear" w:color="auto" w:fill="auto"/>
            <w:vAlign w:val="center"/>
          </w:tcPr>
          <w:p w:rsidR="00F5060F" w:rsidRPr="00F5060F" w:rsidRDefault="00F5060F" w:rsidP="00753247">
            <w:pPr>
              <w:rPr>
                <w:rFonts w:ascii="Times New Roman" w:hAnsi="Times New Roman" w:cs="Times New Roman"/>
                <w:sz w:val="20"/>
                <w:szCs w:val="20"/>
              </w:rPr>
            </w:pPr>
            <w:r w:rsidRPr="00F5060F">
              <w:rPr>
                <w:rFonts w:ascii="Times New Roman" w:hAnsi="Times New Roman" w:cs="Times New Roman"/>
                <w:sz w:val="20"/>
                <w:szCs w:val="20"/>
              </w:rPr>
              <w:t>Общественно-деловая зона</w:t>
            </w:r>
          </w:p>
        </w:tc>
        <w:tc>
          <w:tcPr>
            <w:tcW w:w="1508"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0,9</w:t>
            </w:r>
          </w:p>
        </w:tc>
        <w:tc>
          <w:tcPr>
            <w:tcW w:w="943"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0,2</w:t>
            </w:r>
          </w:p>
        </w:tc>
        <w:tc>
          <w:tcPr>
            <w:tcW w:w="1334"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0,3</w:t>
            </w:r>
          </w:p>
        </w:tc>
        <w:tc>
          <w:tcPr>
            <w:tcW w:w="1405" w:type="dxa"/>
            <w:shd w:val="clear" w:color="auto" w:fill="auto"/>
            <w:vAlign w:val="center"/>
          </w:tcPr>
          <w:p w:rsidR="00F5060F" w:rsidRPr="00F5060F" w:rsidRDefault="00F5060F" w:rsidP="00753247">
            <w:pPr>
              <w:jc w:val="center"/>
              <w:rPr>
                <w:rFonts w:ascii="Times New Roman" w:hAnsi="Times New Roman" w:cs="Times New Roman"/>
                <w:bCs/>
                <w:sz w:val="20"/>
                <w:szCs w:val="20"/>
              </w:rPr>
            </w:pPr>
            <w:r w:rsidRPr="00F5060F">
              <w:rPr>
                <w:rFonts w:ascii="Times New Roman" w:hAnsi="Times New Roman" w:cs="Times New Roman"/>
                <w:bCs/>
                <w:sz w:val="20"/>
                <w:szCs w:val="20"/>
              </w:rPr>
              <w:t>0,4</w:t>
            </w:r>
          </w:p>
        </w:tc>
        <w:tc>
          <w:tcPr>
            <w:tcW w:w="986"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1,8</w:t>
            </w:r>
          </w:p>
        </w:tc>
        <w:tc>
          <w:tcPr>
            <w:tcW w:w="711"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0,0</w:t>
            </w:r>
          </w:p>
        </w:tc>
        <w:tc>
          <w:tcPr>
            <w:tcW w:w="898"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16,3</w:t>
            </w:r>
          </w:p>
        </w:tc>
      </w:tr>
      <w:tr w:rsidR="00F5060F" w:rsidRPr="00F5060F" w:rsidTr="00F5060F">
        <w:trPr>
          <w:trHeight w:val="504"/>
          <w:jc w:val="center"/>
        </w:trPr>
        <w:tc>
          <w:tcPr>
            <w:tcW w:w="2403" w:type="dxa"/>
            <w:vMerge w:val="restart"/>
            <w:shd w:val="clear" w:color="auto" w:fill="auto"/>
            <w:vAlign w:val="center"/>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sz w:val="20"/>
                <w:szCs w:val="20"/>
              </w:rPr>
              <w:lastRenderedPageBreak/>
              <w:t>Территории</w:t>
            </w:r>
          </w:p>
        </w:tc>
        <w:tc>
          <w:tcPr>
            <w:tcW w:w="1508" w:type="dxa"/>
            <w:vMerge w:val="restart"/>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b/>
                <w:bCs/>
                <w:sz w:val="20"/>
                <w:szCs w:val="20"/>
              </w:rPr>
              <w:t>с. Семеновское</w:t>
            </w:r>
          </w:p>
        </w:tc>
        <w:tc>
          <w:tcPr>
            <w:tcW w:w="943" w:type="dxa"/>
            <w:vMerge w:val="restart"/>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b/>
                <w:bCs/>
                <w:sz w:val="20"/>
                <w:szCs w:val="20"/>
              </w:rPr>
              <w:t xml:space="preserve">д. </w:t>
            </w:r>
            <w:proofErr w:type="spellStart"/>
            <w:r w:rsidRPr="00F5060F">
              <w:rPr>
                <w:rFonts w:ascii="Times New Roman" w:hAnsi="Times New Roman" w:cs="Times New Roman"/>
                <w:b/>
                <w:bCs/>
                <w:sz w:val="20"/>
                <w:szCs w:val="20"/>
              </w:rPr>
              <w:t>Корсу</w:t>
            </w:r>
            <w:proofErr w:type="spellEnd"/>
            <w:r w:rsidRPr="00F5060F">
              <w:rPr>
                <w:rFonts w:ascii="Times New Roman" w:hAnsi="Times New Roman" w:cs="Times New Roman"/>
                <w:b/>
                <w:bCs/>
                <w:sz w:val="20"/>
                <w:szCs w:val="20"/>
              </w:rPr>
              <w:t xml:space="preserve"> гай</w:t>
            </w:r>
          </w:p>
        </w:tc>
        <w:tc>
          <w:tcPr>
            <w:tcW w:w="1334" w:type="dxa"/>
            <w:vMerge w:val="restart"/>
            <w:shd w:val="clear" w:color="auto" w:fill="auto"/>
            <w:vAlign w:val="center"/>
          </w:tcPr>
          <w:p w:rsidR="00F5060F" w:rsidRPr="00F5060F" w:rsidRDefault="00F5060F" w:rsidP="00753247">
            <w:pPr>
              <w:jc w:val="center"/>
              <w:rPr>
                <w:rFonts w:ascii="Times New Roman" w:hAnsi="Times New Roman" w:cs="Times New Roman"/>
                <w:bCs/>
                <w:sz w:val="20"/>
                <w:szCs w:val="20"/>
              </w:rPr>
            </w:pPr>
            <w:r w:rsidRPr="00F5060F">
              <w:rPr>
                <w:rFonts w:ascii="Times New Roman" w:hAnsi="Times New Roman" w:cs="Times New Roman"/>
                <w:b/>
                <w:bCs/>
                <w:sz w:val="20"/>
                <w:szCs w:val="20"/>
              </w:rPr>
              <w:t xml:space="preserve">уч. </w:t>
            </w:r>
            <w:proofErr w:type="spellStart"/>
            <w:r w:rsidRPr="00F5060F">
              <w:rPr>
                <w:rFonts w:ascii="Times New Roman" w:hAnsi="Times New Roman" w:cs="Times New Roman"/>
                <w:b/>
                <w:bCs/>
                <w:sz w:val="20"/>
                <w:szCs w:val="20"/>
              </w:rPr>
              <w:t>Мейеровка</w:t>
            </w:r>
            <w:proofErr w:type="spellEnd"/>
          </w:p>
        </w:tc>
        <w:tc>
          <w:tcPr>
            <w:tcW w:w="1405" w:type="dxa"/>
            <w:vMerge w:val="restart"/>
            <w:shd w:val="clear" w:color="auto" w:fill="auto"/>
            <w:vAlign w:val="bottom"/>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Вне границ</w:t>
            </w:r>
          </w:p>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населенных</w:t>
            </w:r>
          </w:p>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b/>
                <w:bCs/>
                <w:sz w:val="20"/>
                <w:szCs w:val="20"/>
              </w:rPr>
              <w:t>пунктов</w:t>
            </w:r>
          </w:p>
        </w:tc>
        <w:tc>
          <w:tcPr>
            <w:tcW w:w="2595" w:type="dxa"/>
            <w:gridSpan w:val="3"/>
            <w:shd w:val="clear" w:color="auto" w:fill="auto"/>
            <w:vAlign w:val="center"/>
          </w:tcPr>
          <w:p w:rsidR="00F5060F" w:rsidRPr="00F5060F" w:rsidRDefault="00F5060F" w:rsidP="00753247">
            <w:pPr>
              <w:jc w:val="center"/>
              <w:rPr>
                <w:rFonts w:ascii="Times New Roman" w:hAnsi="Times New Roman" w:cs="Times New Roman"/>
                <w:bCs/>
                <w:sz w:val="20"/>
                <w:szCs w:val="20"/>
              </w:rPr>
            </w:pPr>
            <w:r w:rsidRPr="00F5060F">
              <w:rPr>
                <w:rFonts w:ascii="Times New Roman" w:hAnsi="Times New Roman" w:cs="Times New Roman"/>
                <w:b/>
                <w:bCs/>
                <w:sz w:val="20"/>
                <w:szCs w:val="20"/>
              </w:rPr>
              <w:t>Всего</w:t>
            </w:r>
          </w:p>
        </w:tc>
      </w:tr>
      <w:tr w:rsidR="00F5060F" w:rsidRPr="00F5060F" w:rsidTr="00F5060F">
        <w:trPr>
          <w:trHeight w:val="259"/>
          <w:jc w:val="center"/>
        </w:trPr>
        <w:tc>
          <w:tcPr>
            <w:tcW w:w="2403" w:type="dxa"/>
            <w:vMerge/>
            <w:shd w:val="clear" w:color="auto" w:fill="auto"/>
            <w:vAlign w:val="center"/>
          </w:tcPr>
          <w:p w:rsidR="00F5060F" w:rsidRPr="00F5060F" w:rsidRDefault="00F5060F" w:rsidP="00753247">
            <w:pPr>
              <w:rPr>
                <w:rFonts w:ascii="Times New Roman" w:hAnsi="Times New Roman" w:cs="Times New Roman"/>
                <w:bCs/>
                <w:sz w:val="20"/>
                <w:szCs w:val="20"/>
              </w:rPr>
            </w:pPr>
          </w:p>
        </w:tc>
        <w:tc>
          <w:tcPr>
            <w:tcW w:w="1508" w:type="dxa"/>
            <w:vMerge/>
            <w:shd w:val="clear" w:color="auto" w:fill="auto"/>
            <w:vAlign w:val="center"/>
          </w:tcPr>
          <w:p w:rsidR="00F5060F" w:rsidRPr="00F5060F" w:rsidRDefault="00F5060F" w:rsidP="00753247">
            <w:pPr>
              <w:jc w:val="center"/>
              <w:rPr>
                <w:rFonts w:ascii="Times New Roman" w:hAnsi="Times New Roman" w:cs="Times New Roman"/>
                <w:sz w:val="20"/>
                <w:szCs w:val="20"/>
              </w:rPr>
            </w:pPr>
          </w:p>
        </w:tc>
        <w:tc>
          <w:tcPr>
            <w:tcW w:w="943" w:type="dxa"/>
            <w:vMerge/>
            <w:shd w:val="clear" w:color="auto" w:fill="auto"/>
            <w:vAlign w:val="center"/>
          </w:tcPr>
          <w:p w:rsidR="00F5060F" w:rsidRPr="00F5060F" w:rsidRDefault="00F5060F" w:rsidP="00753247">
            <w:pPr>
              <w:jc w:val="center"/>
              <w:rPr>
                <w:rFonts w:ascii="Times New Roman" w:hAnsi="Times New Roman" w:cs="Times New Roman"/>
                <w:sz w:val="20"/>
                <w:szCs w:val="20"/>
              </w:rPr>
            </w:pPr>
          </w:p>
        </w:tc>
        <w:tc>
          <w:tcPr>
            <w:tcW w:w="1334" w:type="dxa"/>
            <w:vMerge/>
            <w:shd w:val="clear" w:color="auto" w:fill="auto"/>
            <w:vAlign w:val="center"/>
          </w:tcPr>
          <w:p w:rsidR="00F5060F" w:rsidRPr="00F5060F" w:rsidRDefault="00F5060F" w:rsidP="00753247">
            <w:pPr>
              <w:jc w:val="center"/>
              <w:rPr>
                <w:rFonts w:ascii="Times New Roman" w:hAnsi="Times New Roman" w:cs="Times New Roman"/>
                <w:bCs/>
                <w:sz w:val="20"/>
                <w:szCs w:val="20"/>
              </w:rPr>
            </w:pPr>
          </w:p>
        </w:tc>
        <w:tc>
          <w:tcPr>
            <w:tcW w:w="1405" w:type="dxa"/>
            <w:vMerge/>
            <w:shd w:val="clear" w:color="auto" w:fill="auto"/>
            <w:vAlign w:val="bottom"/>
          </w:tcPr>
          <w:p w:rsidR="00F5060F" w:rsidRPr="00F5060F" w:rsidRDefault="00F5060F" w:rsidP="00753247">
            <w:pPr>
              <w:jc w:val="center"/>
              <w:rPr>
                <w:rFonts w:ascii="Times New Roman" w:hAnsi="Times New Roman" w:cs="Times New Roman"/>
                <w:sz w:val="20"/>
                <w:szCs w:val="20"/>
              </w:rPr>
            </w:pPr>
          </w:p>
        </w:tc>
        <w:tc>
          <w:tcPr>
            <w:tcW w:w="986" w:type="dxa"/>
            <w:shd w:val="clear" w:color="auto" w:fill="auto"/>
            <w:vAlign w:val="center"/>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га</w:t>
            </w:r>
          </w:p>
        </w:tc>
        <w:tc>
          <w:tcPr>
            <w:tcW w:w="711" w:type="dxa"/>
            <w:shd w:val="clear" w:color="auto" w:fill="auto"/>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w:t>
            </w:r>
          </w:p>
        </w:tc>
        <w:tc>
          <w:tcPr>
            <w:tcW w:w="898" w:type="dxa"/>
            <w:shd w:val="clear" w:color="auto" w:fill="auto"/>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м</w:t>
            </w:r>
            <w:proofErr w:type="gramStart"/>
            <w:r w:rsidRPr="00F5060F">
              <w:rPr>
                <w:rFonts w:ascii="Times New Roman" w:hAnsi="Times New Roman" w:cs="Times New Roman"/>
                <w:b/>
                <w:bCs/>
                <w:sz w:val="20"/>
                <w:szCs w:val="20"/>
                <w:vertAlign w:val="superscript"/>
              </w:rPr>
              <w:t>2</w:t>
            </w:r>
            <w:proofErr w:type="gramEnd"/>
            <w:r w:rsidRPr="00F5060F">
              <w:rPr>
                <w:rFonts w:ascii="Times New Roman" w:hAnsi="Times New Roman" w:cs="Times New Roman"/>
                <w:b/>
                <w:bCs/>
                <w:sz w:val="20"/>
                <w:szCs w:val="20"/>
              </w:rPr>
              <w:t>\чел.</w:t>
            </w:r>
          </w:p>
        </w:tc>
      </w:tr>
      <w:tr w:rsidR="00F5060F" w:rsidRPr="00F5060F" w:rsidTr="00F5060F">
        <w:trPr>
          <w:trHeight w:val="504"/>
          <w:jc w:val="center"/>
        </w:trPr>
        <w:tc>
          <w:tcPr>
            <w:tcW w:w="2403" w:type="dxa"/>
            <w:shd w:val="clear" w:color="auto" w:fill="auto"/>
            <w:vAlign w:val="center"/>
          </w:tcPr>
          <w:p w:rsidR="00F5060F" w:rsidRPr="00F5060F" w:rsidRDefault="00F5060F" w:rsidP="00753247">
            <w:pPr>
              <w:rPr>
                <w:rFonts w:ascii="Times New Roman" w:hAnsi="Times New Roman" w:cs="Times New Roman"/>
                <w:bCs/>
                <w:sz w:val="20"/>
                <w:szCs w:val="20"/>
              </w:rPr>
            </w:pPr>
            <w:r w:rsidRPr="00F5060F">
              <w:rPr>
                <w:rFonts w:ascii="Times New Roman" w:hAnsi="Times New Roman" w:cs="Times New Roman"/>
                <w:bCs/>
                <w:sz w:val="20"/>
                <w:szCs w:val="20"/>
              </w:rPr>
              <w:t>Производственные территории</w:t>
            </w:r>
          </w:p>
        </w:tc>
        <w:tc>
          <w:tcPr>
            <w:tcW w:w="1508"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w:t>
            </w:r>
          </w:p>
        </w:tc>
        <w:tc>
          <w:tcPr>
            <w:tcW w:w="943"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w:t>
            </w:r>
          </w:p>
        </w:tc>
        <w:tc>
          <w:tcPr>
            <w:tcW w:w="1334" w:type="dxa"/>
            <w:shd w:val="clear" w:color="auto" w:fill="auto"/>
            <w:vAlign w:val="center"/>
          </w:tcPr>
          <w:p w:rsidR="00F5060F" w:rsidRPr="00F5060F" w:rsidRDefault="00F5060F" w:rsidP="00753247">
            <w:pPr>
              <w:jc w:val="center"/>
              <w:rPr>
                <w:rFonts w:ascii="Times New Roman" w:hAnsi="Times New Roman" w:cs="Times New Roman"/>
                <w:bCs/>
                <w:sz w:val="20"/>
                <w:szCs w:val="20"/>
              </w:rPr>
            </w:pPr>
            <w:r w:rsidRPr="00F5060F">
              <w:rPr>
                <w:rFonts w:ascii="Times New Roman" w:hAnsi="Times New Roman" w:cs="Times New Roman"/>
                <w:bCs/>
                <w:sz w:val="20"/>
                <w:szCs w:val="20"/>
              </w:rPr>
              <w:t>4,5</w:t>
            </w:r>
          </w:p>
        </w:tc>
        <w:tc>
          <w:tcPr>
            <w:tcW w:w="1405" w:type="dxa"/>
            <w:shd w:val="clear" w:color="auto" w:fill="auto"/>
            <w:vAlign w:val="bottom"/>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12,1</w:t>
            </w:r>
          </w:p>
        </w:tc>
        <w:tc>
          <w:tcPr>
            <w:tcW w:w="986" w:type="dxa"/>
            <w:shd w:val="clear" w:color="auto" w:fill="auto"/>
            <w:vAlign w:val="center"/>
          </w:tcPr>
          <w:p w:rsidR="00F5060F" w:rsidRPr="00F5060F" w:rsidRDefault="00F5060F" w:rsidP="00753247">
            <w:pPr>
              <w:jc w:val="center"/>
              <w:rPr>
                <w:rFonts w:ascii="Times New Roman" w:hAnsi="Times New Roman" w:cs="Times New Roman"/>
                <w:bCs/>
                <w:sz w:val="20"/>
                <w:szCs w:val="20"/>
              </w:rPr>
            </w:pPr>
            <w:r w:rsidRPr="00F5060F">
              <w:rPr>
                <w:rFonts w:ascii="Times New Roman" w:hAnsi="Times New Roman" w:cs="Times New Roman"/>
                <w:bCs/>
                <w:sz w:val="20"/>
                <w:szCs w:val="20"/>
              </w:rPr>
              <w:t>16,6</w:t>
            </w:r>
          </w:p>
        </w:tc>
        <w:tc>
          <w:tcPr>
            <w:tcW w:w="711"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0,1</w:t>
            </w:r>
          </w:p>
        </w:tc>
        <w:tc>
          <w:tcPr>
            <w:tcW w:w="898" w:type="dxa"/>
            <w:shd w:val="clear" w:color="auto" w:fill="auto"/>
            <w:vAlign w:val="center"/>
          </w:tcPr>
          <w:p w:rsidR="00F5060F" w:rsidRPr="00F5060F" w:rsidRDefault="00F5060F" w:rsidP="00753247">
            <w:pPr>
              <w:jc w:val="center"/>
              <w:rPr>
                <w:rFonts w:ascii="Times New Roman" w:hAnsi="Times New Roman" w:cs="Times New Roman"/>
                <w:bCs/>
                <w:sz w:val="20"/>
                <w:szCs w:val="20"/>
              </w:rPr>
            </w:pPr>
          </w:p>
        </w:tc>
      </w:tr>
      <w:tr w:rsidR="00F5060F" w:rsidRPr="00F5060F" w:rsidTr="00F5060F">
        <w:trPr>
          <w:trHeight w:val="749"/>
          <w:jc w:val="center"/>
        </w:trPr>
        <w:tc>
          <w:tcPr>
            <w:tcW w:w="2403" w:type="dxa"/>
            <w:shd w:val="clear" w:color="auto" w:fill="auto"/>
            <w:vAlign w:val="center"/>
          </w:tcPr>
          <w:p w:rsidR="00F5060F" w:rsidRPr="00F5060F" w:rsidRDefault="00F5060F" w:rsidP="00753247">
            <w:pPr>
              <w:rPr>
                <w:rFonts w:ascii="Times New Roman" w:hAnsi="Times New Roman" w:cs="Times New Roman"/>
                <w:bCs/>
                <w:sz w:val="20"/>
                <w:szCs w:val="20"/>
              </w:rPr>
            </w:pPr>
            <w:r w:rsidRPr="00F5060F">
              <w:rPr>
                <w:rFonts w:ascii="Times New Roman" w:hAnsi="Times New Roman" w:cs="Times New Roman"/>
                <w:bCs/>
                <w:sz w:val="20"/>
                <w:szCs w:val="20"/>
              </w:rPr>
              <w:t>Ландшафтно-рекреационные территории</w:t>
            </w:r>
          </w:p>
        </w:tc>
        <w:tc>
          <w:tcPr>
            <w:tcW w:w="1508"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68,1</w:t>
            </w:r>
          </w:p>
        </w:tc>
        <w:tc>
          <w:tcPr>
            <w:tcW w:w="943"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46,8</w:t>
            </w:r>
          </w:p>
        </w:tc>
        <w:tc>
          <w:tcPr>
            <w:tcW w:w="1334" w:type="dxa"/>
            <w:shd w:val="clear" w:color="auto" w:fill="auto"/>
            <w:vAlign w:val="center"/>
          </w:tcPr>
          <w:p w:rsidR="00F5060F" w:rsidRPr="00F5060F" w:rsidRDefault="00F5060F" w:rsidP="00753247">
            <w:pPr>
              <w:jc w:val="center"/>
              <w:rPr>
                <w:rFonts w:ascii="Times New Roman" w:hAnsi="Times New Roman" w:cs="Times New Roman"/>
                <w:bCs/>
                <w:sz w:val="20"/>
                <w:szCs w:val="20"/>
              </w:rPr>
            </w:pPr>
            <w:r w:rsidRPr="00F5060F">
              <w:rPr>
                <w:rFonts w:ascii="Times New Roman" w:hAnsi="Times New Roman" w:cs="Times New Roman"/>
                <w:bCs/>
                <w:sz w:val="20"/>
                <w:szCs w:val="20"/>
              </w:rPr>
              <w:t>57,6</w:t>
            </w:r>
          </w:p>
        </w:tc>
        <w:tc>
          <w:tcPr>
            <w:tcW w:w="1405" w:type="dxa"/>
            <w:shd w:val="clear" w:color="auto" w:fill="auto"/>
            <w:vAlign w:val="bottom"/>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8 317,2</w:t>
            </w:r>
          </w:p>
        </w:tc>
        <w:tc>
          <w:tcPr>
            <w:tcW w:w="986" w:type="dxa"/>
            <w:shd w:val="clear" w:color="auto" w:fill="auto"/>
            <w:vAlign w:val="center"/>
          </w:tcPr>
          <w:p w:rsidR="00F5060F" w:rsidRPr="00F5060F" w:rsidRDefault="00F5060F" w:rsidP="00753247">
            <w:pPr>
              <w:jc w:val="center"/>
              <w:rPr>
                <w:rFonts w:ascii="Times New Roman" w:hAnsi="Times New Roman" w:cs="Times New Roman"/>
                <w:bCs/>
                <w:sz w:val="20"/>
                <w:szCs w:val="20"/>
              </w:rPr>
            </w:pPr>
            <w:r w:rsidRPr="00F5060F">
              <w:rPr>
                <w:rFonts w:ascii="Times New Roman" w:hAnsi="Times New Roman" w:cs="Times New Roman"/>
                <w:bCs/>
                <w:sz w:val="20"/>
                <w:szCs w:val="20"/>
              </w:rPr>
              <w:t>8 489,7</w:t>
            </w:r>
          </w:p>
        </w:tc>
        <w:tc>
          <w:tcPr>
            <w:tcW w:w="711"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50,5</w:t>
            </w:r>
          </w:p>
        </w:tc>
        <w:tc>
          <w:tcPr>
            <w:tcW w:w="898" w:type="dxa"/>
            <w:shd w:val="clear" w:color="auto" w:fill="auto"/>
            <w:vAlign w:val="center"/>
          </w:tcPr>
          <w:p w:rsidR="00F5060F" w:rsidRPr="00F5060F" w:rsidRDefault="00F5060F" w:rsidP="00753247">
            <w:pPr>
              <w:jc w:val="center"/>
              <w:rPr>
                <w:rFonts w:ascii="Times New Roman" w:hAnsi="Times New Roman" w:cs="Times New Roman"/>
                <w:bCs/>
                <w:sz w:val="20"/>
                <w:szCs w:val="20"/>
              </w:rPr>
            </w:pPr>
          </w:p>
        </w:tc>
      </w:tr>
      <w:tr w:rsidR="00F5060F" w:rsidRPr="00F5060F" w:rsidTr="00F5060F">
        <w:trPr>
          <w:trHeight w:val="504"/>
          <w:jc w:val="center"/>
        </w:trPr>
        <w:tc>
          <w:tcPr>
            <w:tcW w:w="2403" w:type="dxa"/>
            <w:shd w:val="clear" w:color="auto" w:fill="auto"/>
            <w:vAlign w:val="center"/>
          </w:tcPr>
          <w:p w:rsidR="00F5060F" w:rsidRPr="00F5060F" w:rsidRDefault="00F5060F" w:rsidP="00753247">
            <w:pPr>
              <w:rPr>
                <w:rFonts w:ascii="Times New Roman" w:hAnsi="Times New Roman" w:cs="Times New Roman"/>
                <w:sz w:val="20"/>
                <w:szCs w:val="20"/>
              </w:rPr>
            </w:pPr>
            <w:r w:rsidRPr="00F5060F">
              <w:rPr>
                <w:rFonts w:ascii="Times New Roman" w:hAnsi="Times New Roman" w:cs="Times New Roman"/>
                <w:sz w:val="20"/>
                <w:szCs w:val="20"/>
              </w:rPr>
              <w:t>Специальные территории</w:t>
            </w:r>
          </w:p>
        </w:tc>
        <w:tc>
          <w:tcPr>
            <w:tcW w:w="1508"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1,1</w:t>
            </w:r>
          </w:p>
        </w:tc>
        <w:tc>
          <w:tcPr>
            <w:tcW w:w="943"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0,1</w:t>
            </w:r>
          </w:p>
        </w:tc>
        <w:tc>
          <w:tcPr>
            <w:tcW w:w="1334"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w:t>
            </w:r>
          </w:p>
        </w:tc>
        <w:tc>
          <w:tcPr>
            <w:tcW w:w="1405" w:type="dxa"/>
            <w:shd w:val="clear" w:color="auto" w:fill="auto"/>
            <w:vAlign w:val="center"/>
          </w:tcPr>
          <w:p w:rsidR="00F5060F" w:rsidRPr="00F5060F" w:rsidRDefault="00F5060F" w:rsidP="00753247">
            <w:pPr>
              <w:jc w:val="center"/>
              <w:rPr>
                <w:rFonts w:ascii="Times New Roman" w:hAnsi="Times New Roman" w:cs="Times New Roman"/>
                <w:bCs/>
                <w:sz w:val="20"/>
                <w:szCs w:val="20"/>
              </w:rPr>
            </w:pPr>
            <w:r w:rsidRPr="00F5060F">
              <w:rPr>
                <w:rFonts w:ascii="Times New Roman" w:hAnsi="Times New Roman" w:cs="Times New Roman"/>
                <w:bCs/>
                <w:sz w:val="20"/>
                <w:szCs w:val="20"/>
              </w:rPr>
              <w:t>5,3</w:t>
            </w:r>
          </w:p>
        </w:tc>
        <w:tc>
          <w:tcPr>
            <w:tcW w:w="986"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6,5</w:t>
            </w:r>
          </w:p>
        </w:tc>
        <w:tc>
          <w:tcPr>
            <w:tcW w:w="711"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0,0</w:t>
            </w:r>
          </w:p>
        </w:tc>
        <w:tc>
          <w:tcPr>
            <w:tcW w:w="898" w:type="dxa"/>
            <w:shd w:val="clear" w:color="auto" w:fill="auto"/>
            <w:vAlign w:val="center"/>
          </w:tcPr>
          <w:p w:rsidR="00F5060F" w:rsidRPr="00F5060F" w:rsidRDefault="00F5060F" w:rsidP="00753247">
            <w:pPr>
              <w:jc w:val="center"/>
              <w:rPr>
                <w:rFonts w:ascii="Times New Roman" w:hAnsi="Times New Roman" w:cs="Times New Roman"/>
                <w:sz w:val="20"/>
                <w:szCs w:val="20"/>
              </w:rPr>
            </w:pPr>
          </w:p>
        </w:tc>
      </w:tr>
      <w:tr w:rsidR="00F5060F" w:rsidRPr="00F5060F" w:rsidTr="00F5060F">
        <w:trPr>
          <w:trHeight w:val="763"/>
          <w:jc w:val="center"/>
        </w:trPr>
        <w:tc>
          <w:tcPr>
            <w:tcW w:w="2403" w:type="dxa"/>
            <w:shd w:val="clear" w:color="auto" w:fill="auto"/>
            <w:vAlign w:val="center"/>
          </w:tcPr>
          <w:p w:rsidR="00F5060F" w:rsidRPr="00F5060F" w:rsidRDefault="00F5060F" w:rsidP="00753247">
            <w:pPr>
              <w:rPr>
                <w:rFonts w:ascii="Times New Roman" w:hAnsi="Times New Roman" w:cs="Times New Roman"/>
                <w:sz w:val="20"/>
                <w:szCs w:val="20"/>
              </w:rPr>
            </w:pPr>
            <w:r w:rsidRPr="00F5060F">
              <w:rPr>
                <w:rFonts w:ascii="Times New Roman" w:hAnsi="Times New Roman" w:cs="Times New Roman"/>
                <w:sz w:val="20"/>
                <w:szCs w:val="20"/>
              </w:rPr>
              <w:t>Территории сельскохозяйственного назначения</w:t>
            </w:r>
          </w:p>
        </w:tc>
        <w:tc>
          <w:tcPr>
            <w:tcW w:w="1508"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0,3</w:t>
            </w:r>
          </w:p>
        </w:tc>
        <w:tc>
          <w:tcPr>
            <w:tcW w:w="943"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1,6</w:t>
            </w:r>
          </w:p>
        </w:tc>
        <w:tc>
          <w:tcPr>
            <w:tcW w:w="1334"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0,1</w:t>
            </w:r>
          </w:p>
        </w:tc>
        <w:tc>
          <w:tcPr>
            <w:tcW w:w="1405" w:type="dxa"/>
            <w:shd w:val="clear" w:color="auto" w:fill="auto"/>
            <w:vAlign w:val="center"/>
          </w:tcPr>
          <w:p w:rsidR="00F5060F" w:rsidRPr="00F5060F" w:rsidRDefault="00F5060F" w:rsidP="00753247">
            <w:pPr>
              <w:jc w:val="center"/>
              <w:rPr>
                <w:rFonts w:ascii="Times New Roman" w:hAnsi="Times New Roman" w:cs="Times New Roman"/>
                <w:bCs/>
                <w:sz w:val="20"/>
                <w:szCs w:val="20"/>
              </w:rPr>
            </w:pPr>
            <w:r w:rsidRPr="00F5060F">
              <w:rPr>
                <w:rFonts w:ascii="Times New Roman" w:hAnsi="Times New Roman" w:cs="Times New Roman"/>
                <w:bCs/>
                <w:sz w:val="20"/>
                <w:szCs w:val="20"/>
              </w:rPr>
              <w:t>8 113,7</w:t>
            </w:r>
          </w:p>
        </w:tc>
        <w:tc>
          <w:tcPr>
            <w:tcW w:w="986"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8 115,7</w:t>
            </w:r>
          </w:p>
        </w:tc>
        <w:tc>
          <w:tcPr>
            <w:tcW w:w="711" w:type="dxa"/>
            <w:shd w:val="clear" w:color="auto" w:fill="auto"/>
            <w:vAlign w:val="center"/>
          </w:tcPr>
          <w:p w:rsidR="00F5060F" w:rsidRPr="00F5060F" w:rsidRDefault="00F5060F" w:rsidP="00753247">
            <w:pPr>
              <w:jc w:val="center"/>
              <w:rPr>
                <w:rFonts w:ascii="Times New Roman" w:hAnsi="Times New Roman" w:cs="Times New Roman"/>
                <w:sz w:val="20"/>
                <w:szCs w:val="20"/>
              </w:rPr>
            </w:pPr>
            <w:r w:rsidRPr="00F5060F">
              <w:rPr>
                <w:rFonts w:ascii="Times New Roman" w:hAnsi="Times New Roman" w:cs="Times New Roman"/>
                <w:sz w:val="20"/>
                <w:szCs w:val="20"/>
              </w:rPr>
              <w:t>48,2</w:t>
            </w:r>
          </w:p>
        </w:tc>
        <w:tc>
          <w:tcPr>
            <w:tcW w:w="898" w:type="dxa"/>
            <w:shd w:val="clear" w:color="auto" w:fill="auto"/>
            <w:vAlign w:val="center"/>
          </w:tcPr>
          <w:p w:rsidR="00F5060F" w:rsidRPr="00F5060F" w:rsidRDefault="00F5060F" w:rsidP="00753247">
            <w:pPr>
              <w:jc w:val="center"/>
              <w:rPr>
                <w:rFonts w:ascii="Times New Roman" w:hAnsi="Times New Roman" w:cs="Times New Roman"/>
                <w:sz w:val="20"/>
                <w:szCs w:val="20"/>
              </w:rPr>
            </w:pPr>
          </w:p>
        </w:tc>
      </w:tr>
      <w:tr w:rsidR="00F5060F" w:rsidRPr="00F5060F" w:rsidTr="00F5060F">
        <w:trPr>
          <w:trHeight w:val="259"/>
          <w:jc w:val="center"/>
        </w:trPr>
        <w:tc>
          <w:tcPr>
            <w:tcW w:w="2403" w:type="dxa"/>
            <w:shd w:val="clear" w:color="auto" w:fill="auto"/>
            <w:vAlign w:val="center"/>
          </w:tcPr>
          <w:p w:rsidR="00F5060F" w:rsidRPr="00F5060F" w:rsidRDefault="00F5060F" w:rsidP="00753247">
            <w:pPr>
              <w:rPr>
                <w:rFonts w:ascii="Times New Roman" w:hAnsi="Times New Roman" w:cs="Times New Roman"/>
                <w:b/>
                <w:bCs/>
                <w:sz w:val="20"/>
                <w:szCs w:val="20"/>
              </w:rPr>
            </w:pPr>
            <w:r w:rsidRPr="00F5060F">
              <w:rPr>
                <w:rFonts w:ascii="Times New Roman" w:hAnsi="Times New Roman" w:cs="Times New Roman"/>
                <w:b/>
                <w:bCs/>
                <w:sz w:val="20"/>
                <w:szCs w:val="20"/>
              </w:rPr>
              <w:t xml:space="preserve">Итого </w:t>
            </w:r>
          </w:p>
        </w:tc>
        <w:tc>
          <w:tcPr>
            <w:tcW w:w="1508" w:type="dxa"/>
            <w:shd w:val="clear" w:color="auto" w:fill="auto"/>
            <w:vAlign w:val="center"/>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158,4</w:t>
            </w:r>
          </w:p>
        </w:tc>
        <w:tc>
          <w:tcPr>
            <w:tcW w:w="943" w:type="dxa"/>
            <w:shd w:val="clear" w:color="auto" w:fill="auto"/>
            <w:vAlign w:val="center"/>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77,5</w:t>
            </w:r>
          </w:p>
        </w:tc>
        <w:tc>
          <w:tcPr>
            <w:tcW w:w="1334" w:type="dxa"/>
            <w:shd w:val="clear" w:color="auto" w:fill="auto"/>
            <w:vAlign w:val="center"/>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123,7</w:t>
            </w:r>
          </w:p>
        </w:tc>
        <w:tc>
          <w:tcPr>
            <w:tcW w:w="1405" w:type="dxa"/>
            <w:shd w:val="clear" w:color="auto" w:fill="auto"/>
            <w:vAlign w:val="center"/>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16 471,1</w:t>
            </w:r>
          </w:p>
        </w:tc>
        <w:tc>
          <w:tcPr>
            <w:tcW w:w="986" w:type="dxa"/>
            <w:shd w:val="clear" w:color="auto" w:fill="auto"/>
            <w:vAlign w:val="center"/>
          </w:tcPr>
          <w:p w:rsidR="00F5060F" w:rsidRPr="00F5060F" w:rsidRDefault="00F5060F" w:rsidP="00753247">
            <w:pPr>
              <w:jc w:val="center"/>
              <w:rPr>
                <w:rFonts w:ascii="Times New Roman" w:hAnsi="Times New Roman" w:cs="Times New Roman"/>
                <w:b/>
                <w:bCs/>
                <w:sz w:val="20"/>
                <w:szCs w:val="20"/>
              </w:rPr>
            </w:pPr>
            <w:r w:rsidRPr="00F5060F">
              <w:rPr>
                <w:rFonts w:ascii="Times New Roman" w:hAnsi="Times New Roman" w:cs="Times New Roman"/>
                <w:b/>
                <w:bCs/>
                <w:sz w:val="20"/>
                <w:szCs w:val="20"/>
              </w:rPr>
              <w:t>16 830,7</w:t>
            </w:r>
          </w:p>
        </w:tc>
        <w:tc>
          <w:tcPr>
            <w:tcW w:w="711" w:type="dxa"/>
            <w:shd w:val="clear" w:color="auto" w:fill="auto"/>
            <w:vAlign w:val="center"/>
          </w:tcPr>
          <w:p w:rsidR="00F5060F" w:rsidRPr="00F5060F" w:rsidRDefault="00F5060F" w:rsidP="00753247">
            <w:pPr>
              <w:jc w:val="center"/>
              <w:rPr>
                <w:rFonts w:ascii="Times New Roman" w:hAnsi="Times New Roman" w:cs="Times New Roman"/>
                <w:b/>
                <w:sz w:val="20"/>
                <w:szCs w:val="20"/>
              </w:rPr>
            </w:pPr>
            <w:r w:rsidRPr="00F5060F">
              <w:rPr>
                <w:rFonts w:ascii="Times New Roman" w:hAnsi="Times New Roman" w:cs="Times New Roman"/>
                <w:b/>
                <w:sz w:val="20"/>
                <w:szCs w:val="20"/>
              </w:rPr>
              <w:t>100,0</w:t>
            </w:r>
          </w:p>
        </w:tc>
        <w:tc>
          <w:tcPr>
            <w:tcW w:w="898" w:type="dxa"/>
            <w:shd w:val="clear" w:color="auto" w:fill="auto"/>
            <w:vAlign w:val="center"/>
          </w:tcPr>
          <w:p w:rsidR="00F5060F" w:rsidRPr="00F5060F" w:rsidRDefault="00F5060F" w:rsidP="00753247">
            <w:pPr>
              <w:jc w:val="center"/>
              <w:rPr>
                <w:rFonts w:ascii="Times New Roman" w:hAnsi="Times New Roman" w:cs="Times New Roman"/>
                <w:b/>
                <w:bCs/>
                <w:sz w:val="20"/>
                <w:szCs w:val="20"/>
              </w:rPr>
            </w:pPr>
          </w:p>
        </w:tc>
      </w:tr>
    </w:tbl>
    <w:p w:rsidR="00F5060F" w:rsidRDefault="00F5060F" w:rsidP="00D90295">
      <w:pPr>
        <w:pStyle w:val="a3"/>
        <w:ind w:firstLine="0"/>
        <w:rPr>
          <w:rFonts w:eastAsiaTheme="minorEastAsia"/>
          <w:sz w:val="24"/>
          <w:szCs w:val="24"/>
        </w:rPr>
      </w:pPr>
    </w:p>
    <w:p w:rsidR="00A95723" w:rsidRPr="000742BE" w:rsidRDefault="00A95723" w:rsidP="00D90295">
      <w:pPr>
        <w:pStyle w:val="a3"/>
        <w:ind w:firstLine="0"/>
        <w:rPr>
          <w:rFonts w:eastAsiaTheme="minorEastAsia"/>
          <w:sz w:val="24"/>
          <w:szCs w:val="24"/>
        </w:rPr>
      </w:pPr>
      <w:r w:rsidRPr="00C77122">
        <w:rPr>
          <w:rFonts w:eastAsiaTheme="minorEastAsia"/>
          <w:sz w:val="24"/>
          <w:szCs w:val="24"/>
        </w:rPr>
        <w:t xml:space="preserve">Табл.1.1.4. </w:t>
      </w:r>
      <w:r w:rsidR="00C77122">
        <w:rPr>
          <w:rFonts w:eastAsiaTheme="minorEastAsia"/>
          <w:sz w:val="24"/>
          <w:szCs w:val="24"/>
        </w:rPr>
        <w:t>Обеспеченность социальными объектами</w:t>
      </w:r>
      <w:r w:rsidRPr="000742BE">
        <w:rPr>
          <w:rFonts w:eastAsiaTheme="minorEastAsia"/>
          <w:sz w:val="24"/>
          <w:szCs w:val="24"/>
        </w:rPr>
        <w:t xml:space="preserve"> </w:t>
      </w:r>
    </w:p>
    <w:tbl>
      <w:tblPr>
        <w:tblStyle w:val="ae"/>
        <w:tblW w:w="10132" w:type="dxa"/>
        <w:tblInd w:w="108" w:type="dxa"/>
        <w:tblLook w:val="04A0" w:firstRow="1" w:lastRow="0" w:firstColumn="1" w:lastColumn="0" w:noHBand="0" w:noVBand="1"/>
      </w:tblPr>
      <w:tblGrid>
        <w:gridCol w:w="6570"/>
        <w:gridCol w:w="980"/>
        <w:gridCol w:w="2582"/>
      </w:tblGrid>
      <w:tr w:rsidR="00A95723" w:rsidRPr="000742BE" w:rsidTr="003F63E7">
        <w:tc>
          <w:tcPr>
            <w:tcW w:w="6570" w:type="dxa"/>
            <w:tcBorders>
              <w:top w:val="single" w:sz="12" w:space="0" w:color="auto"/>
              <w:left w:val="single" w:sz="12" w:space="0" w:color="auto"/>
              <w:bottom w:val="single" w:sz="12" w:space="0" w:color="auto"/>
              <w:right w:val="single" w:sz="12" w:space="0" w:color="auto"/>
            </w:tcBorders>
          </w:tcPr>
          <w:p w:rsidR="00A95723" w:rsidRPr="000742BE" w:rsidRDefault="00A95723" w:rsidP="00D90295">
            <w:pPr>
              <w:pStyle w:val="a3"/>
              <w:ind w:firstLine="0"/>
              <w:rPr>
                <w:rFonts w:eastAsiaTheme="minorEastAsia"/>
                <w:sz w:val="24"/>
                <w:szCs w:val="24"/>
              </w:rPr>
            </w:pPr>
            <w:r w:rsidRPr="000742BE">
              <w:rPr>
                <w:rFonts w:eastAsiaTheme="minorEastAsia"/>
                <w:sz w:val="24"/>
                <w:szCs w:val="24"/>
              </w:rPr>
              <w:t>Наименование показателя</w:t>
            </w:r>
          </w:p>
        </w:tc>
        <w:tc>
          <w:tcPr>
            <w:tcW w:w="980" w:type="dxa"/>
            <w:tcBorders>
              <w:top w:val="single" w:sz="12" w:space="0" w:color="auto"/>
              <w:left w:val="single" w:sz="12" w:space="0" w:color="auto"/>
              <w:bottom w:val="single" w:sz="12" w:space="0" w:color="auto"/>
              <w:right w:val="single" w:sz="12" w:space="0" w:color="auto"/>
            </w:tcBorders>
          </w:tcPr>
          <w:p w:rsidR="00A95723" w:rsidRPr="000742BE" w:rsidRDefault="00A95723" w:rsidP="00D90295">
            <w:pPr>
              <w:pStyle w:val="a3"/>
              <w:ind w:firstLine="0"/>
              <w:jc w:val="center"/>
              <w:rPr>
                <w:rFonts w:eastAsiaTheme="minorEastAsia"/>
                <w:sz w:val="24"/>
                <w:szCs w:val="24"/>
              </w:rPr>
            </w:pPr>
            <w:proofErr w:type="spellStart"/>
            <w:r w:rsidRPr="000742BE">
              <w:rPr>
                <w:rFonts w:eastAsiaTheme="minorEastAsia"/>
                <w:sz w:val="24"/>
                <w:szCs w:val="24"/>
              </w:rPr>
              <w:t>Ед</w:t>
            </w:r>
            <w:proofErr w:type="gramStart"/>
            <w:r w:rsidRPr="000742BE">
              <w:rPr>
                <w:rFonts w:eastAsiaTheme="minorEastAsia"/>
                <w:sz w:val="24"/>
                <w:szCs w:val="24"/>
              </w:rPr>
              <w:t>.и</w:t>
            </w:r>
            <w:proofErr w:type="gramEnd"/>
            <w:r w:rsidRPr="000742BE">
              <w:rPr>
                <w:rFonts w:eastAsiaTheme="minorEastAsia"/>
                <w:sz w:val="24"/>
                <w:szCs w:val="24"/>
              </w:rPr>
              <w:t>зм</w:t>
            </w:r>
            <w:proofErr w:type="spellEnd"/>
            <w:r w:rsidRPr="000742BE">
              <w:rPr>
                <w:rFonts w:eastAsiaTheme="minorEastAsia"/>
                <w:sz w:val="24"/>
                <w:szCs w:val="24"/>
              </w:rPr>
              <w:t>.</w:t>
            </w:r>
          </w:p>
        </w:tc>
        <w:tc>
          <w:tcPr>
            <w:tcW w:w="2582" w:type="dxa"/>
            <w:tcBorders>
              <w:top w:val="single" w:sz="12" w:space="0" w:color="auto"/>
              <w:left w:val="single" w:sz="12" w:space="0" w:color="auto"/>
              <w:bottom w:val="single" w:sz="12" w:space="0" w:color="auto"/>
              <w:right w:val="single" w:sz="12" w:space="0" w:color="auto"/>
            </w:tcBorders>
          </w:tcPr>
          <w:p w:rsidR="00A95723" w:rsidRPr="000742BE" w:rsidRDefault="00A95723" w:rsidP="00D90295">
            <w:pPr>
              <w:pStyle w:val="a3"/>
              <w:ind w:firstLine="0"/>
              <w:jc w:val="center"/>
              <w:rPr>
                <w:rFonts w:eastAsiaTheme="minorEastAsia"/>
                <w:sz w:val="24"/>
                <w:szCs w:val="24"/>
              </w:rPr>
            </w:pPr>
            <w:r w:rsidRPr="000742BE">
              <w:rPr>
                <w:rFonts w:eastAsiaTheme="minorEastAsia"/>
                <w:sz w:val="24"/>
                <w:szCs w:val="24"/>
              </w:rPr>
              <w:t>Значение</w:t>
            </w:r>
          </w:p>
        </w:tc>
      </w:tr>
      <w:tr w:rsidR="00A95723" w:rsidRPr="000742BE" w:rsidTr="003F63E7">
        <w:tc>
          <w:tcPr>
            <w:tcW w:w="10132" w:type="dxa"/>
            <w:gridSpan w:val="3"/>
            <w:tcBorders>
              <w:top w:val="single" w:sz="12" w:space="0" w:color="auto"/>
              <w:left w:val="single" w:sz="12" w:space="0" w:color="auto"/>
              <w:bottom w:val="single" w:sz="12" w:space="0" w:color="auto"/>
              <w:right w:val="single" w:sz="12" w:space="0" w:color="auto"/>
            </w:tcBorders>
            <w:vAlign w:val="center"/>
          </w:tcPr>
          <w:p w:rsidR="00A95723" w:rsidRPr="000742BE" w:rsidRDefault="008E51DA" w:rsidP="003338E2">
            <w:pPr>
              <w:pStyle w:val="a3"/>
              <w:ind w:firstLine="0"/>
              <w:jc w:val="center"/>
              <w:rPr>
                <w:rFonts w:eastAsiaTheme="minorEastAsia"/>
                <w:sz w:val="24"/>
                <w:szCs w:val="24"/>
              </w:rPr>
            </w:pPr>
            <w:r>
              <w:rPr>
                <w:sz w:val="24"/>
                <w:szCs w:val="24"/>
              </w:rPr>
              <w:t>МО "</w:t>
            </w:r>
            <w:r w:rsidR="00414720">
              <w:rPr>
                <w:sz w:val="24"/>
                <w:szCs w:val="24"/>
              </w:rPr>
              <w:t>Семеновское</w:t>
            </w:r>
            <w:r>
              <w:rPr>
                <w:sz w:val="24"/>
                <w:szCs w:val="24"/>
              </w:rPr>
              <w:t xml:space="preserve"> сельское поселение"</w:t>
            </w:r>
          </w:p>
        </w:tc>
      </w:tr>
      <w:tr w:rsidR="00A95723" w:rsidRPr="000742BE" w:rsidTr="003F63E7">
        <w:tc>
          <w:tcPr>
            <w:tcW w:w="6570" w:type="dxa"/>
            <w:tcBorders>
              <w:top w:val="single" w:sz="12" w:space="0" w:color="auto"/>
              <w:left w:val="single" w:sz="12" w:space="0" w:color="auto"/>
              <w:bottom w:val="single" w:sz="12" w:space="0" w:color="auto"/>
              <w:right w:val="single" w:sz="12" w:space="0" w:color="auto"/>
            </w:tcBorders>
          </w:tcPr>
          <w:p w:rsidR="00A95723" w:rsidRPr="000742BE" w:rsidRDefault="00A95723" w:rsidP="00D90295">
            <w:pPr>
              <w:pStyle w:val="a3"/>
              <w:ind w:firstLine="0"/>
              <w:rPr>
                <w:rFonts w:eastAsiaTheme="minorEastAsia"/>
                <w:sz w:val="24"/>
                <w:szCs w:val="24"/>
              </w:rPr>
            </w:pPr>
            <w:r w:rsidRPr="000742BE">
              <w:rPr>
                <w:rFonts w:eastAsiaTheme="minorEastAsia"/>
                <w:sz w:val="24"/>
                <w:szCs w:val="24"/>
              </w:rPr>
              <w:t>Плотность населения</w:t>
            </w:r>
          </w:p>
        </w:tc>
        <w:tc>
          <w:tcPr>
            <w:tcW w:w="980" w:type="dxa"/>
            <w:tcBorders>
              <w:top w:val="single" w:sz="12" w:space="0" w:color="auto"/>
              <w:left w:val="single" w:sz="12" w:space="0" w:color="auto"/>
              <w:bottom w:val="single" w:sz="12" w:space="0" w:color="auto"/>
              <w:right w:val="single" w:sz="12" w:space="0" w:color="auto"/>
            </w:tcBorders>
          </w:tcPr>
          <w:p w:rsidR="00A95723" w:rsidRPr="000742BE" w:rsidRDefault="00A95723" w:rsidP="00D90295">
            <w:pPr>
              <w:pStyle w:val="a3"/>
              <w:ind w:firstLine="0"/>
              <w:jc w:val="center"/>
              <w:rPr>
                <w:rFonts w:eastAsiaTheme="minorEastAsia"/>
                <w:sz w:val="24"/>
                <w:szCs w:val="24"/>
                <w:vertAlign w:val="superscript"/>
              </w:rPr>
            </w:pPr>
            <w:r w:rsidRPr="000742BE">
              <w:rPr>
                <w:rFonts w:eastAsiaTheme="minorEastAsia"/>
                <w:sz w:val="24"/>
                <w:szCs w:val="24"/>
              </w:rPr>
              <w:t>чел/км</w:t>
            </w:r>
            <w:proofErr w:type="gramStart"/>
            <w:r w:rsidRPr="000742BE">
              <w:rPr>
                <w:rFonts w:eastAsiaTheme="minorEastAsia"/>
                <w:sz w:val="24"/>
                <w:szCs w:val="24"/>
                <w:vertAlign w:val="superscript"/>
              </w:rPr>
              <w:t>2</w:t>
            </w:r>
            <w:proofErr w:type="gramEnd"/>
          </w:p>
        </w:tc>
        <w:tc>
          <w:tcPr>
            <w:tcW w:w="2582" w:type="dxa"/>
            <w:tcBorders>
              <w:top w:val="single" w:sz="12" w:space="0" w:color="auto"/>
              <w:left w:val="single" w:sz="12" w:space="0" w:color="auto"/>
              <w:bottom w:val="single" w:sz="12" w:space="0" w:color="auto"/>
              <w:right w:val="single" w:sz="12" w:space="0" w:color="auto"/>
            </w:tcBorders>
          </w:tcPr>
          <w:p w:rsidR="00A95723" w:rsidRPr="001811A7" w:rsidRDefault="00A45EDE" w:rsidP="00D90295">
            <w:pPr>
              <w:pStyle w:val="a3"/>
              <w:ind w:firstLine="0"/>
              <w:jc w:val="center"/>
              <w:rPr>
                <w:rFonts w:eastAsiaTheme="minorEastAsia"/>
                <w:sz w:val="24"/>
                <w:szCs w:val="24"/>
              </w:rPr>
            </w:pPr>
            <w:r>
              <w:rPr>
                <w:rFonts w:eastAsiaTheme="minorEastAsia"/>
                <w:sz w:val="24"/>
                <w:szCs w:val="24"/>
              </w:rPr>
              <w:t>30,8</w:t>
            </w:r>
          </w:p>
        </w:tc>
      </w:tr>
      <w:tr w:rsidR="00A95723" w:rsidRPr="000742BE" w:rsidTr="003F63E7">
        <w:tc>
          <w:tcPr>
            <w:tcW w:w="6570" w:type="dxa"/>
            <w:tcBorders>
              <w:top w:val="single" w:sz="12" w:space="0" w:color="auto"/>
              <w:left w:val="single" w:sz="12" w:space="0" w:color="auto"/>
              <w:bottom w:val="single" w:sz="12" w:space="0" w:color="auto"/>
              <w:right w:val="single" w:sz="12" w:space="0" w:color="auto"/>
            </w:tcBorders>
          </w:tcPr>
          <w:p w:rsidR="00A95723" w:rsidRPr="000742BE" w:rsidRDefault="00A95723" w:rsidP="00D90295">
            <w:pPr>
              <w:pStyle w:val="a3"/>
              <w:ind w:firstLine="0"/>
              <w:rPr>
                <w:rFonts w:eastAsiaTheme="minorEastAsia"/>
                <w:sz w:val="24"/>
                <w:szCs w:val="24"/>
              </w:rPr>
            </w:pPr>
            <w:r w:rsidRPr="000742BE">
              <w:rPr>
                <w:rFonts w:eastAsiaTheme="minorEastAsia"/>
                <w:sz w:val="24"/>
                <w:szCs w:val="24"/>
              </w:rPr>
              <w:t>Расположенные на территории социально-экономические и промышленные объекты:</w:t>
            </w:r>
          </w:p>
          <w:p w:rsidR="00A95723" w:rsidRPr="000742BE" w:rsidRDefault="0031205A" w:rsidP="00D90295">
            <w:pPr>
              <w:pStyle w:val="a3"/>
              <w:ind w:firstLine="0"/>
              <w:rPr>
                <w:rFonts w:eastAsiaTheme="minorEastAsia"/>
                <w:sz w:val="24"/>
                <w:szCs w:val="24"/>
              </w:rPr>
            </w:pPr>
            <w:r>
              <w:rPr>
                <w:sz w:val="24"/>
                <w:szCs w:val="24"/>
              </w:rPr>
              <w:t xml:space="preserve">администрация МО </w:t>
            </w:r>
            <w:r w:rsidR="006376ED">
              <w:rPr>
                <w:sz w:val="24"/>
                <w:szCs w:val="24"/>
              </w:rPr>
              <w:t>"</w:t>
            </w:r>
            <w:r w:rsidR="00414720">
              <w:rPr>
                <w:sz w:val="24"/>
                <w:szCs w:val="24"/>
              </w:rPr>
              <w:t>Семеновское</w:t>
            </w:r>
            <w:r w:rsidR="008E51DA">
              <w:rPr>
                <w:sz w:val="24"/>
                <w:szCs w:val="24"/>
              </w:rPr>
              <w:t xml:space="preserve"> сельское поселение</w:t>
            </w:r>
            <w:r w:rsidR="006376ED">
              <w:rPr>
                <w:sz w:val="24"/>
                <w:szCs w:val="24"/>
              </w:rPr>
              <w:t xml:space="preserve">" </w:t>
            </w:r>
          </w:p>
          <w:p w:rsidR="00A95723" w:rsidRPr="000742BE" w:rsidRDefault="00A95723" w:rsidP="00D90295">
            <w:pPr>
              <w:pStyle w:val="a3"/>
              <w:ind w:firstLine="0"/>
              <w:rPr>
                <w:rFonts w:eastAsiaTheme="minorEastAsia"/>
                <w:sz w:val="24"/>
                <w:szCs w:val="24"/>
              </w:rPr>
            </w:pPr>
            <w:r w:rsidRPr="000742BE">
              <w:rPr>
                <w:rFonts w:eastAsiaTheme="minorEastAsia"/>
                <w:sz w:val="24"/>
                <w:szCs w:val="24"/>
              </w:rPr>
              <w:t>объекты образования</w:t>
            </w:r>
          </w:p>
          <w:p w:rsidR="00A95723" w:rsidRPr="000742BE" w:rsidRDefault="00A95723" w:rsidP="00D90295">
            <w:pPr>
              <w:pStyle w:val="a3"/>
              <w:ind w:firstLine="0"/>
              <w:rPr>
                <w:rFonts w:eastAsiaTheme="minorEastAsia"/>
                <w:sz w:val="24"/>
                <w:szCs w:val="24"/>
              </w:rPr>
            </w:pPr>
            <w:r w:rsidRPr="000742BE">
              <w:rPr>
                <w:rFonts w:eastAsiaTheme="minorEastAsia"/>
                <w:sz w:val="24"/>
                <w:szCs w:val="24"/>
              </w:rPr>
              <w:t>объекты культуры и спорта</w:t>
            </w:r>
          </w:p>
          <w:p w:rsidR="00A95723" w:rsidRPr="000742BE" w:rsidRDefault="00A95723" w:rsidP="00D90295">
            <w:pPr>
              <w:pStyle w:val="a3"/>
              <w:ind w:firstLine="0"/>
              <w:rPr>
                <w:rFonts w:eastAsiaTheme="minorEastAsia"/>
                <w:sz w:val="24"/>
                <w:szCs w:val="24"/>
              </w:rPr>
            </w:pPr>
            <w:r w:rsidRPr="000742BE">
              <w:rPr>
                <w:rFonts w:eastAsiaTheme="minorEastAsia"/>
                <w:sz w:val="24"/>
                <w:szCs w:val="24"/>
              </w:rPr>
              <w:t>объекты здравоохранения</w:t>
            </w:r>
          </w:p>
          <w:p w:rsidR="00A95723" w:rsidRPr="000742BE" w:rsidRDefault="00A95723" w:rsidP="00D90295">
            <w:pPr>
              <w:pStyle w:val="a3"/>
              <w:ind w:firstLine="0"/>
              <w:rPr>
                <w:rFonts w:eastAsiaTheme="minorEastAsia"/>
                <w:sz w:val="24"/>
                <w:szCs w:val="24"/>
              </w:rPr>
            </w:pPr>
            <w:r w:rsidRPr="000742BE">
              <w:rPr>
                <w:rFonts w:eastAsiaTheme="minorEastAsia"/>
                <w:sz w:val="24"/>
                <w:szCs w:val="24"/>
              </w:rPr>
              <w:t>объекты коммуникации и связи</w:t>
            </w:r>
          </w:p>
          <w:p w:rsidR="00A95723" w:rsidRPr="000742BE" w:rsidRDefault="00A95723" w:rsidP="00D90295">
            <w:pPr>
              <w:pStyle w:val="a3"/>
              <w:ind w:firstLine="0"/>
              <w:rPr>
                <w:rFonts w:eastAsiaTheme="minorEastAsia"/>
                <w:sz w:val="24"/>
                <w:szCs w:val="24"/>
              </w:rPr>
            </w:pPr>
            <w:r w:rsidRPr="000742BE">
              <w:rPr>
                <w:rFonts w:eastAsiaTheme="minorEastAsia"/>
                <w:sz w:val="24"/>
                <w:szCs w:val="24"/>
              </w:rPr>
              <w:t>объекты розничной торговли</w:t>
            </w:r>
          </w:p>
        </w:tc>
        <w:tc>
          <w:tcPr>
            <w:tcW w:w="980" w:type="dxa"/>
            <w:tcBorders>
              <w:top w:val="single" w:sz="12" w:space="0" w:color="auto"/>
              <w:left w:val="single" w:sz="12" w:space="0" w:color="auto"/>
              <w:bottom w:val="single" w:sz="12" w:space="0" w:color="auto"/>
              <w:right w:val="single" w:sz="12" w:space="0" w:color="auto"/>
            </w:tcBorders>
          </w:tcPr>
          <w:p w:rsidR="00A95723" w:rsidRPr="000742BE" w:rsidRDefault="00A95723" w:rsidP="00D90295">
            <w:pPr>
              <w:pStyle w:val="a3"/>
              <w:ind w:firstLine="0"/>
              <w:rPr>
                <w:rFonts w:eastAsiaTheme="minorEastAsia"/>
                <w:sz w:val="24"/>
                <w:szCs w:val="24"/>
              </w:rPr>
            </w:pPr>
          </w:p>
          <w:p w:rsidR="00A95723" w:rsidRPr="000742BE" w:rsidRDefault="00A95723" w:rsidP="00D90295">
            <w:pPr>
              <w:pStyle w:val="a3"/>
              <w:ind w:firstLine="0"/>
              <w:jc w:val="center"/>
              <w:rPr>
                <w:rFonts w:eastAsiaTheme="minorEastAsia"/>
                <w:sz w:val="24"/>
                <w:szCs w:val="24"/>
              </w:rPr>
            </w:pPr>
          </w:p>
          <w:p w:rsidR="00A95723" w:rsidRPr="000742BE" w:rsidRDefault="00A95723" w:rsidP="00D90295">
            <w:pPr>
              <w:pStyle w:val="a3"/>
              <w:ind w:firstLine="0"/>
              <w:jc w:val="center"/>
              <w:rPr>
                <w:rFonts w:eastAsiaTheme="minorEastAsia"/>
                <w:sz w:val="24"/>
                <w:szCs w:val="24"/>
              </w:rPr>
            </w:pPr>
            <w:r w:rsidRPr="000742BE">
              <w:rPr>
                <w:rFonts w:eastAsiaTheme="minorEastAsia"/>
                <w:sz w:val="24"/>
                <w:szCs w:val="24"/>
              </w:rPr>
              <w:t>шт.</w:t>
            </w:r>
          </w:p>
          <w:p w:rsidR="00A95723" w:rsidRPr="000742BE" w:rsidRDefault="00A95723" w:rsidP="00D90295">
            <w:pPr>
              <w:pStyle w:val="a3"/>
              <w:ind w:firstLine="0"/>
              <w:jc w:val="center"/>
              <w:rPr>
                <w:rFonts w:eastAsiaTheme="minorEastAsia"/>
                <w:sz w:val="24"/>
                <w:szCs w:val="24"/>
              </w:rPr>
            </w:pPr>
            <w:r w:rsidRPr="000742BE">
              <w:rPr>
                <w:rFonts w:eastAsiaTheme="minorEastAsia"/>
                <w:sz w:val="24"/>
                <w:szCs w:val="24"/>
              </w:rPr>
              <w:t>шт.</w:t>
            </w:r>
          </w:p>
          <w:p w:rsidR="00A95723" w:rsidRPr="000742BE" w:rsidRDefault="00A95723" w:rsidP="00D90295">
            <w:pPr>
              <w:pStyle w:val="a3"/>
              <w:ind w:firstLine="0"/>
              <w:jc w:val="center"/>
              <w:rPr>
                <w:rFonts w:eastAsiaTheme="minorEastAsia"/>
                <w:sz w:val="24"/>
                <w:szCs w:val="24"/>
              </w:rPr>
            </w:pPr>
            <w:r w:rsidRPr="000742BE">
              <w:rPr>
                <w:rFonts w:eastAsiaTheme="minorEastAsia"/>
                <w:sz w:val="24"/>
                <w:szCs w:val="24"/>
              </w:rPr>
              <w:t>шт.</w:t>
            </w:r>
          </w:p>
          <w:p w:rsidR="00A95723" w:rsidRPr="000742BE" w:rsidRDefault="00A95723" w:rsidP="00D90295">
            <w:pPr>
              <w:pStyle w:val="a3"/>
              <w:ind w:firstLine="0"/>
              <w:jc w:val="center"/>
              <w:rPr>
                <w:rFonts w:eastAsiaTheme="minorEastAsia"/>
                <w:sz w:val="24"/>
                <w:szCs w:val="24"/>
              </w:rPr>
            </w:pPr>
            <w:r w:rsidRPr="000742BE">
              <w:rPr>
                <w:rFonts w:eastAsiaTheme="minorEastAsia"/>
                <w:sz w:val="24"/>
                <w:szCs w:val="24"/>
              </w:rPr>
              <w:t>шт.</w:t>
            </w:r>
          </w:p>
          <w:p w:rsidR="00A95723" w:rsidRDefault="00A95723" w:rsidP="00D90295">
            <w:pPr>
              <w:pStyle w:val="a3"/>
              <w:ind w:firstLine="0"/>
              <w:jc w:val="center"/>
              <w:rPr>
                <w:rFonts w:eastAsiaTheme="minorEastAsia"/>
                <w:sz w:val="24"/>
                <w:szCs w:val="24"/>
              </w:rPr>
            </w:pPr>
            <w:r w:rsidRPr="000742BE">
              <w:rPr>
                <w:rFonts w:eastAsiaTheme="minorEastAsia"/>
                <w:sz w:val="24"/>
                <w:szCs w:val="24"/>
              </w:rPr>
              <w:t>шт.</w:t>
            </w:r>
          </w:p>
          <w:p w:rsidR="00D319D0" w:rsidRPr="000742BE" w:rsidRDefault="00D319D0" w:rsidP="00D90295">
            <w:pPr>
              <w:pStyle w:val="a3"/>
              <w:ind w:firstLine="0"/>
              <w:jc w:val="center"/>
              <w:rPr>
                <w:rFonts w:eastAsiaTheme="minorEastAsia"/>
                <w:sz w:val="24"/>
                <w:szCs w:val="24"/>
              </w:rPr>
            </w:pPr>
            <w:r>
              <w:rPr>
                <w:rFonts w:eastAsiaTheme="minorEastAsia"/>
                <w:sz w:val="24"/>
                <w:szCs w:val="24"/>
              </w:rPr>
              <w:t>шт.</w:t>
            </w:r>
          </w:p>
        </w:tc>
        <w:tc>
          <w:tcPr>
            <w:tcW w:w="2582" w:type="dxa"/>
            <w:tcBorders>
              <w:top w:val="single" w:sz="12" w:space="0" w:color="auto"/>
              <w:left w:val="single" w:sz="12" w:space="0" w:color="auto"/>
              <w:bottom w:val="single" w:sz="12" w:space="0" w:color="auto"/>
              <w:right w:val="single" w:sz="12" w:space="0" w:color="auto"/>
            </w:tcBorders>
          </w:tcPr>
          <w:p w:rsidR="00A95723" w:rsidRPr="000742BE" w:rsidRDefault="00A95723" w:rsidP="00D90295">
            <w:pPr>
              <w:pStyle w:val="a3"/>
              <w:ind w:firstLine="0"/>
              <w:jc w:val="center"/>
              <w:rPr>
                <w:rFonts w:eastAsiaTheme="minorEastAsia"/>
                <w:sz w:val="24"/>
                <w:szCs w:val="24"/>
              </w:rPr>
            </w:pPr>
          </w:p>
          <w:p w:rsidR="00045292" w:rsidRDefault="00045292" w:rsidP="00D90295">
            <w:pPr>
              <w:pStyle w:val="a3"/>
              <w:ind w:firstLine="0"/>
              <w:jc w:val="center"/>
              <w:rPr>
                <w:rFonts w:eastAsiaTheme="minorEastAsia"/>
                <w:sz w:val="24"/>
                <w:szCs w:val="24"/>
              </w:rPr>
            </w:pPr>
          </w:p>
          <w:p w:rsidR="00A95723" w:rsidRPr="00D319D0" w:rsidRDefault="00D319D0" w:rsidP="00D90295">
            <w:pPr>
              <w:pStyle w:val="a3"/>
              <w:ind w:firstLine="0"/>
              <w:jc w:val="center"/>
              <w:rPr>
                <w:rFonts w:eastAsiaTheme="minorEastAsia"/>
                <w:sz w:val="24"/>
                <w:szCs w:val="24"/>
              </w:rPr>
            </w:pPr>
            <w:r>
              <w:rPr>
                <w:rFonts w:eastAsiaTheme="minorEastAsia"/>
                <w:sz w:val="24"/>
                <w:szCs w:val="24"/>
              </w:rPr>
              <w:t>1</w:t>
            </w:r>
          </w:p>
          <w:p w:rsidR="00A95723" w:rsidRPr="00793230" w:rsidRDefault="008E51DA" w:rsidP="00D90295">
            <w:pPr>
              <w:pStyle w:val="a3"/>
              <w:ind w:firstLine="0"/>
              <w:jc w:val="center"/>
              <w:rPr>
                <w:rFonts w:eastAsiaTheme="minorEastAsia"/>
                <w:sz w:val="24"/>
                <w:szCs w:val="24"/>
              </w:rPr>
            </w:pPr>
            <w:r>
              <w:rPr>
                <w:rFonts w:eastAsiaTheme="minorEastAsia"/>
                <w:sz w:val="24"/>
                <w:szCs w:val="24"/>
              </w:rPr>
              <w:t>3</w:t>
            </w:r>
          </w:p>
          <w:p w:rsidR="00A95723" w:rsidRPr="000742BE" w:rsidRDefault="008E51DA" w:rsidP="00D90295">
            <w:pPr>
              <w:pStyle w:val="a3"/>
              <w:ind w:firstLine="0"/>
              <w:jc w:val="center"/>
              <w:rPr>
                <w:rFonts w:eastAsiaTheme="minorEastAsia"/>
                <w:sz w:val="24"/>
                <w:szCs w:val="24"/>
              </w:rPr>
            </w:pPr>
            <w:r>
              <w:rPr>
                <w:rFonts w:eastAsiaTheme="minorEastAsia"/>
                <w:sz w:val="24"/>
                <w:szCs w:val="24"/>
              </w:rPr>
              <w:t>3</w:t>
            </w:r>
          </w:p>
          <w:p w:rsidR="00A95723" w:rsidRPr="000742BE" w:rsidRDefault="004912D5" w:rsidP="00D90295">
            <w:pPr>
              <w:pStyle w:val="a3"/>
              <w:ind w:firstLine="0"/>
              <w:jc w:val="center"/>
              <w:rPr>
                <w:rFonts w:eastAsiaTheme="minorEastAsia"/>
                <w:sz w:val="24"/>
                <w:szCs w:val="24"/>
              </w:rPr>
            </w:pPr>
            <w:r>
              <w:rPr>
                <w:rFonts w:eastAsiaTheme="minorEastAsia"/>
                <w:sz w:val="24"/>
                <w:szCs w:val="24"/>
              </w:rPr>
              <w:t>3</w:t>
            </w:r>
          </w:p>
          <w:p w:rsidR="00A95723" w:rsidRPr="00793230" w:rsidRDefault="008E51DA" w:rsidP="00D90295">
            <w:pPr>
              <w:pStyle w:val="a3"/>
              <w:ind w:firstLine="0"/>
              <w:jc w:val="center"/>
              <w:rPr>
                <w:rFonts w:eastAsiaTheme="minorEastAsia"/>
                <w:sz w:val="24"/>
                <w:szCs w:val="24"/>
              </w:rPr>
            </w:pPr>
            <w:r>
              <w:rPr>
                <w:rFonts w:eastAsiaTheme="minorEastAsia"/>
                <w:sz w:val="24"/>
                <w:szCs w:val="24"/>
              </w:rPr>
              <w:t>2</w:t>
            </w:r>
          </w:p>
          <w:p w:rsidR="00D319D0" w:rsidRPr="00D319D0" w:rsidRDefault="007617F7" w:rsidP="00D90295">
            <w:pPr>
              <w:pStyle w:val="a3"/>
              <w:ind w:firstLine="0"/>
              <w:jc w:val="center"/>
              <w:rPr>
                <w:rFonts w:eastAsiaTheme="minorEastAsia"/>
                <w:sz w:val="24"/>
                <w:szCs w:val="24"/>
              </w:rPr>
            </w:pPr>
            <w:r>
              <w:rPr>
                <w:rFonts w:eastAsiaTheme="minorEastAsia"/>
                <w:sz w:val="24"/>
                <w:szCs w:val="24"/>
              </w:rPr>
              <w:t>7</w:t>
            </w:r>
          </w:p>
        </w:tc>
      </w:tr>
    </w:tbl>
    <w:p w:rsidR="00FF39BD" w:rsidRDefault="00FF39BD" w:rsidP="00D90295">
      <w:pPr>
        <w:pStyle w:val="a3"/>
        <w:spacing w:line="360" w:lineRule="auto"/>
        <w:rPr>
          <w:rFonts w:eastAsiaTheme="minorEastAsia"/>
          <w:szCs w:val="28"/>
        </w:rPr>
      </w:pPr>
    </w:p>
    <w:p w:rsidR="00A95723" w:rsidRDefault="00A95723" w:rsidP="00D90295">
      <w:pPr>
        <w:pStyle w:val="a3"/>
        <w:spacing w:line="360" w:lineRule="auto"/>
        <w:rPr>
          <w:rFonts w:eastAsiaTheme="minorEastAsia"/>
          <w:color w:val="008000"/>
          <w:szCs w:val="28"/>
        </w:rPr>
      </w:pPr>
      <w:r w:rsidRPr="00DE0798">
        <w:rPr>
          <w:rFonts w:eastAsiaTheme="minorEastAsia"/>
          <w:szCs w:val="28"/>
        </w:rPr>
        <w:t>Перспективы развития  связаны с повышением уровня экономического развития, социального обеспечения, инженерной и транспортной инфраструктуры</w:t>
      </w:r>
      <w:r w:rsidRPr="00DE0798">
        <w:rPr>
          <w:rFonts w:eastAsiaTheme="minorEastAsia"/>
          <w:color w:val="008000"/>
          <w:szCs w:val="28"/>
        </w:rPr>
        <w:t xml:space="preserve">. </w:t>
      </w:r>
    </w:p>
    <w:p w:rsidR="00904CDE" w:rsidRDefault="00904CDE" w:rsidP="00D90295">
      <w:pPr>
        <w:pStyle w:val="a3"/>
        <w:spacing w:line="360" w:lineRule="auto"/>
        <w:rPr>
          <w:rFonts w:eastAsiaTheme="minorEastAsia"/>
          <w:color w:val="008000"/>
          <w:szCs w:val="28"/>
        </w:rPr>
      </w:pPr>
    </w:p>
    <w:p w:rsidR="00A95723" w:rsidRDefault="00A15AE7" w:rsidP="00D90295">
      <w:pPr>
        <w:pStyle w:val="a3"/>
        <w:spacing w:line="360" w:lineRule="auto"/>
        <w:ind w:firstLine="709"/>
        <w:rPr>
          <w:rFonts w:eastAsiaTheme="minorEastAsia"/>
          <w:b/>
          <w:szCs w:val="28"/>
        </w:rPr>
      </w:pPr>
      <w:r>
        <w:rPr>
          <w:rFonts w:eastAsiaTheme="minorEastAsia"/>
          <w:b/>
          <w:szCs w:val="28"/>
        </w:rPr>
        <w:t>1.1.3. Климатические условия</w:t>
      </w:r>
    </w:p>
    <w:p w:rsidR="00C537AB" w:rsidRPr="00C537AB" w:rsidRDefault="00C537AB" w:rsidP="00C537AB">
      <w:pPr>
        <w:pStyle w:val="Bodytext80"/>
        <w:shd w:val="clear" w:color="auto" w:fill="auto"/>
        <w:spacing w:line="360" w:lineRule="auto"/>
        <w:ind w:right="20" w:firstLine="709"/>
        <w:jc w:val="both"/>
        <w:rPr>
          <w:rFonts w:ascii="Times New Roman" w:hAnsi="Times New Roman" w:cs="Times New Roman"/>
          <w:sz w:val="28"/>
          <w:szCs w:val="28"/>
          <w:lang w:val="ru-RU"/>
        </w:rPr>
      </w:pPr>
      <w:r w:rsidRPr="00C537AB">
        <w:rPr>
          <w:rFonts w:ascii="Times New Roman" w:hAnsi="Times New Roman" w:cs="Times New Roman"/>
          <w:sz w:val="28"/>
          <w:szCs w:val="28"/>
          <w:lang w:val="ru-RU"/>
        </w:rPr>
        <w:t xml:space="preserve">Климат территории, как и всей Иркутской области, резко континентальный, характеризующийся продолжительной и суровой зимой и коротким летом. Причиной этого является образование над азиатским материком в зимний период областей высокого давления, в результате чего в этот период года преобладает ясная, сравнительно тихая погода со значительными морозами и небольшим количеством осадков. Снежный покров, как правило, незначительной толщины. В летний период азиатский материк интенсивно прогревается, образуются области низкого давления и циклоны с переменой погоды, когда жаркие, сухие дни </w:t>
      </w:r>
      <w:r w:rsidRPr="00C537AB">
        <w:rPr>
          <w:rFonts w:ascii="Times New Roman" w:hAnsi="Times New Roman" w:cs="Times New Roman"/>
          <w:sz w:val="28"/>
          <w:szCs w:val="28"/>
          <w:lang w:val="ru-RU"/>
        </w:rPr>
        <w:lastRenderedPageBreak/>
        <w:t xml:space="preserve">чередуются с </w:t>
      </w:r>
      <w:proofErr w:type="gramStart"/>
      <w:r w:rsidRPr="00C537AB">
        <w:rPr>
          <w:rFonts w:ascii="Times New Roman" w:hAnsi="Times New Roman" w:cs="Times New Roman"/>
          <w:sz w:val="28"/>
          <w:szCs w:val="28"/>
          <w:lang w:val="ru-RU"/>
        </w:rPr>
        <w:t>дождливыми</w:t>
      </w:r>
      <w:proofErr w:type="gramEnd"/>
      <w:r w:rsidRPr="00C537AB">
        <w:rPr>
          <w:rFonts w:ascii="Times New Roman" w:hAnsi="Times New Roman" w:cs="Times New Roman"/>
          <w:sz w:val="28"/>
          <w:szCs w:val="28"/>
          <w:lang w:val="ru-RU"/>
        </w:rPr>
        <w:t>. Летний период характеризуется значительным количеством выпадающих осадков.</w:t>
      </w:r>
    </w:p>
    <w:p w:rsidR="00C537AB" w:rsidRPr="00C537AB" w:rsidRDefault="00C537AB" w:rsidP="00C537AB">
      <w:pPr>
        <w:pStyle w:val="Bodytext80"/>
        <w:shd w:val="clear" w:color="auto" w:fill="auto"/>
        <w:spacing w:line="360" w:lineRule="auto"/>
        <w:ind w:right="20" w:firstLine="709"/>
        <w:jc w:val="both"/>
        <w:rPr>
          <w:rFonts w:ascii="Times New Roman" w:hAnsi="Times New Roman" w:cs="Times New Roman"/>
          <w:spacing w:val="-4"/>
          <w:sz w:val="28"/>
          <w:szCs w:val="28"/>
          <w:lang w:val="ru-RU"/>
        </w:rPr>
      </w:pPr>
      <w:r w:rsidRPr="00C537AB">
        <w:rPr>
          <w:rFonts w:ascii="Times New Roman" w:hAnsi="Times New Roman" w:cs="Times New Roman"/>
          <w:spacing w:val="-4"/>
          <w:sz w:val="28"/>
          <w:szCs w:val="28"/>
          <w:lang w:val="ru-RU"/>
        </w:rPr>
        <w:t>Начало и конец вегетационного периода проходит при среднесуточной температуре +5</w:t>
      </w:r>
      <w:r w:rsidRPr="00C537AB">
        <w:rPr>
          <w:rFonts w:ascii="Times New Roman" w:hAnsi="Times New Roman" w:cs="Times New Roman"/>
          <w:spacing w:val="-4"/>
          <w:sz w:val="28"/>
          <w:szCs w:val="28"/>
          <w:vertAlign w:val="superscript"/>
          <w:lang w:val="ru-RU"/>
        </w:rPr>
        <w:t>0</w:t>
      </w:r>
      <w:r w:rsidRPr="00C537AB">
        <w:rPr>
          <w:rFonts w:ascii="Times New Roman" w:hAnsi="Times New Roman" w:cs="Times New Roman"/>
          <w:spacing w:val="-4"/>
          <w:sz w:val="28"/>
          <w:szCs w:val="28"/>
          <w:lang w:val="ru-RU"/>
        </w:rPr>
        <w:t xml:space="preserve"> С. Вегетационный период относительно короткий - около 135 дней в горах и 154 дня в равнинной части.</w:t>
      </w:r>
    </w:p>
    <w:p w:rsidR="00C537AB" w:rsidRPr="00C537AB" w:rsidRDefault="00C537AB" w:rsidP="00C537AB">
      <w:pPr>
        <w:pStyle w:val="Bodytext80"/>
        <w:shd w:val="clear" w:color="auto" w:fill="auto"/>
        <w:spacing w:line="360" w:lineRule="auto"/>
        <w:ind w:right="20" w:firstLine="709"/>
        <w:jc w:val="both"/>
        <w:rPr>
          <w:rFonts w:ascii="Times New Roman" w:hAnsi="Times New Roman" w:cs="Times New Roman"/>
          <w:sz w:val="28"/>
          <w:szCs w:val="28"/>
          <w:lang w:val="ru-RU"/>
        </w:rPr>
      </w:pPr>
      <w:r w:rsidRPr="00C537AB">
        <w:rPr>
          <w:rFonts w:ascii="Times New Roman" w:hAnsi="Times New Roman" w:cs="Times New Roman"/>
          <w:sz w:val="28"/>
          <w:szCs w:val="28"/>
          <w:lang w:val="ru-RU"/>
        </w:rPr>
        <w:t>В равнинной части территории  преобладают ветры северо-западного направления, со среднегодовой скоростью 1,8 м/сек, в горной части - северо- западного и северного направления со среднегодовой скоростью 0,8 м/сек. Безветренный период насчитывает до 130 дней, основная его часть приходится на зимний период.</w:t>
      </w:r>
    </w:p>
    <w:p w:rsidR="00C537AB" w:rsidRPr="00C537AB" w:rsidRDefault="00C537AB" w:rsidP="00C537AB">
      <w:pPr>
        <w:pStyle w:val="Bodytext80"/>
        <w:shd w:val="clear" w:color="auto" w:fill="auto"/>
        <w:spacing w:line="360" w:lineRule="auto"/>
        <w:ind w:right="20" w:firstLine="709"/>
        <w:jc w:val="both"/>
        <w:rPr>
          <w:rFonts w:ascii="Times New Roman" w:hAnsi="Times New Roman" w:cs="Times New Roman"/>
          <w:sz w:val="28"/>
          <w:szCs w:val="28"/>
          <w:lang w:val="ru-RU"/>
        </w:rPr>
      </w:pPr>
      <w:r w:rsidRPr="00C537AB">
        <w:rPr>
          <w:rFonts w:ascii="Times New Roman" w:hAnsi="Times New Roman" w:cs="Times New Roman"/>
          <w:sz w:val="28"/>
          <w:szCs w:val="28"/>
          <w:lang w:val="ru-RU"/>
        </w:rPr>
        <w:t>Глубина снежного покрова достигает в горах максимум 43 см, на остальной части лесничества - 21 см. Снежный покров в горах устанавливается в середине или последней декаде сентября, а в восточной части лесничества - в начале или в середине октября. Средняя дата схода снежного покрова, соответственно, приходится на 1 мая и на 31 марта.</w:t>
      </w:r>
    </w:p>
    <w:p w:rsidR="00C537AB" w:rsidRPr="00C537AB" w:rsidRDefault="00C537AB" w:rsidP="00C537AB">
      <w:pPr>
        <w:pStyle w:val="Bodytext80"/>
        <w:shd w:val="clear" w:color="auto" w:fill="auto"/>
        <w:spacing w:line="360" w:lineRule="auto"/>
        <w:ind w:right="20" w:firstLine="709"/>
        <w:jc w:val="both"/>
        <w:rPr>
          <w:rFonts w:ascii="Times New Roman" w:hAnsi="Times New Roman" w:cs="Times New Roman"/>
          <w:sz w:val="28"/>
          <w:szCs w:val="28"/>
          <w:lang w:val="ru-RU"/>
        </w:rPr>
      </w:pPr>
      <w:r w:rsidRPr="00C537AB">
        <w:rPr>
          <w:rFonts w:ascii="Times New Roman" w:hAnsi="Times New Roman" w:cs="Times New Roman"/>
          <w:sz w:val="28"/>
          <w:szCs w:val="28"/>
          <w:lang w:val="ru-RU"/>
        </w:rPr>
        <w:t>Последние весенние заморозки отмечаются в июне месяце, первые осенние заморозки в равнинной части приходятся на начало сентября, а в горах на август месяц, в отдельные годы заморозки в горах случаются во все летние месяцы.</w:t>
      </w:r>
    </w:p>
    <w:p w:rsidR="00C537AB" w:rsidRPr="00C537AB" w:rsidRDefault="00C537AB" w:rsidP="00C537AB">
      <w:pPr>
        <w:pStyle w:val="Bodytext80"/>
        <w:shd w:val="clear" w:color="auto" w:fill="auto"/>
        <w:spacing w:line="360" w:lineRule="auto"/>
        <w:ind w:right="20" w:firstLine="709"/>
        <w:jc w:val="both"/>
        <w:rPr>
          <w:rFonts w:ascii="Times New Roman" w:hAnsi="Times New Roman" w:cs="Times New Roman"/>
          <w:sz w:val="28"/>
          <w:szCs w:val="28"/>
          <w:lang w:val="ru-RU"/>
        </w:rPr>
      </w:pPr>
      <w:r w:rsidRPr="00C537AB">
        <w:rPr>
          <w:rFonts w:ascii="Times New Roman" w:hAnsi="Times New Roman" w:cs="Times New Roman"/>
          <w:sz w:val="28"/>
          <w:szCs w:val="28"/>
          <w:lang w:val="ru-RU"/>
        </w:rPr>
        <w:t>В связи с незначительной мощностью снежного покрова, почвы промерзают на глубину 1,5 -2,5 м.</w:t>
      </w:r>
    </w:p>
    <w:p w:rsidR="00C537AB" w:rsidRPr="00C537AB" w:rsidRDefault="00C537AB" w:rsidP="00C537AB">
      <w:pPr>
        <w:pStyle w:val="Bodytext80"/>
        <w:shd w:val="clear" w:color="auto" w:fill="auto"/>
        <w:spacing w:line="360" w:lineRule="auto"/>
        <w:ind w:firstLine="709"/>
        <w:jc w:val="both"/>
        <w:rPr>
          <w:rFonts w:ascii="Times New Roman" w:hAnsi="Times New Roman" w:cs="Times New Roman"/>
          <w:sz w:val="28"/>
          <w:szCs w:val="28"/>
          <w:lang w:val="ru-RU"/>
        </w:rPr>
      </w:pPr>
      <w:r w:rsidRPr="00C537AB">
        <w:rPr>
          <w:rFonts w:ascii="Times New Roman" w:hAnsi="Times New Roman" w:cs="Times New Roman"/>
          <w:sz w:val="28"/>
          <w:szCs w:val="28"/>
          <w:lang w:val="ru-RU"/>
        </w:rPr>
        <w:t>Полное оттаивание почвы приходится на период с 15 мая по 20 мая.</w:t>
      </w:r>
    </w:p>
    <w:p w:rsidR="00C537AB" w:rsidRPr="00C537AB" w:rsidRDefault="00C537AB" w:rsidP="00C537AB">
      <w:pPr>
        <w:pStyle w:val="Bodytext80"/>
        <w:shd w:val="clear" w:color="auto" w:fill="auto"/>
        <w:spacing w:line="360" w:lineRule="auto"/>
        <w:ind w:right="20" w:firstLine="709"/>
        <w:jc w:val="both"/>
        <w:rPr>
          <w:rFonts w:ascii="Times New Roman" w:hAnsi="Times New Roman" w:cs="Times New Roman"/>
          <w:sz w:val="28"/>
          <w:szCs w:val="28"/>
          <w:lang w:val="ru-RU"/>
        </w:rPr>
      </w:pPr>
      <w:r w:rsidRPr="00C537AB">
        <w:rPr>
          <w:rFonts w:ascii="Times New Roman" w:hAnsi="Times New Roman" w:cs="Times New Roman"/>
          <w:sz w:val="28"/>
          <w:szCs w:val="28"/>
          <w:lang w:val="ru-RU"/>
        </w:rPr>
        <w:t>Коротки вегетационный период, поздние весенние и ранние осенние заморозки, значительная амплитуда колебаний температур, глубокое промерзание почвы при незначительной глубине снежного покрова, приводит к образованию слоя вечной мерзлоты. Все это отрицательно влияет на рост и развитие древесной растительности.</w:t>
      </w:r>
    </w:p>
    <w:p w:rsidR="00C537AB" w:rsidRPr="00C537AB" w:rsidRDefault="00C537AB" w:rsidP="00C537AB">
      <w:pPr>
        <w:pStyle w:val="Bodytext80"/>
        <w:shd w:val="clear" w:color="auto" w:fill="auto"/>
        <w:spacing w:line="360" w:lineRule="auto"/>
        <w:ind w:right="20" w:firstLine="709"/>
        <w:jc w:val="both"/>
        <w:rPr>
          <w:rFonts w:ascii="Times New Roman" w:hAnsi="Times New Roman" w:cs="Times New Roman"/>
          <w:sz w:val="28"/>
          <w:szCs w:val="28"/>
          <w:lang w:val="ru-RU"/>
        </w:rPr>
      </w:pPr>
      <w:r w:rsidRPr="00C537AB">
        <w:rPr>
          <w:rFonts w:ascii="Times New Roman" w:hAnsi="Times New Roman" w:cs="Times New Roman"/>
          <w:sz w:val="28"/>
          <w:szCs w:val="28"/>
          <w:lang w:val="ru-RU"/>
        </w:rPr>
        <w:t>Однако значительная продолжительность инсоляции и достаточное количество осадков в течение вегетационного периода сглаживают влияние отрицательных факторов на рост и развитие насаждений.</w:t>
      </w:r>
    </w:p>
    <w:p w:rsidR="00C537AB" w:rsidRPr="00C537AB" w:rsidRDefault="00C537AB" w:rsidP="00C537AB">
      <w:pPr>
        <w:pStyle w:val="Bodytext80"/>
        <w:shd w:val="clear" w:color="auto" w:fill="auto"/>
        <w:spacing w:line="360" w:lineRule="auto"/>
        <w:ind w:right="20" w:firstLine="709"/>
        <w:jc w:val="both"/>
        <w:rPr>
          <w:rFonts w:ascii="Times New Roman" w:hAnsi="Times New Roman" w:cs="Times New Roman"/>
          <w:sz w:val="28"/>
          <w:szCs w:val="28"/>
          <w:lang w:val="ru-RU"/>
        </w:rPr>
      </w:pPr>
      <w:r w:rsidRPr="00C537AB">
        <w:rPr>
          <w:rFonts w:ascii="Times New Roman" w:hAnsi="Times New Roman" w:cs="Times New Roman"/>
          <w:sz w:val="28"/>
          <w:szCs w:val="28"/>
          <w:lang w:val="ru-RU"/>
        </w:rPr>
        <w:lastRenderedPageBreak/>
        <w:t xml:space="preserve">В целом климат территории относительно благоприятен для произрастания сосны сибирской (кедра), сосны, лиственницы, пихты, березы, осины. Это подтверждается наличием насаждений этих пород со средними классами бонитета от </w:t>
      </w:r>
      <w:r w:rsidRPr="00C537AB">
        <w:rPr>
          <w:rFonts w:ascii="Times New Roman" w:hAnsi="Times New Roman" w:cs="Times New Roman"/>
          <w:sz w:val="28"/>
          <w:szCs w:val="28"/>
        </w:rPr>
        <w:t>II</w:t>
      </w:r>
      <w:r w:rsidRPr="00C537AB">
        <w:rPr>
          <w:rFonts w:ascii="Times New Roman" w:hAnsi="Times New Roman" w:cs="Times New Roman"/>
          <w:sz w:val="28"/>
          <w:szCs w:val="28"/>
          <w:lang w:val="ru-RU"/>
        </w:rPr>
        <w:t xml:space="preserve"> до </w:t>
      </w:r>
      <w:r w:rsidRPr="00C537AB">
        <w:rPr>
          <w:rFonts w:ascii="Times New Roman" w:hAnsi="Times New Roman" w:cs="Times New Roman"/>
          <w:sz w:val="28"/>
          <w:szCs w:val="28"/>
        </w:rPr>
        <w:t>III</w:t>
      </w:r>
      <w:r w:rsidRPr="00C537AB">
        <w:rPr>
          <w:rFonts w:ascii="Times New Roman" w:hAnsi="Times New Roman" w:cs="Times New Roman"/>
          <w:sz w:val="28"/>
          <w:szCs w:val="28"/>
          <w:lang w:val="ru-RU"/>
        </w:rPr>
        <w:t xml:space="preserve">. В горной части лесничества произрастают кедрачи </w:t>
      </w:r>
      <w:r w:rsidRPr="00C537AB">
        <w:rPr>
          <w:rFonts w:ascii="Times New Roman" w:hAnsi="Times New Roman" w:cs="Times New Roman"/>
          <w:sz w:val="28"/>
          <w:szCs w:val="28"/>
        </w:rPr>
        <w:t>IV</w:t>
      </w:r>
      <w:r w:rsidRPr="00C537AB">
        <w:rPr>
          <w:rFonts w:ascii="Times New Roman" w:hAnsi="Times New Roman" w:cs="Times New Roman"/>
          <w:sz w:val="28"/>
          <w:szCs w:val="28"/>
          <w:lang w:val="ru-RU"/>
        </w:rPr>
        <w:t xml:space="preserve"> класса бонитета.</w:t>
      </w:r>
    </w:p>
    <w:p w:rsidR="00C537AB" w:rsidRPr="00C537AB" w:rsidRDefault="00C537AB" w:rsidP="00C537AB">
      <w:pPr>
        <w:autoSpaceDE w:val="0"/>
        <w:autoSpaceDN w:val="0"/>
        <w:adjustRightInd w:val="0"/>
        <w:spacing w:line="360" w:lineRule="auto"/>
        <w:ind w:firstLine="709"/>
        <w:jc w:val="both"/>
        <w:rPr>
          <w:rFonts w:ascii="Times New Roman" w:hAnsi="Times New Roman" w:cs="Times New Roman"/>
          <w:sz w:val="28"/>
          <w:szCs w:val="28"/>
        </w:rPr>
      </w:pPr>
      <w:r w:rsidRPr="00C537AB">
        <w:rPr>
          <w:rFonts w:ascii="Times New Roman" w:hAnsi="Times New Roman" w:cs="Times New Roman"/>
          <w:sz w:val="28"/>
          <w:szCs w:val="28"/>
        </w:rPr>
        <w:t xml:space="preserve">Климат в с. </w:t>
      </w:r>
      <w:proofErr w:type="gramStart"/>
      <w:r w:rsidR="00414720">
        <w:rPr>
          <w:rFonts w:ascii="Times New Roman" w:hAnsi="Times New Roman" w:cs="Times New Roman"/>
          <w:sz w:val="28"/>
          <w:szCs w:val="28"/>
        </w:rPr>
        <w:t>Семёновское</w:t>
      </w:r>
      <w:proofErr w:type="gramEnd"/>
      <w:r w:rsidRPr="00C537AB">
        <w:rPr>
          <w:rFonts w:ascii="Times New Roman" w:hAnsi="Times New Roman" w:cs="Times New Roman"/>
          <w:sz w:val="28"/>
          <w:szCs w:val="28"/>
        </w:rPr>
        <w:t xml:space="preserve"> резко континентальный, вечной мерзлоты нет.</w:t>
      </w:r>
    </w:p>
    <w:p w:rsidR="00C537AB" w:rsidRPr="003942A4" w:rsidRDefault="00C537AB" w:rsidP="00C537AB">
      <w:pPr>
        <w:autoSpaceDE w:val="0"/>
        <w:autoSpaceDN w:val="0"/>
        <w:adjustRightInd w:val="0"/>
        <w:spacing w:line="360" w:lineRule="auto"/>
        <w:jc w:val="both"/>
        <w:rPr>
          <w:rFonts w:ascii="Times New Roman" w:hAnsi="Times New Roman" w:cs="Times New Roman"/>
          <w:sz w:val="28"/>
          <w:szCs w:val="28"/>
        </w:rPr>
      </w:pPr>
      <w:r w:rsidRPr="003942A4">
        <w:rPr>
          <w:rFonts w:ascii="Times New Roman" w:hAnsi="Times New Roman" w:cs="Times New Roman"/>
          <w:sz w:val="28"/>
          <w:szCs w:val="28"/>
        </w:rPr>
        <w:t>Максимальная температура самого холодного месяца - -50</w:t>
      </w:r>
      <w:proofErr w:type="gramStart"/>
      <w:r w:rsidRPr="003942A4">
        <w:rPr>
          <w:rFonts w:ascii="Times New Roman" w:hAnsi="Times New Roman" w:cs="Times New Roman"/>
          <w:sz w:val="28"/>
          <w:szCs w:val="28"/>
        </w:rPr>
        <w:t xml:space="preserve"> </w:t>
      </w:r>
      <w:r w:rsidRPr="003942A4">
        <w:rPr>
          <w:rFonts w:ascii="Times New Roman" w:hAnsi="Times New Roman" w:cs="Times New Roman"/>
          <w:iCs/>
          <w:sz w:val="28"/>
          <w:szCs w:val="28"/>
        </w:rPr>
        <w:t>°С</w:t>
      </w:r>
      <w:proofErr w:type="gramEnd"/>
      <w:r w:rsidRPr="003942A4">
        <w:rPr>
          <w:rFonts w:ascii="Times New Roman" w:hAnsi="Times New Roman" w:cs="Times New Roman"/>
          <w:sz w:val="28"/>
          <w:szCs w:val="28"/>
        </w:rPr>
        <w:t>; самого теплого</w:t>
      </w:r>
    </w:p>
    <w:p w:rsidR="00C537AB" w:rsidRPr="003942A4" w:rsidRDefault="00C537AB" w:rsidP="00C537AB">
      <w:pPr>
        <w:autoSpaceDE w:val="0"/>
        <w:autoSpaceDN w:val="0"/>
        <w:adjustRightInd w:val="0"/>
        <w:spacing w:line="360" w:lineRule="auto"/>
        <w:jc w:val="both"/>
        <w:rPr>
          <w:rFonts w:ascii="Times New Roman" w:hAnsi="Times New Roman" w:cs="Times New Roman"/>
          <w:sz w:val="28"/>
          <w:szCs w:val="28"/>
        </w:rPr>
      </w:pPr>
      <w:r w:rsidRPr="003942A4">
        <w:rPr>
          <w:rFonts w:ascii="Times New Roman" w:hAnsi="Times New Roman" w:cs="Times New Roman"/>
          <w:sz w:val="28"/>
          <w:szCs w:val="28"/>
        </w:rPr>
        <w:t xml:space="preserve">месяца 36 </w:t>
      </w:r>
      <w:r w:rsidRPr="003942A4">
        <w:rPr>
          <w:rFonts w:ascii="Times New Roman" w:hAnsi="Times New Roman" w:cs="Times New Roman"/>
          <w:iCs/>
          <w:sz w:val="28"/>
          <w:szCs w:val="28"/>
        </w:rPr>
        <w:t>°С</w:t>
      </w:r>
      <w:r w:rsidRPr="003942A4">
        <w:rPr>
          <w:rFonts w:ascii="Times New Roman" w:hAnsi="Times New Roman" w:cs="Times New Roman"/>
          <w:sz w:val="28"/>
          <w:szCs w:val="28"/>
        </w:rPr>
        <w:t xml:space="preserve">. Продолжительность отопительного сезона – 239 </w:t>
      </w:r>
      <w:proofErr w:type="spellStart"/>
      <w:r w:rsidRPr="003942A4">
        <w:rPr>
          <w:rFonts w:ascii="Times New Roman" w:hAnsi="Times New Roman" w:cs="Times New Roman"/>
          <w:iCs/>
          <w:sz w:val="28"/>
          <w:szCs w:val="28"/>
        </w:rPr>
        <w:t>дн</w:t>
      </w:r>
      <w:proofErr w:type="spellEnd"/>
      <w:r w:rsidRPr="003942A4">
        <w:rPr>
          <w:rFonts w:ascii="Times New Roman" w:hAnsi="Times New Roman" w:cs="Times New Roman"/>
          <w:sz w:val="28"/>
          <w:szCs w:val="28"/>
        </w:rPr>
        <w:t>. Расчетная</w:t>
      </w:r>
    </w:p>
    <w:p w:rsidR="00C537AB" w:rsidRDefault="00C537AB" w:rsidP="00C537AB">
      <w:pPr>
        <w:autoSpaceDE w:val="0"/>
        <w:autoSpaceDN w:val="0"/>
        <w:adjustRightInd w:val="0"/>
        <w:spacing w:line="360" w:lineRule="auto"/>
        <w:jc w:val="both"/>
        <w:rPr>
          <w:rFonts w:ascii="Times New Roman" w:hAnsi="Times New Roman" w:cs="Times New Roman"/>
          <w:sz w:val="28"/>
          <w:szCs w:val="28"/>
        </w:rPr>
      </w:pPr>
      <w:r w:rsidRPr="003942A4">
        <w:rPr>
          <w:rFonts w:ascii="Times New Roman" w:hAnsi="Times New Roman" w:cs="Times New Roman"/>
          <w:sz w:val="28"/>
          <w:szCs w:val="28"/>
        </w:rPr>
        <w:t xml:space="preserve">температура наружного воздуха для проектирования отопления -42 </w:t>
      </w:r>
      <w:r w:rsidRPr="003942A4">
        <w:rPr>
          <w:rFonts w:ascii="Times New Roman" w:hAnsi="Times New Roman" w:cs="Times New Roman"/>
          <w:iCs/>
          <w:sz w:val="28"/>
          <w:szCs w:val="28"/>
        </w:rPr>
        <w:t>°С</w:t>
      </w:r>
      <w:r w:rsidRPr="003942A4">
        <w:rPr>
          <w:rFonts w:ascii="Times New Roman" w:hAnsi="Times New Roman" w:cs="Times New Roman"/>
          <w:sz w:val="28"/>
          <w:szCs w:val="28"/>
        </w:rPr>
        <w:t>.</w:t>
      </w:r>
    </w:p>
    <w:p w:rsidR="00680C5B" w:rsidRPr="003942A4" w:rsidRDefault="00680C5B" w:rsidP="00C537AB">
      <w:pPr>
        <w:autoSpaceDE w:val="0"/>
        <w:autoSpaceDN w:val="0"/>
        <w:adjustRightInd w:val="0"/>
        <w:spacing w:line="360" w:lineRule="auto"/>
        <w:jc w:val="both"/>
        <w:rPr>
          <w:rFonts w:ascii="Times New Roman" w:hAnsi="Times New Roman" w:cs="Times New Roman"/>
          <w:sz w:val="28"/>
          <w:szCs w:val="28"/>
        </w:rPr>
      </w:pPr>
    </w:p>
    <w:p w:rsidR="00A95723" w:rsidRPr="00B07432" w:rsidRDefault="00A95723" w:rsidP="00D90295">
      <w:pPr>
        <w:pStyle w:val="a3"/>
        <w:ind w:firstLine="0"/>
        <w:rPr>
          <w:rFonts w:eastAsiaTheme="minorEastAsia"/>
          <w:sz w:val="24"/>
          <w:szCs w:val="24"/>
        </w:rPr>
      </w:pPr>
      <w:r w:rsidRPr="00B07432">
        <w:rPr>
          <w:rFonts w:eastAsiaTheme="minorEastAsia"/>
          <w:sz w:val="24"/>
          <w:szCs w:val="24"/>
        </w:rPr>
        <w:t>Табл. 1.1.</w:t>
      </w:r>
      <w:r>
        <w:rPr>
          <w:rFonts w:eastAsiaTheme="minorEastAsia"/>
          <w:sz w:val="24"/>
          <w:szCs w:val="24"/>
        </w:rPr>
        <w:t>5</w:t>
      </w:r>
      <w:r w:rsidRPr="00B07432">
        <w:rPr>
          <w:rFonts w:eastAsiaTheme="minorEastAsia"/>
          <w:sz w:val="24"/>
          <w:szCs w:val="24"/>
        </w:rPr>
        <w:t xml:space="preserve">. Климат </w:t>
      </w:r>
    </w:p>
    <w:tbl>
      <w:tblPr>
        <w:tblW w:w="5090"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75"/>
        <w:gridCol w:w="1475"/>
        <w:gridCol w:w="1475"/>
        <w:gridCol w:w="1475"/>
        <w:gridCol w:w="1475"/>
        <w:gridCol w:w="1475"/>
        <w:gridCol w:w="1472"/>
      </w:tblGrid>
      <w:tr w:rsidR="00A95723" w:rsidRPr="00B07432" w:rsidTr="004431DF">
        <w:trPr>
          <w:tblHeader/>
        </w:trPr>
        <w:tc>
          <w:tcPr>
            <w:tcW w:w="714" w:type="pct"/>
            <w:tcBorders>
              <w:top w:val="single" w:sz="12" w:space="0" w:color="auto"/>
              <w:left w:val="single" w:sz="12" w:space="0" w:color="auto"/>
              <w:bottom w:val="single" w:sz="12" w:space="0" w:color="auto"/>
              <w:right w:val="single" w:sz="12" w:space="0" w:color="auto"/>
            </w:tcBorders>
            <w:vAlign w:val="center"/>
          </w:tcPr>
          <w:p w:rsidR="00A95723" w:rsidRPr="00B07432" w:rsidRDefault="00A95723" w:rsidP="00D90295">
            <w:pPr>
              <w:jc w:val="center"/>
              <w:rPr>
                <w:rFonts w:ascii="Times New Roman" w:eastAsia="Times New Roman" w:hAnsi="Times New Roman" w:cs="Times New Roman"/>
                <w:color w:val="000000"/>
              </w:rPr>
            </w:pPr>
            <w:r w:rsidRPr="00B07432">
              <w:rPr>
                <w:rFonts w:ascii="Times New Roman" w:eastAsia="Times New Roman" w:hAnsi="Times New Roman" w:cs="Times New Roman"/>
                <w:color w:val="000000"/>
              </w:rPr>
              <w:t>Месяц</w:t>
            </w:r>
          </w:p>
        </w:tc>
        <w:tc>
          <w:tcPr>
            <w:tcW w:w="714" w:type="pct"/>
            <w:tcBorders>
              <w:top w:val="single" w:sz="12" w:space="0" w:color="auto"/>
              <w:left w:val="single" w:sz="12" w:space="0" w:color="auto"/>
              <w:bottom w:val="single" w:sz="12" w:space="0" w:color="auto"/>
              <w:right w:val="single" w:sz="12" w:space="0" w:color="auto"/>
            </w:tcBorders>
            <w:vAlign w:val="center"/>
          </w:tcPr>
          <w:p w:rsidR="00A95723" w:rsidRPr="00B07432" w:rsidRDefault="00A95723" w:rsidP="00D90295">
            <w:pPr>
              <w:jc w:val="center"/>
              <w:rPr>
                <w:rFonts w:ascii="Times New Roman" w:eastAsia="Times New Roman" w:hAnsi="Times New Roman" w:cs="Times New Roman"/>
                <w:color w:val="000000"/>
              </w:rPr>
            </w:pPr>
            <w:r w:rsidRPr="00B07432">
              <w:rPr>
                <w:rFonts w:ascii="Times New Roman" w:eastAsia="Times New Roman" w:hAnsi="Times New Roman" w:cs="Times New Roman"/>
                <w:color w:val="000000"/>
              </w:rPr>
              <w:t>Абсолют</w:t>
            </w:r>
            <w:proofErr w:type="gramStart"/>
            <w:r w:rsidRPr="00B07432">
              <w:rPr>
                <w:rFonts w:ascii="Times New Roman" w:eastAsia="Times New Roman" w:hAnsi="Times New Roman" w:cs="Times New Roman"/>
                <w:color w:val="000000"/>
              </w:rPr>
              <w:t>.</w:t>
            </w:r>
            <w:proofErr w:type="gramEnd"/>
            <w:r w:rsidRPr="00B07432">
              <w:rPr>
                <w:rFonts w:ascii="Times New Roman" w:eastAsia="Times New Roman" w:hAnsi="Times New Roman" w:cs="Times New Roman"/>
                <w:color w:val="000000"/>
              </w:rPr>
              <w:t xml:space="preserve"> </w:t>
            </w:r>
            <w:proofErr w:type="gramStart"/>
            <w:r w:rsidRPr="00B07432">
              <w:rPr>
                <w:rFonts w:ascii="Times New Roman" w:eastAsia="Times New Roman" w:hAnsi="Times New Roman" w:cs="Times New Roman"/>
                <w:color w:val="000000"/>
              </w:rPr>
              <w:t>м</w:t>
            </w:r>
            <w:proofErr w:type="gramEnd"/>
            <w:r w:rsidRPr="00B07432">
              <w:rPr>
                <w:rFonts w:ascii="Times New Roman" w:eastAsia="Times New Roman" w:hAnsi="Times New Roman" w:cs="Times New Roman"/>
                <w:color w:val="000000"/>
              </w:rPr>
              <w:t xml:space="preserve">инимум, </w:t>
            </w:r>
            <w:r w:rsidRPr="00B07432">
              <w:rPr>
                <w:rFonts w:ascii="Times New Roman" w:eastAsia="Times New Roman" w:hAnsi="Times New Roman" w:cs="Times New Roman"/>
                <w:color w:val="000000"/>
                <w:vertAlign w:val="superscript"/>
              </w:rPr>
              <w:t>0</w:t>
            </w:r>
            <w:r w:rsidRPr="00B07432">
              <w:rPr>
                <w:rFonts w:ascii="Times New Roman" w:eastAsia="Times New Roman" w:hAnsi="Times New Roman" w:cs="Times New Roman"/>
                <w:color w:val="000000"/>
              </w:rPr>
              <w:t>С</w:t>
            </w:r>
          </w:p>
        </w:tc>
        <w:tc>
          <w:tcPr>
            <w:tcW w:w="714" w:type="pct"/>
            <w:tcBorders>
              <w:top w:val="single" w:sz="12" w:space="0" w:color="auto"/>
              <w:left w:val="single" w:sz="12" w:space="0" w:color="auto"/>
              <w:bottom w:val="single" w:sz="12" w:space="0" w:color="auto"/>
              <w:right w:val="single" w:sz="12" w:space="0" w:color="auto"/>
            </w:tcBorders>
            <w:vAlign w:val="center"/>
          </w:tcPr>
          <w:p w:rsidR="00A95723" w:rsidRPr="00B07432" w:rsidRDefault="00A95723" w:rsidP="00D90295">
            <w:pPr>
              <w:jc w:val="center"/>
              <w:rPr>
                <w:rFonts w:ascii="Times New Roman" w:eastAsia="Times New Roman" w:hAnsi="Times New Roman" w:cs="Times New Roman"/>
                <w:color w:val="000000"/>
              </w:rPr>
            </w:pPr>
            <w:r w:rsidRPr="00B07432">
              <w:rPr>
                <w:rFonts w:ascii="Times New Roman" w:eastAsia="Times New Roman" w:hAnsi="Times New Roman" w:cs="Times New Roman"/>
                <w:color w:val="000000"/>
              </w:rPr>
              <w:t xml:space="preserve">Средний минимум, </w:t>
            </w:r>
            <w:r w:rsidRPr="00B07432">
              <w:rPr>
                <w:rFonts w:ascii="Times New Roman" w:eastAsia="Times New Roman" w:hAnsi="Times New Roman" w:cs="Times New Roman"/>
                <w:color w:val="000000"/>
                <w:vertAlign w:val="superscript"/>
              </w:rPr>
              <w:t>0</w:t>
            </w:r>
            <w:r w:rsidRPr="00B07432">
              <w:rPr>
                <w:rFonts w:ascii="Times New Roman" w:eastAsia="Times New Roman" w:hAnsi="Times New Roman" w:cs="Times New Roman"/>
                <w:color w:val="000000"/>
              </w:rPr>
              <w:t>С</w:t>
            </w:r>
          </w:p>
        </w:tc>
        <w:tc>
          <w:tcPr>
            <w:tcW w:w="714" w:type="pct"/>
            <w:tcBorders>
              <w:top w:val="single" w:sz="12" w:space="0" w:color="auto"/>
              <w:left w:val="single" w:sz="12" w:space="0" w:color="auto"/>
              <w:bottom w:val="single" w:sz="12" w:space="0" w:color="auto"/>
              <w:right w:val="single" w:sz="12" w:space="0" w:color="auto"/>
            </w:tcBorders>
            <w:vAlign w:val="center"/>
          </w:tcPr>
          <w:p w:rsidR="00A95723" w:rsidRPr="00B07432" w:rsidRDefault="00A95723" w:rsidP="00D90295">
            <w:pPr>
              <w:jc w:val="center"/>
              <w:rPr>
                <w:rFonts w:ascii="Times New Roman" w:eastAsia="Times New Roman" w:hAnsi="Times New Roman" w:cs="Times New Roman"/>
                <w:color w:val="000000"/>
              </w:rPr>
            </w:pPr>
            <w:r w:rsidRPr="00B07432">
              <w:rPr>
                <w:rFonts w:ascii="Times New Roman" w:eastAsia="Times New Roman" w:hAnsi="Times New Roman" w:cs="Times New Roman"/>
                <w:color w:val="000000"/>
              </w:rPr>
              <w:t xml:space="preserve">Средняя, </w:t>
            </w:r>
            <w:r w:rsidRPr="00B07432">
              <w:rPr>
                <w:rFonts w:ascii="Times New Roman" w:eastAsia="Times New Roman" w:hAnsi="Times New Roman" w:cs="Times New Roman"/>
                <w:color w:val="000000"/>
                <w:vertAlign w:val="superscript"/>
              </w:rPr>
              <w:t>0</w:t>
            </w:r>
            <w:r w:rsidRPr="00B07432">
              <w:rPr>
                <w:rFonts w:ascii="Times New Roman" w:eastAsia="Times New Roman" w:hAnsi="Times New Roman" w:cs="Times New Roman"/>
                <w:color w:val="000000"/>
              </w:rPr>
              <w:t>С</w:t>
            </w:r>
          </w:p>
        </w:tc>
        <w:tc>
          <w:tcPr>
            <w:tcW w:w="714" w:type="pct"/>
            <w:tcBorders>
              <w:top w:val="single" w:sz="12" w:space="0" w:color="auto"/>
              <w:left w:val="single" w:sz="12" w:space="0" w:color="auto"/>
              <w:bottom w:val="single" w:sz="12" w:space="0" w:color="auto"/>
              <w:right w:val="single" w:sz="12" w:space="0" w:color="auto"/>
            </w:tcBorders>
            <w:vAlign w:val="center"/>
          </w:tcPr>
          <w:p w:rsidR="00A95723" w:rsidRPr="00B07432" w:rsidRDefault="00A95723" w:rsidP="00D90295">
            <w:pPr>
              <w:jc w:val="center"/>
              <w:rPr>
                <w:rFonts w:ascii="Times New Roman" w:eastAsia="Times New Roman" w:hAnsi="Times New Roman" w:cs="Times New Roman"/>
                <w:color w:val="000000"/>
              </w:rPr>
            </w:pPr>
            <w:r w:rsidRPr="00B07432">
              <w:rPr>
                <w:rFonts w:ascii="Times New Roman" w:eastAsia="Times New Roman" w:hAnsi="Times New Roman" w:cs="Times New Roman"/>
                <w:color w:val="000000"/>
              </w:rPr>
              <w:t xml:space="preserve">Средний максимум, </w:t>
            </w:r>
            <w:r w:rsidRPr="00B07432">
              <w:rPr>
                <w:rFonts w:ascii="Times New Roman" w:eastAsia="Times New Roman" w:hAnsi="Times New Roman" w:cs="Times New Roman"/>
                <w:color w:val="000000"/>
                <w:vertAlign w:val="superscript"/>
              </w:rPr>
              <w:t>0</w:t>
            </w:r>
            <w:r w:rsidRPr="00B07432">
              <w:rPr>
                <w:rFonts w:ascii="Times New Roman" w:eastAsia="Times New Roman" w:hAnsi="Times New Roman" w:cs="Times New Roman"/>
                <w:color w:val="000000"/>
              </w:rPr>
              <w:t>С</w:t>
            </w:r>
          </w:p>
        </w:tc>
        <w:tc>
          <w:tcPr>
            <w:tcW w:w="714" w:type="pct"/>
            <w:tcBorders>
              <w:top w:val="single" w:sz="12" w:space="0" w:color="auto"/>
              <w:left w:val="single" w:sz="12" w:space="0" w:color="auto"/>
              <w:bottom w:val="single" w:sz="12" w:space="0" w:color="auto"/>
              <w:right w:val="single" w:sz="12" w:space="0" w:color="auto"/>
            </w:tcBorders>
            <w:vAlign w:val="center"/>
          </w:tcPr>
          <w:p w:rsidR="00A95723" w:rsidRPr="00B07432" w:rsidRDefault="00A95723" w:rsidP="00D90295">
            <w:pPr>
              <w:jc w:val="center"/>
              <w:rPr>
                <w:rFonts w:ascii="Times New Roman" w:eastAsia="Times New Roman" w:hAnsi="Times New Roman" w:cs="Times New Roman"/>
                <w:color w:val="000000"/>
              </w:rPr>
            </w:pPr>
            <w:r w:rsidRPr="00B07432">
              <w:rPr>
                <w:rFonts w:ascii="Times New Roman" w:eastAsia="Times New Roman" w:hAnsi="Times New Roman" w:cs="Times New Roman"/>
                <w:color w:val="000000"/>
              </w:rPr>
              <w:t>Абсолют</w:t>
            </w:r>
            <w:proofErr w:type="gramStart"/>
            <w:r w:rsidRPr="00B07432">
              <w:rPr>
                <w:rFonts w:ascii="Times New Roman" w:eastAsia="Times New Roman" w:hAnsi="Times New Roman" w:cs="Times New Roman"/>
                <w:color w:val="000000"/>
              </w:rPr>
              <w:t>.</w:t>
            </w:r>
            <w:proofErr w:type="gramEnd"/>
            <w:r w:rsidRPr="00B07432">
              <w:rPr>
                <w:rFonts w:ascii="Times New Roman" w:eastAsia="Times New Roman" w:hAnsi="Times New Roman" w:cs="Times New Roman"/>
                <w:color w:val="000000"/>
              </w:rPr>
              <w:t xml:space="preserve"> </w:t>
            </w:r>
            <w:proofErr w:type="gramStart"/>
            <w:r w:rsidRPr="00B07432">
              <w:rPr>
                <w:rFonts w:ascii="Times New Roman" w:eastAsia="Times New Roman" w:hAnsi="Times New Roman" w:cs="Times New Roman"/>
                <w:color w:val="000000"/>
              </w:rPr>
              <w:t>м</w:t>
            </w:r>
            <w:proofErr w:type="gramEnd"/>
            <w:r w:rsidRPr="00B07432">
              <w:rPr>
                <w:rFonts w:ascii="Times New Roman" w:eastAsia="Times New Roman" w:hAnsi="Times New Roman" w:cs="Times New Roman"/>
                <w:color w:val="000000"/>
              </w:rPr>
              <w:t xml:space="preserve">аксимум, </w:t>
            </w:r>
            <w:r w:rsidRPr="00B07432">
              <w:rPr>
                <w:rFonts w:ascii="Times New Roman" w:eastAsia="Times New Roman" w:hAnsi="Times New Roman" w:cs="Times New Roman"/>
                <w:color w:val="000000"/>
                <w:vertAlign w:val="superscript"/>
              </w:rPr>
              <w:t>0</w:t>
            </w:r>
            <w:r w:rsidRPr="00B07432">
              <w:rPr>
                <w:rFonts w:ascii="Times New Roman" w:eastAsia="Times New Roman" w:hAnsi="Times New Roman" w:cs="Times New Roman"/>
                <w:color w:val="000000"/>
              </w:rPr>
              <w:t>С</w:t>
            </w:r>
          </w:p>
        </w:tc>
        <w:tc>
          <w:tcPr>
            <w:tcW w:w="713" w:type="pct"/>
            <w:tcBorders>
              <w:top w:val="single" w:sz="12" w:space="0" w:color="auto"/>
              <w:left w:val="single" w:sz="12" w:space="0" w:color="auto"/>
              <w:bottom w:val="single" w:sz="12" w:space="0" w:color="auto"/>
              <w:right w:val="single" w:sz="12" w:space="0" w:color="auto"/>
            </w:tcBorders>
            <w:vAlign w:val="center"/>
          </w:tcPr>
          <w:p w:rsidR="00A95723" w:rsidRPr="00B07432" w:rsidRDefault="00A95723" w:rsidP="00D90295">
            <w:pPr>
              <w:jc w:val="center"/>
              <w:rPr>
                <w:rFonts w:ascii="Times New Roman" w:eastAsia="Times New Roman" w:hAnsi="Times New Roman" w:cs="Times New Roman"/>
              </w:rPr>
            </w:pPr>
            <w:r w:rsidRPr="00B07432">
              <w:rPr>
                <w:rFonts w:ascii="Times New Roman" w:eastAsia="Times New Roman" w:hAnsi="Times New Roman" w:cs="Times New Roman"/>
              </w:rPr>
              <w:t xml:space="preserve">Норма осадков, </w:t>
            </w:r>
            <w:proofErr w:type="gramStart"/>
            <w:r w:rsidRPr="00B07432">
              <w:rPr>
                <w:rFonts w:ascii="Times New Roman" w:eastAsia="Times New Roman" w:hAnsi="Times New Roman" w:cs="Times New Roman"/>
              </w:rPr>
              <w:t>мм</w:t>
            </w:r>
            <w:proofErr w:type="gramEnd"/>
          </w:p>
        </w:tc>
      </w:tr>
      <w:tr w:rsidR="00A95723" w:rsidRPr="00B07432" w:rsidTr="00F77F4C">
        <w:tc>
          <w:tcPr>
            <w:tcW w:w="714" w:type="pct"/>
            <w:tcBorders>
              <w:top w:val="single" w:sz="12" w:space="0" w:color="auto"/>
              <w:left w:val="single" w:sz="12" w:space="0" w:color="auto"/>
              <w:right w:val="single" w:sz="12" w:space="0" w:color="auto"/>
            </w:tcBorders>
            <w:vAlign w:val="center"/>
          </w:tcPr>
          <w:p w:rsidR="00A95723" w:rsidRPr="00B07432" w:rsidRDefault="00A95723" w:rsidP="00D90295">
            <w:pPr>
              <w:jc w:val="center"/>
              <w:rPr>
                <w:rFonts w:ascii="Times New Roman" w:hAnsi="Times New Roman" w:cs="Times New Roman"/>
                <w:bCs/>
              </w:rPr>
            </w:pPr>
            <w:r w:rsidRPr="00B07432">
              <w:rPr>
                <w:rFonts w:ascii="Times New Roman" w:hAnsi="Times New Roman" w:cs="Times New Roman"/>
                <w:bCs/>
              </w:rPr>
              <w:t>январь</w:t>
            </w:r>
          </w:p>
        </w:tc>
        <w:tc>
          <w:tcPr>
            <w:tcW w:w="714" w:type="pct"/>
            <w:tcBorders>
              <w:top w:val="single" w:sz="12" w:space="0" w:color="auto"/>
              <w:left w:val="single" w:sz="12" w:space="0" w:color="auto"/>
              <w:right w:val="single" w:sz="12" w:space="0" w:color="auto"/>
            </w:tcBorders>
            <w:vAlign w:val="center"/>
          </w:tcPr>
          <w:p w:rsidR="00A95723" w:rsidRPr="00F77F4C" w:rsidRDefault="007C6224" w:rsidP="00D90295">
            <w:pPr>
              <w:jc w:val="center"/>
              <w:rPr>
                <w:rFonts w:ascii="Times New Roman" w:hAnsi="Times New Roman" w:cs="Times New Roman"/>
                <w:lang w:val="en-US"/>
              </w:rPr>
            </w:pPr>
            <w:r w:rsidRPr="009265C6">
              <w:rPr>
                <w:rFonts w:ascii="Times New Roman" w:hAnsi="Times New Roman" w:cs="Times New Roman"/>
                <w:lang w:val="en-US"/>
              </w:rPr>
              <w:t>-</w:t>
            </w:r>
            <w:r w:rsidR="00F77F4C" w:rsidRPr="009265C6">
              <w:rPr>
                <w:rFonts w:ascii="Times New Roman" w:hAnsi="Times New Roman" w:cs="Times New Roman"/>
                <w:lang w:val="en-US"/>
              </w:rPr>
              <w:t>4</w:t>
            </w:r>
            <w:r w:rsidRPr="009265C6">
              <w:rPr>
                <w:rFonts w:ascii="Times New Roman" w:hAnsi="Times New Roman" w:cs="Times New Roman"/>
              </w:rPr>
              <w:t>2,4</w:t>
            </w:r>
            <w:r w:rsidR="00F77F4C">
              <w:rPr>
                <w:rFonts w:ascii="Times New Roman" w:hAnsi="Times New Roman" w:cs="Times New Roman"/>
                <w:lang w:val="en-US"/>
              </w:rPr>
              <w:t xml:space="preserve"> </w:t>
            </w:r>
          </w:p>
        </w:tc>
        <w:tc>
          <w:tcPr>
            <w:tcW w:w="714" w:type="pct"/>
            <w:tcBorders>
              <w:top w:val="single" w:sz="12" w:space="0" w:color="auto"/>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-18,5</w:t>
            </w:r>
          </w:p>
        </w:tc>
        <w:tc>
          <w:tcPr>
            <w:tcW w:w="714" w:type="pct"/>
            <w:tcBorders>
              <w:top w:val="single" w:sz="12" w:space="0" w:color="auto"/>
              <w:left w:val="single" w:sz="12" w:space="0" w:color="auto"/>
              <w:right w:val="single" w:sz="12" w:space="0" w:color="auto"/>
            </w:tcBorders>
            <w:vAlign w:val="center"/>
          </w:tcPr>
          <w:p w:rsidR="00A95723" w:rsidRPr="00B07432" w:rsidRDefault="00600B1C" w:rsidP="00D90295">
            <w:pPr>
              <w:jc w:val="center"/>
              <w:rPr>
                <w:rFonts w:ascii="Times New Roman" w:hAnsi="Times New Roman" w:cs="Times New Roman"/>
              </w:rPr>
            </w:pPr>
            <w:r>
              <w:rPr>
                <w:rFonts w:ascii="Times New Roman" w:hAnsi="Times New Roman" w:cs="Times New Roman"/>
              </w:rPr>
              <w:t>-23</w:t>
            </w:r>
          </w:p>
        </w:tc>
        <w:tc>
          <w:tcPr>
            <w:tcW w:w="714" w:type="pct"/>
            <w:tcBorders>
              <w:top w:val="single" w:sz="12" w:space="0" w:color="auto"/>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-14,2</w:t>
            </w:r>
          </w:p>
        </w:tc>
        <w:tc>
          <w:tcPr>
            <w:tcW w:w="714" w:type="pct"/>
            <w:tcBorders>
              <w:top w:val="single" w:sz="12" w:space="0" w:color="auto"/>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2,4</w:t>
            </w:r>
          </w:p>
        </w:tc>
        <w:tc>
          <w:tcPr>
            <w:tcW w:w="713" w:type="pct"/>
            <w:tcBorders>
              <w:top w:val="single" w:sz="12" w:space="0" w:color="auto"/>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bCs/>
              </w:rPr>
            </w:pPr>
            <w:r>
              <w:rPr>
                <w:rFonts w:ascii="Times New Roman" w:hAnsi="Times New Roman" w:cs="Times New Roman"/>
                <w:bCs/>
              </w:rPr>
              <w:t>14</w:t>
            </w:r>
          </w:p>
        </w:tc>
      </w:tr>
      <w:tr w:rsidR="00A95723" w:rsidRPr="00B07432" w:rsidTr="00F77F4C">
        <w:tc>
          <w:tcPr>
            <w:tcW w:w="714" w:type="pct"/>
            <w:tcBorders>
              <w:left w:val="single" w:sz="12" w:space="0" w:color="auto"/>
              <w:right w:val="single" w:sz="12" w:space="0" w:color="auto"/>
            </w:tcBorders>
            <w:vAlign w:val="center"/>
          </w:tcPr>
          <w:p w:rsidR="00A95723" w:rsidRPr="00B07432" w:rsidRDefault="00A95723" w:rsidP="00D90295">
            <w:pPr>
              <w:jc w:val="center"/>
              <w:rPr>
                <w:rFonts w:ascii="Times New Roman" w:hAnsi="Times New Roman" w:cs="Times New Roman"/>
                <w:bCs/>
              </w:rPr>
            </w:pPr>
            <w:r w:rsidRPr="00B07432">
              <w:rPr>
                <w:rFonts w:ascii="Times New Roman" w:hAnsi="Times New Roman" w:cs="Times New Roman"/>
                <w:bCs/>
              </w:rPr>
              <w:t>февраль</w:t>
            </w:r>
          </w:p>
        </w:tc>
        <w:tc>
          <w:tcPr>
            <w:tcW w:w="714" w:type="pct"/>
            <w:tcBorders>
              <w:left w:val="single" w:sz="12" w:space="0" w:color="auto"/>
              <w:right w:val="single" w:sz="12" w:space="0" w:color="auto"/>
            </w:tcBorders>
            <w:vAlign w:val="center"/>
          </w:tcPr>
          <w:p w:rsidR="00A95723" w:rsidRPr="00B07432" w:rsidRDefault="007C6224" w:rsidP="00D90295">
            <w:pPr>
              <w:jc w:val="center"/>
              <w:rPr>
                <w:rFonts w:ascii="Times New Roman" w:hAnsi="Times New Roman" w:cs="Times New Roman"/>
              </w:rPr>
            </w:pPr>
            <w:r>
              <w:rPr>
                <w:rFonts w:ascii="Times New Roman" w:hAnsi="Times New Roman" w:cs="Times New Roman"/>
              </w:rPr>
              <w:t>-37</w:t>
            </w:r>
            <w:r w:rsidR="00F77F4C">
              <w:rPr>
                <w:rFonts w:ascii="Times New Roman" w:hAnsi="Times New Roman" w:cs="Times New Roman"/>
              </w:rPr>
              <w:t>,3</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-17,8</w:t>
            </w:r>
          </w:p>
        </w:tc>
        <w:tc>
          <w:tcPr>
            <w:tcW w:w="714" w:type="pct"/>
            <w:tcBorders>
              <w:left w:val="single" w:sz="12" w:space="0" w:color="auto"/>
              <w:right w:val="single" w:sz="12" w:space="0" w:color="auto"/>
            </w:tcBorders>
            <w:vAlign w:val="center"/>
          </w:tcPr>
          <w:p w:rsidR="00A95723" w:rsidRPr="00B07432" w:rsidRDefault="00600B1C" w:rsidP="00D90295">
            <w:pPr>
              <w:jc w:val="center"/>
              <w:rPr>
                <w:rFonts w:ascii="Times New Roman" w:hAnsi="Times New Roman" w:cs="Times New Roman"/>
              </w:rPr>
            </w:pPr>
            <w:r>
              <w:rPr>
                <w:rFonts w:ascii="Times New Roman" w:hAnsi="Times New Roman" w:cs="Times New Roman"/>
              </w:rPr>
              <w:t>-20</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-12,5</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3,2</w:t>
            </w:r>
          </w:p>
        </w:tc>
        <w:tc>
          <w:tcPr>
            <w:tcW w:w="713"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bCs/>
              </w:rPr>
            </w:pPr>
            <w:r>
              <w:rPr>
                <w:rFonts w:ascii="Times New Roman" w:hAnsi="Times New Roman" w:cs="Times New Roman"/>
                <w:bCs/>
              </w:rPr>
              <w:t>13</w:t>
            </w:r>
          </w:p>
        </w:tc>
      </w:tr>
      <w:tr w:rsidR="00A95723" w:rsidRPr="00B07432" w:rsidTr="00F77F4C">
        <w:tc>
          <w:tcPr>
            <w:tcW w:w="714" w:type="pct"/>
            <w:tcBorders>
              <w:left w:val="single" w:sz="12" w:space="0" w:color="auto"/>
              <w:right w:val="single" w:sz="12" w:space="0" w:color="auto"/>
            </w:tcBorders>
            <w:vAlign w:val="center"/>
          </w:tcPr>
          <w:p w:rsidR="00A95723" w:rsidRPr="00B07432" w:rsidRDefault="00A95723" w:rsidP="00D90295">
            <w:pPr>
              <w:jc w:val="center"/>
              <w:rPr>
                <w:rFonts w:ascii="Times New Roman" w:hAnsi="Times New Roman" w:cs="Times New Roman"/>
                <w:bCs/>
              </w:rPr>
            </w:pPr>
            <w:r w:rsidRPr="00B07432">
              <w:rPr>
                <w:rFonts w:ascii="Times New Roman" w:hAnsi="Times New Roman" w:cs="Times New Roman"/>
                <w:bCs/>
              </w:rPr>
              <w:t>март</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-30,8</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-14,4</w:t>
            </w:r>
          </w:p>
        </w:tc>
        <w:tc>
          <w:tcPr>
            <w:tcW w:w="714" w:type="pct"/>
            <w:tcBorders>
              <w:left w:val="single" w:sz="12" w:space="0" w:color="auto"/>
              <w:right w:val="single" w:sz="12" w:space="0" w:color="auto"/>
            </w:tcBorders>
            <w:vAlign w:val="center"/>
          </w:tcPr>
          <w:p w:rsidR="00A95723" w:rsidRPr="00B07432" w:rsidRDefault="00600B1C" w:rsidP="00D90295">
            <w:pPr>
              <w:jc w:val="center"/>
              <w:rPr>
                <w:rFonts w:ascii="Times New Roman" w:hAnsi="Times New Roman" w:cs="Times New Roman"/>
              </w:rPr>
            </w:pPr>
            <w:r>
              <w:rPr>
                <w:rFonts w:ascii="Times New Roman" w:hAnsi="Times New Roman" w:cs="Times New Roman"/>
              </w:rPr>
              <w:t>-10</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-8,0</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5,5</w:t>
            </w:r>
          </w:p>
        </w:tc>
        <w:tc>
          <w:tcPr>
            <w:tcW w:w="713"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bCs/>
              </w:rPr>
            </w:pPr>
            <w:r>
              <w:rPr>
                <w:rFonts w:ascii="Times New Roman" w:hAnsi="Times New Roman" w:cs="Times New Roman"/>
                <w:bCs/>
              </w:rPr>
              <w:t>17</w:t>
            </w:r>
          </w:p>
        </w:tc>
      </w:tr>
      <w:tr w:rsidR="00A95723" w:rsidRPr="00B07432" w:rsidTr="00F77F4C">
        <w:tc>
          <w:tcPr>
            <w:tcW w:w="714" w:type="pct"/>
            <w:tcBorders>
              <w:left w:val="single" w:sz="12" w:space="0" w:color="auto"/>
              <w:right w:val="single" w:sz="12" w:space="0" w:color="auto"/>
            </w:tcBorders>
            <w:vAlign w:val="center"/>
          </w:tcPr>
          <w:p w:rsidR="00A95723" w:rsidRPr="00B07432" w:rsidRDefault="00A95723" w:rsidP="00D90295">
            <w:pPr>
              <w:jc w:val="center"/>
              <w:rPr>
                <w:rFonts w:ascii="Times New Roman" w:hAnsi="Times New Roman" w:cs="Times New Roman"/>
                <w:bCs/>
              </w:rPr>
            </w:pPr>
            <w:r w:rsidRPr="00B07432">
              <w:rPr>
                <w:rFonts w:ascii="Times New Roman" w:hAnsi="Times New Roman" w:cs="Times New Roman"/>
                <w:bCs/>
              </w:rPr>
              <w:t>апрель</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-23,5</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-7,5</w:t>
            </w:r>
          </w:p>
        </w:tc>
        <w:tc>
          <w:tcPr>
            <w:tcW w:w="714" w:type="pct"/>
            <w:tcBorders>
              <w:left w:val="single" w:sz="12" w:space="0" w:color="auto"/>
              <w:right w:val="single" w:sz="12" w:space="0" w:color="auto"/>
            </w:tcBorders>
            <w:vAlign w:val="center"/>
          </w:tcPr>
          <w:p w:rsidR="00A95723" w:rsidRPr="00B07432" w:rsidRDefault="00600B1C" w:rsidP="00D90295">
            <w:pPr>
              <w:jc w:val="center"/>
              <w:rPr>
                <w:rFonts w:ascii="Times New Roman" w:hAnsi="Times New Roman" w:cs="Times New Roman"/>
              </w:rPr>
            </w:pPr>
            <w:r>
              <w:rPr>
                <w:rFonts w:ascii="Times New Roman" w:hAnsi="Times New Roman" w:cs="Times New Roman"/>
              </w:rPr>
              <w:t>11,1</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-1,6</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9,7</w:t>
            </w:r>
          </w:p>
        </w:tc>
        <w:tc>
          <w:tcPr>
            <w:tcW w:w="713"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bCs/>
              </w:rPr>
            </w:pPr>
            <w:r>
              <w:rPr>
                <w:rFonts w:ascii="Times New Roman" w:hAnsi="Times New Roman" w:cs="Times New Roman"/>
                <w:bCs/>
              </w:rPr>
              <w:t>33</w:t>
            </w:r>
          </w:p>
        </w:tc>
      </w:tr>
      <w:tr w:rsidR="00A95723" w:rsidRPr="00B07432" w:rsidTr="00F77F4C">
        <w:tc>
          <w:tcPr>
            <w:tcW w:w="714" w:type="pct"/>
            <w:tcBorders>
              <w:left w:val="single" w:sz="12" w:space="0" w:color="auto"/>
              <w:right w:val="single" w:sz="12" w:space="0" w:color="auto"/>
            </w:tcBorders>
            <w:vAlign w:val="center"/>
          </w:tcPr>
          <w:p w:rsidR="00A95723" w:rsidRPr="00B07432" w:rsidRDefault="00A95723" w:rsidP="00D90295">
            <w:pPr>
              <w:jc w:val="center"/>
              <w:rPr>
                <w:rFonts w:ascii="Times New Roman" w:hAnsi="Times New Roman" w:cs="Times New Roman"/>
                <w:bCs/>
              </w:rPr>
            </w:pPr>
            <w:r w:rsidRPr="00B07432">
              <w:rPr>
                <w:rFonts w:ascii="Times New Roman" w:hAnsi="Times New Roman" w:cs="Times New Roman"/>
                <w:bCs/>
              </w:rPr>
              <w:t>май</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-10,8</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-0,5</w:t>
            </w:r>
          </w:p>
        </w:tc>
        <w:tc>
          <w:tcPr>
            <w:tcW w:w="714" w:type="pct"/>
            <w:tcBorders>
              <w:left w:val="single" w:sz="12" w:space="0" w:color="auto"/>
              <w:right w:val="single" w:sz="12" w:space="0" w:color="auto"/>
            </w:tcBorders>
            <w:vAlign w:val="center"/>
          </w:tcPr>
          <w:p w:rsidR="00A95723" w:rsidRPr="00B07432" w:rsidRDefault="00600B1C" w:rsidP="00D90295">
            <w:pPr>
              <w:jc w:val="center"/>
              <w:rPr>
                <w:rFonts w:ascii="Times New Roman" w:hAnsi="Times New Roman" w:cs="Times New Roman"/>
              </w:rPr>
            </w:pPr>
            <w:r>
              <w:rPr>
                <w:rFonts w:ascii="Times New Roman" w:hAnsi="Times New Roman" w:cs="Times New Roman"/>
              </w:rPr>
              <w:t>8,7</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4,9</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22,3</w:t>
            </w:r>
          </w:p>
        </w:tc>
        <w:tc>
          <w:tcPr>
            <w:tcW w:w="713"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bCs/>
              </w:rPr>
            </w:pPr>
            <w:r>
              <w:rPr>
                <w:rFonts w:ascii="Times New Roman" w:hAnsi="Times New Roman" w:cs="Times New Roman"/>
                <w:bCs/>
              </w:rPr>
              <w:t>37</w:t>
            </w:r>
          </w:p>
        </w:tc>
      </w:tr>
      <w:tr w:rsidR="00A95723" w:rsidRPr="00B07432" w:rsidTr="00F77F4C">
        <w:tc>
          <w:tcPr>
            <w:tcW w:w="714" w:type="pct"/>
            <w:tcBorders>
              <w:left w:val="single" w:sz="12" w:space="0" w:color="auto"/>
              <w:right w:val="single" w:sz="12" w:space="0" w:color="auto"/>
            </w:tcBorders>
            <w:vAlign w:val="center"/>
          </w:tcPr>
          <w:p w:rsidR="00A95723" w:rsidRPr="00B07432" w:rsidRDefault="00A95723" w:rsidP="00D90295">
            <w:pPr>
              <w:jc w:val="center"/>
              <w:rPr>
                <w:rFonts w:ascii="Times New Roman" w:hAnsi="Times New Roman" w:cs="Times New Roman"/>
                <w:bCs/>
              </w:rPr>
            </w:pPr>
            <w:r w:rsidRPr="00B07432">
              <w:rPr>
                <w:rFonts w:ascii="Times New Roman" w:hAnsi="Times New Roman" w:cs="Times New Roman"/>
                <w:bCs/>
              </w:rPr>
              <w:t>июнь</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-3,0</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5,2</w:t>
            </w:r>
          </w:p>
        </w:tc>
        <w:tc>
          <w:tcPr>
            <w:tcW w:w="714" w:type="pct"/>
            <w:tcBorders>
              <w:left w:val="single" w:sz="12" w:space="0" w:color="auto"/>
              <w:right w:val="single" w:sz="12" w:space="0" w:color="auto"/>
            </w:tcBorders>
            <w:vAlign w:val="center"/>
          </w:tcPr>
          <w:p w:rsidR="00A95723" w:rsidRPr="00B07432" w:rsidRDefault="00600B1C" w:rsidP="00D90295">
            <w:pPr>
              <w:jc w:val="center"/>
              <w:rPr>
                <w:rFonts w:ascii="Times New Roman" w:hAnsi="Times New Roman" w:cs="Times New Roman"/>
              </w:rPr>
            </w:pPr>
            <w:r>
              <w:rPr>
                <w:rFonts w:ascii="Times New Roman" w:hAnsi="Times New Roman" w:cs="Times New Roman"/>
              </w:rPr>
              <w:t>15</w:t>
            </w:r>
            <w:r w:rsidR="00F77F4C">
              <w:rPr>
                <w:rFonts w:ascii="Times New Roman" w:hAnsi="Times New Roman" w:cs="Times New Roman"/>
              </w:rPr>
              <w:t>,8</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11,3</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24,5</w:t>
            </w:r>
          </w:p>
        </w:tc>
        <w:tc>
          <w:tcPr>
            <w:tcW w:w="713"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bCs/>
              </w:rPr>
            </w:pPr>
            <w:r>
              <w:rPr>
                <w:rFonts w:ascii="Times New Roman" w:hAnsi="Times New Roman" w:cs="Times New Roman"/>
                <w:bCs/>
              </w:rPr>
              <w:t>47</w:t>
            </w:r>
          </w:p>
        </w:tc>
      </w:tr>
      <w:tr w:rsidR="00A95723" w:rsidRPr="00B07432" w:rsidTr="00F77F4C">
        <w:tc>
          <w:tcPr>
            <w:tcW w:w="714" w:type="pct"/>
            <w:tcBorders>
              <w:left w:val="single" w:sz="12" w:space="0" w:color="auto"/>
              <w:right w:val="single" w:sz="12" w:space="0" w:color="auto"/>
            </w:tcBorders>
            <w:vAlign w:val="center"/>
          </w:tcPr>
          <w:p w:rsidR="00A95723" w:rsidRPr="00B07432" w:rsidRDefault="00A95723" w:rsidP="00D90295">
            <w:pPr>
              <w:jc w:val="center"/>
              <w:rPr>
                <w:rFonts w:ascii="Times New Roman" w:hAnsi="Times New Roman" w:cs="Times New Roman"/>
                <w:bCs/>
              </w:rPr>
            </w:pPr>
            <w:r w:rsidRPr="00B07432">
              <w:rPr>
                <w:rFonts w:ascii="Times New Roman" w:hAnsi="Times New Roman" w:cs="Times New Roman"/>
                <w:bCs/>
              </w:rPr>
              <w:t>июль</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2,0</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9,6</w:t>
            </w:r>
          </w:p>
        </w:tc>
        <w:tc>
          <w:tcPr>
            <w:tcW w:w="714" w:type="pct"/>
            <w:tcBorders>
              <w:left w:val="single" w:sz="12" w:space="0" w:color="auto"/>
              <w:right w:val="single" w:sz="12" w:space="0" w:color="auto"/>
            </w:tcBorders>
            <w:vAlign w:val="center"/>
          </w:tcPr>
          <w:p w:rsidR="00A95723" w:rsidRPr="00B07432" w:rsidRDefault="00600B1C" w:rsidP="00D90295">
            <w:pPr>
              <w:jc w:val="center"/>
              <w:rPr>
                <w:rFonts w:ascii="Times New Roman" w:hAnsi="Times New Roman" w:cs="Times New Roman"/>
              </w:rPr>
            </w:pPr>
            <w:r>
              <w:rPr>
                <w:rFonts w:ascii="Times New Roman" w:hAnsi="Times New Roman" w:cs="Times New Roman"/>
              </w:rPr>
              <w:t>18</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14,8</w:t>
            </w:r>
          </w:p>
        </w:tc>
        <w:tc>
          <w:tcPr>
            <w:tcW w:w="714" w:type="pct"/>
            <w:tcBorders>
              <w:left w:val="single" w:sz="12" w:space="0" w:color="auto"/>
              <w:right w:val="single" w:sz="12" w:space="0" w:color="auto"/>
            </w:tcBorders>
            <w:vAlign w:val="center"/>
          </w:tcPr>
          <w:p w:rsidR="00A95723" w:rsidRPr="00B07432" w:rsidRDefault="007C6224" w:rsidP="00D90295">
            <w:pPr>
              <w:jc w:val="center"/>
              <w:rPr>
                <w:rFonts w:ascii="Times New Roman" w:hAnsi="Times New Roman" w:cs="Times New Roman"/>
              </w:rPr>
            </w:pPr>
            <w:r>
              <w:rPr>
                <w:rFonts w:ascii="Times New Roman" w:hAnsi="Times New Roman" w:cs="Times New Roman"/>
              </w:rPr>
              <w:t>35,4</w:t>
            </w:r>
          </w:p>
        </w:tc>
        <w:tc>
          <w:tcPr>
            <w:tcW w:w="713"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bCs/>
              </w:rPr>
            </w:pPr>
            <w:r>
              <w:rPr>
                <w:rFonts w:ascii="Times New Roman" w:hAnsi="Times New Roman" w:cs="Times New Roman"/>
                <w:bCs/>
              </w:rPr>
              <w:t>64</w:t>
            </w:r>
          </w:p>
        </w:tc>
      </w:tr>
      <w:tr w:rsidR="00A95723" w:rsidRPr="00B07432" w:rsidTr="00F77F4C">
        <w:tc>
          <w:tcPr>
            <w:tcW w:w="714" w:type="pct"/>
            <w:tcBorders>
              <w:left w:val="single" w:sz="12" w:space="0" w:color="auto"/>
              <w:right w:val="single" w:sz="12" w:space="0" w:color="auto"/>
            </w:tcBorders>
            <w:vAlign w:val="center"/>
          </w:tcPr>
          <w:p w:rsidR="00A95723" w:rsidRPr="00B07432" w:rsidRDefault="00A95723" w:rsidP="00D90295">
            <w:pPr>
              <w:jc w:val="center"/>
              <w:rPr>
                <w:rFonts w:ascii="Times New Roman" w:hAnsi="Times New Roman" w:cs="Times New Roman"/>
                <w:bCs/>
              </w:rPr>
            </w:pPr>
            <w:r w:rsidRPr="00B07432">
              <w:rPr>
                <w:rFonts w:ascii="Times New Roman" w:hAnsi="Times New Roman" w:cs="Times New Roman"/>
                <w:bCs/>
              </w:rPr>
              <w:t>август</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-1,0</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9,7</w:t>
            </w:r>
          </w:p>
        </w:tc>
        <w:tc>
          <w:tcPr>
            <w:tcW w:w="714" w:type="pct"/>
            <w:tcBorders>
              <w:left w:val="single" w:sz="12" w:space="0" w:color="auto"/>
              <w:right w:val="single" w:sz="12" w:space="0" w:color="auto"/>
            </w:tcBorders>
            <w:vAlign w:val="center"/>
          </w:tcPr>
          <w:p w:rsidR="00A95723" w:rsidRPr="00B07432" w:rsidRDefault="00600B1C" w:rsidP="00D90295">
            <w:pPr>
              <w:jc w:val="center"/>
              <w:rPr>
                <w:rFonts w:ascii="Times New Roman" w:hAnsi="Times New Roman" w:cs="Times New Roman"/>
              </w:rPr>
            </w:pPr>
            <w:r>
              <w:rPr>
                <w:rFonts w:ascii="Times New Roman" w:hAnsi="Times New Roman" w:cs="Times New Roman"/>
              </w:rPr>
              <w:t>14,9</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15,0</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25,5</w:t>
            </w:r>
          </w:p>
        </w:tc>
        <w:tc>
          <w:tcPr>
            <w:tcW w:w="713"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bCs/>
              </w:rPr>
            </w:pPr>
            <w:r>
              <w:rPr>
                <w:rFonts w:ascii="Times New Roman" w:hAnsi="Times New Roman" w:cs="Times New Roman"/>
                <w:bCs/>
              </w:rPr>
              <w:t>93</w:t>
            </w:r>
          </w:p>
        </w:tc>
      </w:tr>
      <w:tr w:rsidR="00A95723" w:rsidRPr="00B07432" w:rsidTr="00F77F4C">
        <w:tc>
          <w:tcPr>
            <w:tcW w:w="714" w:type="pct"/>
            <w:tcBorders>
              <w:left w:val="single" w:sz="12" w:space="0" w:color="auto"/>
              <w:right w:val="single" w:sz="12" w:space="0" w:color="auto"/>
            </w:tcBorders>
            <w:vAlign w:val="center"/>
          </w:tcPr>
          <w:p w:rsidR="00A95723" w:rsidRPr="00B07432" w:rsidRDefault="00A95723" w:rsidP="00D90295">
            <w:pPr>
              <w:jc w:val="center"/>
              <w:rPr>
                <w:rFonts w:ascii="Times New Roman" w:hAnsi="Times New Roman" w:cs="Times New Roman"/>
                <w:bCs/>
              </w:rPr>
            </w:pPr>
            <w:r w:rsidRPr="00B07432">
              <w:rPr>
                <w:rFonts w:ascii="Times New Roman" w:hAnsi="Times New Roman" w:cs="Times New Roman"/>
                <w:bCs/>
              </w:rPr>
              <w:t>сентябрь</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-6,3</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5,1</w:t>
            </w:r>
          </w:p>
        </w:tc>
        <w:tc>
          <w:tcPr>
            <w:tcW w:w="714" w:type="pct"/>
            <w:tcBorders>
              <w:left w:val="single" w:sz="12" w:space="0" w:color="auto"/>
              <w:right w:val="single" w:sz="12" w:space="0" w:color="auto"/>
            </w:tcBorders>
            <w:vAlign w:val="center"/>
          </w:tcPr>
          <w:p w:rsidR="00A95723" w:rsidRPr="00B07432" w:rsidRDefault="00600B1C" w:rsidP="00D90295">
            <w:pPr>
              <w:jc w:val="center"/>
              <w:rPr>
                <w:rFonts w:ascii="Times New Roman" w:hAnsi="Times New Roman" w:cs="Times New Roman"/>
              </w:rPr>
            </w:pPr>
            <w:r>
              <w:rPr>
                <w:rFonts w:ascii="Times New Roman" w:hAnsi="Times New Roman" w:cs="Times New Roman"/>
              </w:rPr>
              <w:t>8,1</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10,4</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20,2</w:t>
            </w:r>
          </w:p>
        </w:tc>
        <w:tc>
          <w:tcPr>
            <w:tcW w:w="713"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bCs/>
              </w:rPr>
            </w:pPr>
            <w:r>
              <w:rPr>
                <w:rFonts w:ascii="Times New Roman" w:hAnsi="Times New Roman" w:cs="Times New Roman"/>
                <w:bCs/>
              </w:rPr>
              <w:t>77</w:t>
            </w:r>
          </w:p>
        </w:tc>
      </w:tr>
      <w:tr w:rsidR="00A95723" w:rsidRPr="00B07432" w:rsidTr="00F77F4C">
        <w:tc>
          <w:tcPr>
            <w:tcW w:w="714" w:type="pct"/>
            <w:tcBorders>
              <w:left w:val="single" w:sz="12" w:space="0" w:color="auto"/>
              <w:right w:val="single" w:sz="12" w:space="0" w:color="auto"/>
            </w:tcBorders>
            <w:vAlign w:val="center"/>
          </w:tcPr>
          <w:p w:rsidR="00A95723" w:rsidRPr="00B07432" w:rsidRDefault="00A95723" w:rsidP="00D90295">
            <w:pPr>
              <w:jc w:val="center"/>
              <w:rPr>
                <w:rFonts w:ascii="Times New Roman" w:hAnsi="Times New Roman" w:cs="Times New Roman"/>
                <w:bCs/>
              </w:rPr>
            </w:pPr>
            <w:r w:rsidRPr="00B07432">
              <w:rPr>
                <w:rFonts w:ascii="Times New Roman" w:hAnsi="Times New Roman" w:cs="Times New Roman"/>
                <w:bCs/>
              </w:rPr>
              <w:t>октябрь</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-21,6</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-3,1</w:t>
            </w:r>
          </w:p>
        </w:tc>
        <w:tc>
          <w:tcPr>
            <w:tcW w:w="714" w:type="pct"/>
            <w:tcBorders>
              <w:left w:val="single" w:sz="12" w:space="0" w:color="auto"/>
              <w:right w:val="single" w:sz="12" w:space="0" w:color="auto"/>
            </w:tcBorders>
            <w:vAlign w:val="center"/>
          </w:tcPr>
          <w:p w:rsidR="00A95723" w:rsidRPr="00B07432" w:rsidRDefault="00600B1C" w:rsidP="00D90295">
            <w:pPr>
              <w:jc w:val="center"/>
              <w:rPr>
                <w:rFonts w:ascii="Times New Roman" w:hAnsi="Times New Roman" w:cs="Times New Roman"/>
              </w:rPr>
            </w:pPr>
            <w:r>
              <w:rPr>
                <w:rFonts w:ascii="Times New Roman" w:hAnsi="Times New Roman" w:cs="Times New Roman"/>
              </w:rPr>
              <w:t>-0,1</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1,7</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13,8</w:t>
            </w:r>
          </w:p>
        </w:tc>
        <w:tc>
          <w:tcPr>
            <w:tcW w:w="713"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bCs/>
              </w:rPr>
            </w:pPr>
            <w:r>
              <w:rPr>
                <w:rFonts w:ascii="Times New Roman" w:hAnsi="Times New Roman" w:cs="Times New Roman"/>
                <w:bCs/>
              </w:rPr>
              <w:t>80</w:t>
            </w:r>
          </w:p>
        </w:tc>
      </w:tr>
      <w:tr w:rsidR="00A95723" w:rsidRPr="00B07432" w:rsidTr="00F77F4C">
        <w:tc>
          <w:tcPr>
            <w:tcW w:w="714" w:type="pct"/>
            <w:tcBorders>
              <w:left w:val="single" w:sz="12" w:space="0" w:color="auto"/>
              <w:right w:val="single" w:sz="12" w:space="0" w:color="auto"/>
            </w:tcBorders>
            <w:vAlign w:val="center"/>
          </w:tcPr>
          <w:p w:rsidR="00A95723" w:rsidRPr="00B07432" w:rsidRDefault="00A95723" w:rsidP="00D90295">
            <w:pPr>
              <w:jc w:val="center"/>
              <w:rPr>
                <w:rFonts w:ascii="Times New Roman" w:hAnsi="Times New Roman" w:cs="Times New Roman"/>
                <w:bCs/>
              </w:rPr>
            </w:pPr>
            <w:r w:rsidRPr="00B07432">
              <w:rPr>
                <w:rFonts w:ascii="Times New Roman" w:hAnsi="Times New Roman" w:cs="Times New Roman"/>
                <w:bCs/>
              </w:rPr>
              <w:t>ноябрь</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-26,9</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-12</w:t>
            </w:r>
          </w:p>
        </w:tc>
        <w:tc>
          <w:tcPr>
            <w:tcW w:w="714" w:type="pct"/>
            <w:tcBorders>
              <w:left w:val="single" w:sz="12" w:space="0" w:color="auto"/>
              <w:right w:val="single" w:sz="12" w:space="0" w:color="auto"/>
            </w:tcBorders>
            <w:vAlign w:val="center"/>
          </w:tcPr>
          <w:p w:rsidR="00A95723" w:rsidRPr="00B07432" w:rsidRDefault="00600B1C" w:rsidP="00D90295">
            <w:pPr>
              <w:jc w:val="center"/>
              <w:rPr>
                <w:rFonts w:ascii="Times New Roman" w:hAnsi="Times New Roman" w:cs="Times New Roman"/>
              </w:rPr>
            </w:pPr>
            <w:r>
              <w:rPr>
                <w:rFonts w:ascii="Times New Roman" w:hAnsi="Times New Roman" w:cs="Times New Roman"/>
              </w:rPr>
              <w:t>-12,2</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-7,3</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6,6</w:t>
            </w:r>
          </w:p>
        </w:tc>
        <w:tc>
          <w:tcPr>
            <w:tcW w:w="713"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bCs/>
              </w:rPr>
            </w:pPr>
            <w:r>
              <w:rPr>
                <w:rFonts w:ascii="Times New Roman" w:hAnsi="Times New Roman" w:cs="Times New Roman"/>
                <w:bCs/>
              </w:rPr>
              <w:t>60</w:t>
            </w:r>
          </w:p>
        </w:tc>
      </w:tr>
      <w:tr w:rsidR="00A95723" w:rsidRPr="00B07432" w:rsidTr="00F77F4C">
        <w:tc>
          <w:tcPr>
            <w:tcW w:w="714" w:type="pct"/>
            <w:tcBorders>
              <w:left w:val="single" w:sz="12" w:space="0" w:color="auto"/>
              <w:right w:val="single" w:sz="12" w:space="0" w:color="auto"/>
            </w:tcBorders>
            <w:vAlign w:val="center"/>
          </w:tcPr>
          <w:p w:rsidR="00A95723" w:rsidRPr="00B07432" w:rsidRDefault="00A95723" w:rsidP="00D90295">
            <w:pPr>
              <w:jc w:val="center"/>
              <w:rPr>
                <w:rFonts w:ascii="Times New Roman" w:hAnsi="Times New Roman" w:cs="Times New Roman"/>
                <w:bCs/>
              </w:rPr>
            </w:pPr>
            <w:r w:rsidRPr="00B07432">
              <w:rPr>
                <w:rFonts w:ascii="Times New Roman" w:hAnsi="Times New Roman" w:cs="Times New Roman"/>
                <w:bCs/>
              </w:rPr>
              <w:t>декабрь</w:t>
            </w:r>
          </w:p>
        </w:tc>
        <w:tc>
          <w:tcPr>
            <w:tcW w:w="714" w:type="pct"/>
            <w:tcBorders>
              <w:left w:val="single" w:sz="12" w:space="0" w:color="auto"/>
              <w:right w:val="single" w:sz="12" w:space="0" w:color="auto"/>
            </w:tcBorders>
            <w:vAlign w:val="center"/>
          </w:tcPr>
          <w:p w:rsidR="00A95723" w:rsidRPr="00B07432" w:rsidRDefault="007C6224" w:rsidP="00D90295">
            <w:pPr>
              <w:jc w:val="center"/>
              <w:rPr>
                <w:rFonts w:ascii="Times New Roman" w:hAnsi="Times New Roman" w:cs="Times New Roman"/>
              </w:rPr>
            </w:pPr>
            <w:r>
              <w:rPr>
                <w:rFonts w:ascii="Times New Roman" w:hAnsi="Times New Roman" w:cs="Times New Roman"/>
              </w:rPr>
              <w:t>-37</w:t>
            </w:r>
            <w:r w:rsidR="00F77F4C">
              <w:rPr>
                <w:rFonts w:ascii="Times New Roman" w:hAnsi="Times New Roman" w:cs="Times New Roman"/>
              </w:rPr>
              <w:t>,7</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-17</w:t>
            </w:r>
          </w:p>
        </w:tc>
        <w:tc>
          <w:tcPr>
            <w:tcW w:w="714" w:type="pct"/>
            <w:tcBorders>
              <w:left w:val="single" w:sz="12" w:space="0" w:color="auto"/>
              <w:right w:val="single" w:sz="12" w:space="0" w:color="auto"/>
            </w:tcBorders>
            <w:vAlign w:val="center"/>
          </w:tcPr>
          <w:p w:rsidR="00A95723" w:rsidRPr="00B07432" w:rsidRDefault="00600B1C" w:rsidP="00D90295">
            <w:pPr>
              <w:jc w:val="center"/>
              <w:rPr>
                <w:rFonts w:ascii="Times New Roman" w:hAnsi="Times New Roman" w:cs="Times New Roman"/>
              </w:rPr>
            </w:pPr>
            <w:r>
              <w:rPr>
                <w:rFonts w:ascii="Times New Roman" w:hAnsi="Times New Roman" w:cs="Times New Roman"/>
              </w:rPr>
              <w:t>-20,5</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-12,8</w:t>
            </w:r>
          </w:p>
        </w:tc>
        <w:tc>
          <w:tcPr>
            <w:tcW w:w="714"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3,6</w:t>
            </w:r>
          </w:p>
        </w:tc>
        <w:tc>
          <w:tcPr>
            <w:tcW w:w="713" w:type="pct"/>
            <w:tcBorders>
              <w:left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bCs/>
              </w:rPr>
            </w:pPr>
            <w:r>
              <w:rPr>
                <w:rFonts w:ascii="Times New Roman" w:hAnsi="Times New Roman" w:cs="Times New Roman"/>
                <w:bCs/>
              </w:rPr>
              <w:t>26</w:t>
            </w:r>
          </w:p>
        </w:tc>
      </w:tr>
      <w:tr w:rsidR="00A95723" w:rsidRPr="00B07432" w:rsidTr="00F77F4C">
        <w:tc>
          <w:tcPr>
            <w:tcW w:w="714" w:type="pct"/>
            <w:tcBorders>
              <w:left w:val="single" w:sz="12" w:space="0" w:color="auto"/>
              <w:bottom w:val="single" w:sz="12" w:space="0" w:color="auto"/>
              <w:right w:val="single" w:sz="12" w:space="0" w:color="auto"/>
            </w:tcBorders>
            <w:vAlign w:val="center"/>
          </w:tcPr>
          <w:p w:rsidR="00A95723" w:rsidRPr="00B07432" w:rsidRDefault="00A95723" w:rsidP="00D90295">
            <w:pPr>
              <w:jc w:val="center"/>
              <w:rPr>
                <w:rFonts w:ascii="Times New Roman" w:hAnsi="Times New Roman" w:cs="Times New Roman"/>
                <w:bCs/>
              </w:rPr>
            </w:pPr>
            <w:r w:rsidRPr="00B07432">
              <w:rPr>
                <w:rFonts w:ascii="Times New Roman" w:hAnsi="Times New Roman" w:cs="Times New Roman"/>
                <w:bCs/>
              </w:rPr>
              <w:t>год</w:t>
            </w:r>
          </w:p>
        </w:tc>
        <w:tc>
          <w:tcPr>
            <w:tcW w:w="714" w:type="pct"/>
            <w:tcBorders>
              <w:left w:val="single" w:sz="12" w:space="0" w:color="auto"/>
              <w:bottom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-34,6</w:t>
            </w:r>
          </w:p>
        </w:tc>
        <w:tc>
          <w:tcPr>
            <w:tcW w:w="714" w:type="pct"/>
            <w:tcBorders>
              <w:left w:val="single" w:sz="12" w:space="0" w:color="auto"/>
              <w:bottom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-5,1</w:t>
            </w:r>
          </w:p>
        </w:tc>
        <w:tc>
          <w:tcPr>
            <w:tcW w:w="714" w:type="pct"/>
            <w:tcBorders>
              <w:left w:val="single" w:sz="12" w:space="0" w:color="auto"/>
              <w:bottom w:val="single" w:sz="12" w:space="0" w:color="auto"/>
              <w:right w:val="single" w:sz="12" w:space="0" w:color="auto"/>
            </w:tcBorders>
            <w:vAlign w:val="center"/>
          </w:tcPr>
          <w:p w:rsidR="00A95723" w:rsidRPr="00F77F4C" w:rsidRDefault="009265C6" w:rsidP="00D90295">
            <w:pPr>
              <w:jc w:val="center"/>
              <w:rPr>
                <w:rFonts w:ascii="Times New Roman" w:hAnsi="Times New Roman" w:cs="Times New Roman"/>
              </w:rPr>
            </w:pPr>
            <w:r>
              <w:rPr>
                <w:rFonts w:ascii="Times New Roman" w:hAnsi="Times New Roman" w:cs="Times New Roman"/>
              </w:rPr>
              <w:t>-7,9</w:t>
            </w:r>
          </w:p>
        </w:tc>
        <w:tc>
          <w:tcPr>
            <w:tcW w:w="714" w:type="pct"/>
            <w:tcBorders>
              <w:left w:val="single" w:sz="12" w:space="0" w:color="auto"/>
              <w:bottom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0,1</w:t>
            </w:r>
          </w:p>
        </w:tc>
        <w:tc>
          <w:tcPr>
            <w:tcW w:w="714" w:type="pct"/>
            <w:tcBorders>
              <w:left w:val="single" w:sz="12" w:space="0" w:color="auto"/>
              <w:bottom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rPr>
            </w:pPr>
            <w:r>
              <w:rPr>
                <w:rFonts w:ascii="Times New Roman" w:hAnsi="Times New Roman" w:cs="Times New Roman"/>
              </w:rPr>
              <w:t>26,0</w:t>
            </w:r>
          </w:p>
        </w:tc>
        <w:tc>
          <w:tcPr>
            <w:tcW w:w="713" w:type="pct"/>
            <w:tcBorders>
              <w:left w:val="single" w:sz="12" w:space="0" w:color="auto"/>
              <w:bottom w:val="single" w:sz="12" w:space="0" w:color="auto"/>
              <w:right w:val="single" w:sz="12" w:space="0" w:color="auto"/>
            </w:tcBorders>
            <w:vAlign w:val="center"/>
          </w:tcPr>
          <w:p w:rsidR="00A95723" w:rsidRPr="00B07432" w:rsidRDefault="00F77F4C" w:rsidP="00D90295">
            <w:pPr>
              <w:jc w:val="center"/>
              <w:rPr>
                <w:rFonts w:ascii="Times New Roman" w:hAnsi="Times New Roman" w:cs="Times New Roman"/>
                <w:bCs/>
              </w:rPr>
            </w:pPr>
            <w:r>
              <w:rPr>
                <w:rFonts w:ascii="Times New Roman" w:hAnsi="Times New Roman" w:cs="Times New Roman"/>
                <w:bCs/>
              </w:rPr>
              <w:t>561</w:t>
            </w:r>
          </w:p>
        </w:tc>
      </w:tr>
    </w:tbl>
    <w:p w:rsidR="00F77F4C" w:rsidRDefault="00F77F4C" w:rsidP="00D90295">
      <w:pPr>
        <w:pStyle w:val="a3"/>
        <w:spacing w:line="360" w:lineRule="auto"/>
        <w:rPr>
          <w:rFonts w:eastAsiaTheme="minorEastAsia"/>
          <w:szCs w:val="28"/>
        </w:rPr>
      </w:pPr>
    </w:p>
    <w:p w:rsidR="00E313CB" w:rsidRDefault="00E313CB" w:rsidP="00D90295">
      <w:pPr>
        <w:pStyle w:val="a3"/>
        <w:spacing w:line="360" w:lineRule="auto"/>
        <w:rPr>
          <w:rFonts w:eastAsiaTheme="minorEastAsia"/>
          <w:szCs w:val="28"/>
        </w:rPr>
      </w:pPr>
    </w:p>
    <w:p w:rsidR="00E313CB" w:rsidRDefault="00E313CB" w:rsidP="00D90295">
      <w:pPr>
        <w:pStyle w:val="a3"/>
        <w:spacing w:line="360" w:lineRule="auto"/>
        <w:rPr>
          <w:rFonts w:eastAsiaTheme="minorEastAsia"/>
          <w:szCs w:val="28"/>
        </w:rPr>
      </w:pPr>
    </w:p>
    <w:p w:rsidR="00A164E8" w:rsidRDefault="00A164E8" w:rsidP="00D90295">
      <w:pPr>
        <w:pStyle w:val="a3"/>
        <w:spacing w:line="360" w:lineRule="auto"/>
        <w:ind w:firstLine="709"/>
        <w:rPr>
          <w:rFonts w:eastAsiaTheme="minorEastAsia"/>
          <w:b/>
          <w:szCs w:val="28"/>
        </w:rPr>
      </w:pPr>
    </w:p>
    <w:p w:rsidR="00A164E8" w:rsidRDefault="00A164E8" w:rsidP="00D90295">
      <w:pPr>
        <w:pStyle w:val="a3"/>
        <w:spacing w:line="360" w:lineRule="auto"/>
        <w:ind w:firstLine="709"/>
        <w:rPr>
          <w:rFonts w:eastAsiaTheme="minorEastAsia"/>
          <w:b/>
          <w:szCs w:val="28"/>
        </w:rPr>
      </w:pPr>
    </w:p>
    <w:p w:rsidR="00A164E8" w:rsidRDefault="00A164E8" w:rsidP="00D90295">
      <w:pPr>
        <w:pStyle w:val="a3"/>
        <w:spacing w:line="360" w:lineRule="auto"/>
        <w:ind w:firstLine="709"/>
        <w:rPr>
          <w:rFonts w:eastAsiaTheme="minorEastAsia"/>
          <w:b/>
          <w:szCs w:val="28"/>
        </w:rPr>
      </w:pPr>
    </w:p>
    <w:p w:rsidR="00A164E8" w:rsidRDefault="00A164E8" w:rsidP="00D90295">
      <w:pPr>
        <w:pStyle w:val="a3"/>
        <w:spacing w:line="360" w:lineRule="auto"/>
        <w:ind w:firstLine="709"/>
        <w:rPr>
          <w:rFonts w:eastAsiaTheme="minorEastAsia"/>
          <w:b/>
          <w:szCs w:val="28"/>
        </w:rPr>
      </w:pPr>
    </w:p>
    <w:p w:rsidR="00A164E8" w:rsidRDefault="00A164E8" w:rsidP="00D90295">
      <w:pPr>
        <w:pStyle w:val="a3"/>
        <w:spacing w:line="360" w:lineRule="auto"/>
        <w:ind w:firstLine="709"/>
        <w:rPr>
          <w:rFonts w:eastAsiaTheme="minorEastAsia"/>
          <w:b/>
          <w:szCs w:val="28"/>
        </w:rPr>
      </w:pPr>
    </w:p>
    <w:p w:rsidR="00A164E8" w:rsidRDefault="00A164E8" w:rsidP="00D90295">
      <w:pPr>
        <w:pStyle w:val="a3"/>
        <w:spacing w:line="360" w:lineRule="auto"/>
        <w:ind w:firstLine="709"/>
        <w:rPr>
          <w:rFonts w:eastAsiaTheme="minorEastAsia"/>
          <w:b/>
          <w:szCs w:val="28"/>
        </w:rPr>
      </w:pPr>
    </w:p>
    <w:p w:rsidR="00A164E8" w:rsidRDefault="00A164E8" w:rsidP="00D90295">
      <w:pPr>
        <w:pStyle w:val="a3"/>
        <w:spacing w:line="360" w:lineRule="auto"/>
        <w:ind w:firstLine="709"/>
        <w:rPr>
          <w:rFonts w:eastAsiaTheme="minorEastAsia"/>
          <w:b/>
          <w:szCs w:val="28"/>
        </w:rPr>
      </w:pPr>
    </w:p>
    <w:p w:rsidR="00A164E8" w:rsidRDefault="00A164E8" w:rsidP="00D90295">
      <w:pPr>
        <w:pStyle w:val="a3"/>
        <w:spacing w:line="360" w:lineRule="auto"/>
        <w:ind w:firstLine="709"/>
        <w:rPr>
          <w:rFonts w:eastAsiaTheme="minorEastAsia"/>
          <w:b/>
          <w:szCs w:val="28"/>
        </w:rPr>
      </w:pPr>
    </w:p>
    <w:p w:rsidR="00A95723" w:rsidRPr="00B07432" w:rsidRDefault="00A15AE7" w:rsidP="00D90295">
      <w:pPr>
        <w:pStyle w:val="a3"/>
        <w:spacing w:line="360" w:lineRule="auto"/>
        <w:ind w:firstLine="709"/>
        <w:rPr>
          <w:rFonts w:eastAsiaTheme="minorEastAsia"/>
          <w:b/>
          <w:szCs w:val="28"/>
        </w:rPr>
      </w:pPr>
      <w:r>
        <w:rPr>
          <w:rFonts w:eastAsiaTheme="minorEastAsia"/>
          <w:b/>
          <w:szCs w:val="28"/>
        </w:rPr>
        <w:lastRenderedPageBreak/>
        <w:t xml:space="preserve">1.1.4. </w:t>
      </w:r>
      <w:r w:rsidR="00A95723" w:rsidRPr="00B07432">
        <w:rPr>
          <w:rFonts w:eastAsiaTheme="minorEastAsia"/>
          <w:b/>
          <w:szCs w:val="28"/>
        </w:rPr>
        <w:t>Социально-экономическое состо</w:t>
      </w:r>
      <w:r>
        <w:rPr>
          <w:rFonts w:eastAsiaTheme="minorEastAsia"/>
          <w:b/>
          <w:szCs w:val="28"/>
        </w:rPr>
        <w:t xml:space="preserve">яние </w:t>
      </w:r>
      <w:r w:rsidR="00A95723" w:rsidRPr="00B07432">
        <w:rPr>
          <w:rFonts w:eastAsiaTheme="minorEastAsia"/>
          <w:b/>
          <w:szCs w:val="28"/>
        </w:rPr>
        <w:t xml:space="preserve"> </w:t>
      </w:r>
    </w:p>
    <w:p w:rsidR="00F5060F" w:rsidRPr="00F5060F" w:rsidRDefault="00F5060F" w:rsidP="00F5060F">
      <w:pPr>
        <w:spacing w:line="360" w:lineRule="auto"/>
        <w:ind w:firstLine="709"/>
        <w:jc w:val="both"/>
        <w:rPr>
          <w:rFonts w:ascii="Times New Roman" w:hAnsi="Times New Roman" w:cs="Times New Roman"/>
          <w:sz w:val="28"/>
          <w:szCs w:val="28"/>
        </w:rPr>
      </w:pPr>
      <w:r w:rsidRPr="00F5060F">
        <w:rPr>
          <w:rFonts w:ascii="Times New Roman" w:hAnsi="Times New Roman" w:cs="Times New Roman"/>
          <w:sz w:val="28"/>
          <w:szCs w:val="28"/>
        </w:rPr>
        <w:t xml:space="preserve">В с. </w:t>
      </w:r>
      <w:proofErr w:type="gramStart"/>
      <w:r w:rsidRPr="00F5060F">
        <w:rPr>
          <w:rFonts w:ascii="Times New Roman" w:hAnsi="Times New Roman" w:cs="Times New Roman"/>
          <w:sz w:val="28"/>
          <w:szCs w:val="28"/>
        </w:rPr>
        <w:t>Семеновское</w:t>
      </w:r>
      <w:proofErr w:type="gramEnd"/>
      <w:r w:rsidRPr="00F5060F">
        <w:rPr>
          <w:rFonts w:ascii="Times New Roman" w:hAnsi="Times New Roman" w:cs="Times New Roman"/>
          <w:sz w:val="28"/>
          <w:szCs w:val="28"/>
        </w:rPr>
        <w:t xml:space="preserve"> действует средняя школа на 280 мест, размещенная в двух зданиях (в </w:t>
      </w:r>
      <w:proofErr w:type="spellStart"/>
      <w:r w:rsidRPr="00F5060F">
        <w:rPr>
          <w:rFonts w:ascii="Times New Roman" w:hAnsi="Times New Roman" w:cs="Times New Roman"/>
          <w:sz w:val="28"/>
          <w:szCs w:val="28"/>
        </w:rPr>
        <w:t>т.ч</w:t>
      </w:r>
      <w:proofErr w:type="spellEnd"/>
      <w:r w:rsidRPr="00F5060F">
        <w:rPr>
          <w:rFonts w:ascii="Times New Roman" w:hAnsi="Times New Roman" w:cs="Times New Roman"/>
          <w:sz w:val="28"/>
          <w:szCs w:val="28"/>
        </w:rPr>
        <w:t xml:space="preserve">. бывшего детского сада), которую посещают 232 учащихся; на уч. </w:t>
      </w:r>
      <w:proofErr w:type="spellStart"/>
      <w:r w:rsidRPr="00F5060F">
        <w:rPr>
          <w:rFonts w:ascii="Times New Roman" w:hAnsi="Times New Roman" w:cs="Times New Roman"/>
          <w:sz w:val="28"/>
          <w:szCs w:val="28"/>
        </w:rPr>
        <w:t>Мейеровка</w:t>
      </w:r>
      <w:proofErr w:type="spellEnd"/>
      <w:r w:rsidRPr="00F5060F">
        <w:rPr>
          <w:rFonts w:ascii="Times New Roman" w:hAnsi="Times New Roman" w:cs="Times New Roman"/>
          <w:sz w:val="28"/>
          <w:szCs w:val="28"/>
        </w:rPr>
        <w:t xml:space="preserve"> – начальная школа на 40 </w:t>
      </w:r>
      <w:proofErr w:type="gramStart"/>
      <w:r w:rsidRPr="00F5060F">
        <w:rPr>
          <w:rFonts w:ascii="Times New Roman" w:hAnsi="Times New Roman" w:cs="Times New Roman"/>
          <w:sz w:val="28"/>
          <w:szCs w:val="28"/>
        </w:rPr>
        <w:t>мест</w:t>
      </w:r>
      <w:proofErr w:type="gramEnd"/>
      <w:r w:rsidRPr="00F5060F">
        <w:rPr>
          <w:rFonts w:ascii="Times New Roman" w:hAnsi="Times New Roman" w:cs="Times New Roman"/>
          <w:sz w:val="28"/>
          <w:szCs w:val="28"/>
        </w:rPr>
        <w:t xml:space="preserve"> где обучается 32 чел. Начальная школа на 40 мест в д. </w:t>
      </w:r>
      <w:proofErr w:type="spellStart"/>
      <w:r w:rsidRPr="00F5060F">
        <w:rPr>
          <w:rFonts w:ascii="Times New Roman" w:hAnsi="Times New Roman" w:cs="Times New Roman"/>
          <w:sz w:val="28"/>
          <w:szCs w:val="28"/>
        </w:rPr>
        <w:t>Корсунгай</w:t>
      </w:r>
      <w:proofErr w:type="spellEnd"/>
      <w:r w:rsidRPr="00F5060F">
        <w:rPr>
          <w:rFonts w:ascii="Times New Roman" w:hAnsi="Times New Roman" w:cs="Times New Roman"/>
          <w:sz w:val="28"/>
          <w:szCs w:val="28"/>
        </w:rPr>
        <w:t xml:space="preserve"> в настоящее время закрыта. Розничная торговая сеть представлена пятью магазинами общей торговой площадью </w:t>
      </w:r>
      <w:smartTag w:uri="urn:schemas-microsoft-com:office:smarttags" w:element="metricconverter">
        <w:smartTagPr>
          <w:attr w:name="ProductID" w:val="172 м2"/>
        </w:smartTagPr>
        <w:r w:rsidRPr="00F5060F">
          <w:rPr>
            <w:rFonts w:ascii="Times New Roman" w:hAnsi="Times New Roman" w:cs="Times New Roman"/>
            <w:sz w:val="28"/>
            <w:szCs w:val="28"/>
          </w:rPr>
          <w:t>172 м</w:t>
        </w:r>
        <w:proofErr w:type="gramStart"/>
        <w:r w:rsidRPr="00F5060F">
          <w:rPr>
            <w:rFonts w:ascii="Times New Roman" w:hAnsi="Times New Roman" w:cs="Times New Roman"/>
            <w:sz w:val="28"/>
            <w:szCs w:val="28"/>
            <w:vertAlign w:val="superscript"/>
          </w:rPr>
          <w:t>2</w:t>
        </w:r>
      </w:smartTag>
      <w:proofErr w:type="gramEnd"/>
      <w:r w:rsidRPr="00F5060F">
        <w:rPr>
          <w:rFonts w:ascii="Times New Roman" w:hAnsi="Times New Roman" w:cs="Times New Roman"/>
          <w:sz w:val="28"/>
          <w:szCs w:val="28"/>
        </w:rPr>
        <w:t xml:space="preserve"> и двумя павильонами (</w:t>
      </w:r>
      <w:smartTag w:uri="urn:schemas-microsoft-com:office:smarttags" w:element="metricconverter">
        <w:smartTagPr>
          <w:attr w:name="ProductID" w:val="30 м2"/>
        </w:smartTagPr>
        <w:r w:rsidRPr="00F5060F">
          <w:rPr>
            <w:rFonts w:ascii="Times New Roman" w:hAnsi="Times New Roman" w:cs="Times New Roman"/>
            <w:sz w:val="28"/>
            <w:szCs w:val="28"/>
          </w:rPr>
          <w:t>30 м</w:t>
        </w:r>
        <w:r w:rsidRPr="00F5060F">
          <w:rPr>
            <w:rFonts w:ascii="Times New Roman" w:hAnsi="Times New Roman" w:cs="Times New Roman"/>
            <w:sz w:val="28"/>
            <w:szCs w:val="28"/>
            <w:vertAlign w:val="superscript"/>
          </w:rPr>
          <w:t>2</w:t>
        </w:r>
      </w:smartTag>
      <w:r w:rsidRPr="00F5060F">
        <w:rPr>
          <w:rFonts w:ascii="Times New Roman" w:hAnsi="Times New Roman" w:cs="Times New Roman"/>
          <w:sz w:val="28"/>
          <w:szCs w:val="28"/>
        </w:rPr>
        <w:t xml:space="preserve"> торговой площади). В основном они сосредоточены в с. Семеновское (4 магазина торговой площадью </w:t>
      </w:r>
      <w:smartTag w:uri="urn:schemas-microsoft-com:office:smarttags" w:element="metricconverter">
        <w:smartTagPr>
          <w:attr w:name="ProductID" w:val="142,0 м2"/>
        </w:smartTagPr>
        <w:r w:rsidRPr="00F5060F">
          <w:rPr>
            <w:rFonts w:ascii="Times New Roman" w:hAnsi="Times New Roman" w:cs="Times New Roman"/>
            <w:sz w:val="28"/>
            <w:szCs w:val="28"/>
          </w:rPr>
          <w:t>142,0 м</w:t>
        </w:r>
        <w:proofErr w:type="gramStart"/>
        <w:r w:rsidRPr="00F5060F">
          <w:rPr>
            <w:rFonts w:ascii="Times New Roman" w:hAnsi="Times New Roman" w:cs="Times New Roman"/>
            <w:sz w:val="28"/>
            <w:szCs w:val="28"/>
            <w:vertAlign w:val="superscript"/>
          </w:rPr>
          <w:t>2</w:t>
        </w:r>
      </w:smartTag>
      <w:proofErr w:type="gramEnd"/>
      <w:r w:rsidRPr="00F5060F">
        <w:rPr>
          <w:rFonts w:ascii="Times New Roman" w:hAnsi="Times New Roman" w:cs="Times New Roman"/>
          <w:sz w:val="28"/>
          <w:szCs w:val="28"/>
        </w:rPr>
        <w:t xml:space="preserve">), там же имеется павильон торговой площадью </w:t>
      </w:r>
      <w:smartTag w:uri="urn:schemas-microsoft-com:office:smarttags" w:element="metricconverter">
        <w:smartTagPr>
          <w:attr w:name="ProductID" w:val="16 м2"/>
        </w:smartTagPr>
        <w:r w:rsidRPr="00F5060F">
          <w:rPr>
            <w:rFonts w:ascii="Times New Roman" w:hAnsi="Times New Roman" w:cs="Times New Roman"/>
            <w:sz w:val="28"/>
            <w:szCs w:val="28"/>
          </w:rPr>
          <w:t>16 м</w:t>
        </w:r>
        <w:r w:rsidRPr="00F5060F">
          <w:rPr>
            <w:rFonts w:ascii="Times New Roman" w:hAnsi="Times New Roman" w:cs="Times New Roman"/>
            <w:sz w:val="28"/>
            <w:szCs w:val="28"/>
            <w:vertAlign w:val="superscript"/>
          </w:rPr>
          <w:t>2</w:t>
        </w:r>
      </w:smartTag>
      <w:r w:rsidRPr="00F5060F">
        <w:rPr>
          <w:rFonts w:ascii="Times New Roman" w:hAnsi="Times New Roman" w:cs="Times New Roman"/>
          <w:sz w:val="28"/>
          <w:szCs w:val="28"/>
        </w:rPr>
        <w:t xml:space="preserve">. В д. </w:t>
      </w:r>
      <w:proofErr w:type="spellStart"/>
      <w:r w:rsidRPr="00F5060F">
        <w:rPr>
          <w:rFonts w:ascii="Times New Roman" w:hAnsi="Times New Roman" w:cs="Times New Roman"/>
          <w:sz w:val="28"/>
          <w:szCs w:val="28"/>
        </w:rPr>
        <w:t>Корсунгай</w:t>
      </w:r>
      <w:proofErr w:type="spellEnd"/>
      <w:r w:rsidRPr="00F5060F">
        <w:rPr>
          <w:rFonts w:ascii="Times New Roman" w:hAnsi="Times New Roman" w:cs="Times New Roman"/>
          <w:sz w:val="28"/>
          <w:szCs w:val="28"/>
        </w:rPr>
        <w:t xml:space="preserve"> работает магазин, на уч. </w:t>
      </w:r>
      <w:proofErr w:type="spellStart"/>
      <w:r w:rsidRPr="00F5060F">
        <w:rPr>
          <w:rFonts w:ascii="Times New Roman" w:hAnsi="Times New Roman" w:cs="Times New Roman"/>
          <w:sz w:val="28"/>
          <w:szCs w:val="28"/>
        </w:rPr>
        <w:t>Мейеровка</w:t>
      </w:r>
      <w:proofErr w:type="spellEnd"/>
      <w:r w:rsidRPr="00F5060F">
        <w:rPr>
          <w:rFonts w:ascii="Times New Roman" w:hAnsi="Times New Roman" w:cs="Times New Roman"/>
          <w:sz w:val="28"/>
          <w:szCs w:val="28"/>
        </w:rPr>
        <w:t xml:space="preserve"> – торговый павильон. В Семеновском действует кафе вместимостью 16 мест.</w:t>
      </w:r>
    </w:p>
    <w:p w:rsidR="00F5060F" w:rsidRPr="00F5060F" w:rsidRDefault="00F5060F" w:rsidP="00F5060F">
      <w:pPr>
        <w:spacing w:line="360" w:lineRule="auto"/>
        <w:ind w:firstLine="709"/>
        <w:jc w:val="both"/>
        <w:rPr>
          <w:rFonts w:ascii="Times New Roman" w:hAnsi="Times New Roman" w:cs="Times New Roman"/>
          <w:sz w:val="28"/>
          <w:szCs w:val="28"/>
        </w:rPr>
      </w:pPr>
      <w:r w:rsidRPr="00F5060F">
        <w:rPr>
          <w:rFonts w:ascii="Times New Roman" w:hAnsi="Times New Roman" w:cs="Times New Roman"/>
          <w:sz w:val="28"/>
          <w:szCs w:val="28"/>
        </w:rPr>
        <w:t xml:space="preserve">Учреждения здравоохранения представлены фельдшерско-акушерскими пунктами в с. </w:t>
      </w:r>
      <w:proofErr w:type="gramStart"/>
      <w:r w:rsidRPr="00F5060F">
        <w:rPr>
          <w:rFonts w:ascii="Times New Roman" w:hAnsi="Times New Roman" w:cs="Times New Roman"/>
          <w:sz w:val="28"/>
          <w:szCs w:val="28"/>
        </w:rPr>
        <w:t>Семеновское</w:t>
      </w:r>
      <w:proofErr w:type="gramEnd"/>
      <w:r w:rsidRPr="00F5060F">
        <w:rPr>
          <w:rFonts w:ascii="Times New Roman" w:hAnsi="Times New Roman" w:cs="Times New Roman"/>
          <w:sz w:val="28"/>
          <w:szCs w:val="28"/>
        </w:rPr>
        <w:t xml:space="preserve"> и на уч. </w:t>
      </w:r>
      <w:proofErr w:type="spellStart"/>
      <w:r w:rsidRPr="00F5060F">
        <w:rPr>
          <w:rFonts w:ascii="Times New Roman" w:hAnsi="Times New Roman" w:cs="Times New Roman"/>
          <w:sz w:val="28"/>
          <w:szCs w:val="28"/>
        </w:rPr>
        <w:t>Мейеровка</w:t>
      </w:r>
      <w:proofErr w:type="spellEnd"/>
      <w:r w:rsidRPr="00F5060F">
        <w:rPr>
          <w:rFonts w:ascii="Times New Roman" w:hAnsi="Times New Roman" w:cs="Times New Roman"/>
          <w:sz w:val="28"/>
          <w:szCs w:val="28"/>
        </w:rPr>
        <w:t xml:space="preserve">. В </w:t>
      </w:r>
      <w:proofErr w:type="gramStart"/>
      <w:r w:rsidRPr="00F5060F">
        <w:rPr>
          <w:rFonts w:ascii="Times New Roman" w:hAnsi="Times New Roman" w:cs="Times New Roman"/>
          <w:sz w:val="28"/>
          <w:szCs w:val="28"/>
        </w:rPr>
        <w:t>Семеновском</w:t>
      </w:r>
      <w:proofErr w:type="gramEnd"/>
      <w:r w:rsidRPr="00F5060F">
        <w:rPr>
          <w:rFonts w:ascii="Times New Roman" w:hAnsi="Times New Roman" w:cs="Times New Roman"/>
          <w:sz w:val="28"/>
          <w:szCs w:val="28"/>
        </w:rPr>
        <w:t xml:space="preserve">, </w:t>
      </w:r>
      <w:proofErr w:type="spellStart"/>
      <w:r w:rsidRPr="00F5060F">
        <w:rPr>
          <w:rFonts w:ascii="Times New Roman" w:hAnsi="Times New Roman" w:cs="Times New Roman"/>
          <w:sz w:val="28"/>
          <w:szCs w:val="28"/>
        </w:rPr>
        <w:t>Корсунгае</w:t>
      </w:r>
      <w:proofErr w:type="spellEnd"/>
      <w:r w:rsidRPr="00F5060F">
        <w:rPr>
          <w:rFonts w:ascii="Times New Roman" w:hAnsi="Times New Roman" w:cs="Times New Roman"/>
          <w:sz w:val="28"/>
          <w:szCs w:val="28"/>
        </w:rPr>
        <w:t xml:space="preserve"> и </w:t>
      </w:r>
      <w:proofErr w:type="spellStart"/>
      <w:r w:rsidRPr="00F5060F">
        <w:rPr>
          <w:rFonts w:ascii="Times New Roman" w:hAnsi="Times New Roman" w:cs="Times New Roman"/>
          <w:sz w:val="28"/>
          <w:szCs w:val="28"/>
        </w:rPr>
        <w:t>Мейеровке</w:t>
      </w:r>
      <w:proofErr w:type="spellEnd"/>
      <w:r w:rsidRPr="00F5060F">
        <w:rPr>
          <w:rFonts w:ascii="Times New Roman" w:hAnsi="Times New Roman" w:cs="Times New Roman"/>
          <w:sz w:val="28"/>
          <w:szCs w:val="28"/>
        </w:rPr>
        <w:t xml:space="preserve"> работают Дома досуга общей вместимостью 300 мест; В Семеновском и </w:t>
      </w:r>
      <w:proofErr w:type="spellStart"/>
      <w:r w:rsidRPr="00F5060F">
        <w:rPr>
          <w:rFonts w:ascii="Times New Roman" w:hAnsi="Times New Roman" w:cs="Times New Roman"/>
          <w:sz w:val="28"/>
          <w:szCs w:val="28"/>
        </w:rPr>
        <w:t>Мейеровке</w:t>
      </w:r>
      <w:proofErr w:type="spellEnd"/>
      <w:r w:rsidRPr="00F5060F">
        <w:rPr>
          <w:rFonts w:ascii="Times New Roman" w:hAnsi="Times New Roman" w:cs="Times New Roman"/>
          <w:sz w:val="28"/>
          <w:szCs w:val="28"/>
        </w:rPr>
        <w:t xml:space="preserve"> имеются также библиотеки на 11,7 тыс. ед. хранения. </w:t>
      </w:r>
    </w:p>
    <w:p w:rsidR="00F5060F" w:rsidRPr="00F5060F" w:rsidRDefault="00F5060F" w:rsidP="00F5060F">
      <w:pPr>
        <w:spacing w:line="360" w:lineRule="auto"/>
        <w:ind w:firstLine="709"/>
        <w:jc w:val="both"/>
        <w:rPr>
          <w:rFonts w:ascii="Times New Roman" w:hAnsi="Times New Roman" w:cs="Times New Roman"/>
          <w:sz w:val="28"/>
          <w:szCs w:val="28"/>
        </w:rPr>
      </w:pPr>
      <w:proofErr w:type="gramStart"/>
      <w:r w:rsidRPr="00F5060F">
        <w:rPr>
          <w:rFonts w:ascii="Times New Roman" w:hAnsi="Times New Roman" w:cs="Times New Roman"/>
          <w:sz w:val="28"/>
          <w:szCs w:val="28"/>
        </w:rPr>
        <w:t>В</w:t>
      </w:r>
      <w:proofErr w:type="gramEnd"/>
      <w:r w:rsidRPr="00F5060F">
        <w:rPr>
          <w:rFonts w:ascii="Times New Roman" w:hAnsi="Times New Roman" w:cs="Times New Roman"/>
          <w:sz w:val="28"/>
          <w:szCs w:val="28"/>
        </w:rPr>
        <w:t xml:space="preserve"> </w:t>
      </w:r>
      <w:proofErr w:type="gramStart"/>
      <w:r w:rsidRPr="00F5060F">
        <w:rPr>
          <w:rFonts w:ascii="Times New Roman" w:hAnsi="Times New Roman" w:cs="Times New Roman"/>
          <w:sz w:val="28"/>
          <w:szCs w:val="28"/>
        </w:rPr>
        <w:t>с</w:t>
      </w:r>
      <w:proofErr w:type="gramEnd"/>
      <w:r w:rsidRPr="00F5060F">
        <w:rPr>
          <w:rFonts w:ascii="Times New Roman" w:hAnsi="Times New Roman" w:cs="Times New Roman"/>
          <w:sz w:val="28"/>
          <w:szCs w:val="28"/>
        </w:rPr>
        <w:t xml:space="preserve">. Семеновское действует отделение почтовой связи </w:t>
      </w:r>
      <w:proofErr w:type="spellStart"/>
      <w:r w:rsidRPr="00F5060F">
        <w:rPr>
          <w:rFonts w:ascii="Times New Roman" w:hAnsi="Times New Roman" w:cs="Times New Roman"/>
          <w:sz w:val="28"/>
          <w:szCs w:val="28"/>
        </w:rPr>
        <w:t>Заларинского</w:t>
      </w:r>
      <w:proofErr w:type="spellEnd"/>
      <w:r w:rsidRPr="00F5060F">
        <w:rPr>
          <w:rFonts w:ascii="Times New Roman" w:hAnsi="Times New Roman" w:cs="Times New Roman"/>
          <w:sz w:val="28"/>
          <w:szCs w:val="28"/>
        </w:rPr>
        <w:t xml:space="preserve"> почтамта УФПС Иркутской области - филиала ФГУП «Почта России», поселение обслуживает ОАО «Ростелеком». Услуги сотовой связи в цифровом и аналоговом стандартах предоставляет один из крупнейших операторов сотовой связи в Сибири - ЗАО «</w:t>
      </w:r>
      <w:proofErr w:type="spellStart"/>
      <w:r w:rsidRPr="00F5060F">
        <w:rPr>
          <w:rFonts w:ascii="Times New Roman" w:hAnsi="Times New Roman" w:cs="Times New Roman"/>
          <w:sz w:val="28"/>
          <w:szCs w:val="28"/>
        </w:rPr>
        <w:t>Мобиком</w:t>
      </w:r>
      <w:proofErr w:type="spellEnd"/>
      <w:r w:rsidRPr="00F5060F">
        <w:rPr>
          <w:rFonts w:ascii="Times New Roman" w:hAnsi="Times New Roman" w:cs="Times New Roman"/>
          <w:sz w:val="28"/>
          <w:szCs w:val="28"/>
        </w:rPr>
        <w:t xml:space="preserve">-Хабаровск» (Мегафон). В поселении отсутствуют дошкольные образовательные учреждения, предприятия бытового обслуживания и коммунальной сферы, физкультурно-спортивные объекты и сооружения. </w:t>
      </w:r>
    </w:p>
    <w:p w:rsidR="008E46B8" w:rsidRPr="00904CDE" w:rsidRDefault="008E46B8" w:rsidP="00904CDE">
      <w:pPr>
        <w:spacing w:line="360" w:lineRule="auto"/>
        <w:ind w:firstLine="709"/>
        <w:jc w:val="both"/>
        <w:rPr>
          <w:rFonts w:ascii="Times New Roman" w:hAnsi="Times New Roman" w:cs="Times New Roman"/>
          <w:sz w:val="28"/>
          <w:szCs w:val="28"/>
        </w:rPr>
      </w:pPr>
      <w:r w:rsidRPr="00904CDE">
        <w:rPr>
          <w:rFonts w:ascii="Times New Roman" w:hAnsi="Times New Roman" w:cs="Times New Roman"/>
          <w:sz w:val="28"/>
          <w:szCs w:val="28"/>
        </w:rPr>
        <w:t>Размещение объектов обслуживания по населенным пунктам представлено в таблице:</w:t>
      </w:r>
    </w:p>
    <w:p w:rsidR="00B5630C" w:rsidRPr="00FF0D22" w:rsidRDefault="00B5630C" w:rsidP="00B5630C">
      <w:pPr>
        <w:pStyle w:val="FR3"/>
        <w:widowControl/>
        <w:autoSpaceDE/>
        <w:autoSpaceDN/>
        <w:adjustRightInd/>
        <w:ind w:left="-238" w:firstLine="448"/>
        <w:jc w:val="center"/>
        <w:rPr>
          <w:sz w:val="24"/>
          <w:szCs w:val="24"/>
        </w:rPr>
      </w:pPr>
      <w:r w:rsidRPr="00FF0D22">
        <w:rPr>
          <w:sz w:val="24"/>
          <w:szCs w:val="24"/>
        </w:rPr>
        <w:t xml:space="preserve">Размещение объектов первичного обслуживания по населенным пунктам </w:t>
      </w:r>
      <w:r w:rsidR="00414720">
        <w:rPr>
          <w:sz w:val="24"/>
          <w:szCs w:val="24"/>
        </w:rPr>
        <w:t>Семеновского</w:t>
      </w:r>
      <w:r w:rsidRPr="00FF0D22">
        <w:rPr>
          <w:sz w:val="24"/>
          <w:szCs w:val="24"/>
        </w:rPr>
        <w:t xml:space="preserve"> муниципального образования</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1924"/>
        <w:gridCol w:w="1488"/>
        <w:gridCol w:w="911"/>
        <w:gridCol w:w="900"/>
        <w:gridCol w:w="1254"/>
        <w:gridCol w:w="1776"/>
        <w:gridCol w:w="1317"/>
      </w:tblGrid>
      <w:tr w:rsidR="00F5060F" w:rsidRPr="00F5060F" w:rsidTr="00A164E8">
        <w:trPr>
          <w:cantSplit/>
          <w:jc w:val="center"/>
        </w:trPr>
        <w:tc>
          <w:tcPr>
            <w:tcW w:w="1924" w:type="dxa"/>
            <w:vMerge w:val="restart"/>
            <w:vAlign w:val="center"/>
          </w:tcPr>
          <w:p w:rsidR="00F5060F" w:rsidRPr="00F5060F" w:rsidRDefault="00F5060F" w:rsidP="00753247">
            <w:pPr>
              <w:rPr>
                <w:rFonts w:ascii="Times New Roman" w:hAnsi="Times New Roman" w:cs="Times New Roman"/>
              </w:rPr>
            </w:pPr>
            <w:r w:rsidRPr="00F5060F">
              <w:rPr>
                <w:rFonts w:ascii="Times New Roman" w:hAnsi="Times New Roman" w:cs="Times New Roman"/>
              </w:rPr>
              <w:t>Муниципальные</w:t>
            </w:r>
          </w:p>
          <w:p w:rsidR="00F5060F" w:rsidRPr="00F5060F" w:rsidRDefault="00F5060F" w:rsidP="00753247">
            <w:pPr>
              <w:rPr>
                <w:rFonts w:ascii="Times New Roman" w:hAnsi="Times New Roman" w:cs="Times New Roman"/>
              </w:rPr>
            </w:pPr>
            <w:r w:rsidRPr="00F5060F">
              <w:rPr>
                <w:rFonts w:ascii="Times New Roman" w:hAnsi="Times New Roman" w:cs="Times New Roman"/>
              </w:rPr>
              <w:t>образования</w:t>
            </w:r>
          </w:p>
        </w:tc>
        <w:tc>
          <w:tcPr>
            <w:tcW w:w="1488" w:type="dxa"/>
            <w:vAlign w:val="center"/>
          </w:tcPr>
          <w:p w:rsidR="00F5060F" w:rsidRPr="00F5060F" w:rsidRDefault="00F5060F" w:rsidP="00753247">
            <w:pPr>
              <w:jc w:val="center"/>
              <w:rPr>
                <w:rFonts w:ascii="Times New Roman" w:hAnsi="Times New Roman" w:cs="Times New Roman"/>
              </w:rPr>
            </w:pPr>
            <w:proofErr w:type="spellStart"/>
            <w:r w:rsidRPr="00F5060F">
              <w:rPr>
                <w:rFonts w:ascii="Times New Roman" w:hAnsi="Times New Roman" w:cs="Times New Roman"/>
              </w:rPr>
              <w:t>Общеобра</w:t>
            </w:r>
            <w:proofErr w:type="spellEnd"/>
            <w:r w:rsidRPr="00F5060F">
              <w:rPr>
                <w:rFonts w:ascii="Times New Roman" w:hAnsi="Times New Roman" w:cs="Times New Roman"/>
              </w:rPr>
              <w:t>-</w:t>
            </w:r>
          </w:p>
          <w:p w:rsidR="00F5060F" w:rsidRPr="00F5060F" w:rsidRDefault="00F5060F" w:rsidP="00753247">
            <w:pPr>
              <w:jc w:val="center"/>
              <w:rPr>
                <w:rFonts w:ascii="Times New Roman" w:hAnsi="Times New Roman" w:cs="Times New Roman"/>
              </w:rPr>
            </w:pPr>
            <w:proofErr w:type="spellStart"/>
            <w:r w:rsidRPr="00F5060F">
              <w:rPr>
                <w:rFonts w:ascii="Times New Roman" w:hAnsi="Times New Roman" w:cs="Times New Roman"/>
              </w:rPr>
              <w:t>зовательные</w:t>
            </w:r>
            <w:proofErr w:type="spellEnd"/>
          </w:p>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школы</w:t>
            </w:r>
          </w:p>
        </w:tc>
        <w:tc>
          <w:tcPr>
            <w:tcW w:w="911"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ФАП</w:t>
            </w:r>
          </w:p>
        </w:tc>
        <w:tc>
          <w:tcPr>
            <w:tcW w:w="900"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Клубы</w:t>
            </w:r>
          </w:p>
        </w:tc>
        <w:tc>
          <w:tcPr>
            <w:tcW w:w="1254"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Магазины</w:t>
            </w:r>
          </w:p>
        </w:tc>
        <w:tc>
          <w:tcPr>
            <w:tcW w:w="1776"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 xml:space="preserve">Предприятия </w:t>
            </w:r>
          </w:p>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общественного</w:t>
            </w:r>
          </w:p>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питания</w:t>
            </w:r>
          </w:p>
        </w:tc>
        <w:tc>
          <w:tcPr>
            <w:tcW w:w="1317" w:type="dxa"/>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Отделения связи</w:t>
            </w:r>
          </w:p>
        </w:tc>
      </w:tr>
      <w:tr w:rsidR="00F5060F" w:rsidRPr="00F5060F" w:rsidTr="00A164E8">
        <w:trPr>
          <w:cantSplit/>
          <w:jc w:val="center"/>
        </w:trPr>
        <w:tc>
          <w:tcPr>
            <w:tcW w:w="1924" w:type="dxa"/>
            <w:vMerge/>
          </w:tcPr>
          <w:p w:rsidR="00F5060F" w:rsidRPr="00F5060F" w:rsidRDefault="00F5060F" w:rsidP="00753247">
            <w:pPr>
              <w:rPr>
                <w:rFonts w:ascii="Times New Roman" w:hAnsi="Times New Roman" w:cs="Times New Roman"/>
              </w:rPr>
            </w:pPr>
          </w:p>
        </w:tc>
        <w:tc>
          <w:tcPr>
            <w:tcW w:w="1488"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место</w:t>
            </w:r>
          </w:p>
        </w:tc>
        <w:tc>
          <w:tcPr>
            <w:tcW w:w="911"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объект</w:t>
            </w:r>
          </w:p>
        </w:tc>
        <w:tc>
          <w:tcPr>
            <w:tcW w:w="900"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место</w:t>
            </w:r>
          </w:p>
        </w:tc>
        <w:tc>
          <w:tcPr>
            <w:tcW w:w="1254"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м</w:t>
            </w:r>
            <w:proofErr w:type="gramStart"/>
            <w:r w:rsidRPr="00F5060F">
              <w:rPr>
                <w:rFonts w:ascii="Times New Roman" w:hAnsi="Times New Roman" w:cs="Times New Roman"/>
                <w:vertAlign w:val="superscript"/>
              </w:rPr>
              <w:t>2</w:t>
            </w:r>
            <w:proofErr w:type="gramEnd"/>
            <w:r w:rsidRPr="00F5060F">
              <w:rPr>
                <w:rFonts w:ascii="Times New Roman" w:hAnsi="Times New Roman" w:cs="Times New Roman"/>
              </w:rPr>
              <w:t xml:space="preserve"> торг. </w:t>
            </w:r>
          </w:p>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площади</w:t>
            </w:r>
          </w:p>
        </w:tc>
        <w:tc>
          <w:tcPr>
            <w:tcW w:w="1776"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место</w:t>
            </w:r>
          </w:p>
        </w:tc>
        <w:tc>
          <w:tcPr>
            <w:tcW w:w="1317" w:type="dxa"/>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объект</w:t>
            </w:r>
          </w:p>
        </w:tc>
      </w:tr>
      <w:tr w:rsidR="00F5060F" w:rsidRPr="00F5060F" w:rsidTr="00A164E8">
        <w:trPr>
          <w:jc w:val="center"/>
        </w:trPr>
        <w:tc>
          <w:tcPr>
            <w:tcW w:w="1924" w:type="dxa"/>
            <w:vAlign w:val="bottom"/>
          </w:tcPr>
          <w:p w:rsidR="00F5060F" w:rsidRPr="00F5060F" w:rsidRDefault="00F5060F" w:rsidP="00753247">
            <w:pPr>
              <w:rPr>
                <w:rFonts w:ascii="Times New Roman" w:hAnsi="Times New Roman" w:cs="Times New Roman"/>
              </w:rPr>
            </w:pPr>
            <w:r w:rsidRPr="00F5060F">
              <w:rPr>
                <w:rFonts w:ascii="Times New Roman" w:hAnsi="Times New Roman" w:cs="Times New Roman"/>
              </w:rPr>
              <w:t>с. Семеновское</w:t>
            </w:r>
          </w:p>
        </w:tc>
        <w:tc>
          <w:tcPr>
            <w:tcW w:w="1488"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280</w:t>
            </w:r>
          </w:p>
        </w:tc>
        <w:tc>
          <w:tcPr>
            <w:tcW w:w="911"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1</w:t>
            </w:r>
          </w:p>
        </w:tc>
        <w:tc>
          <w:tcPr>
            <w:tcW w:w="900"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150</w:t>
            </w:r>
          </w:p>
        </w:tc>
        <w:tc>
          <w:tcPr>
            <w:tcW w:w="1254"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142,0</w:t>
            </w:r>
          </w:p>
        </w:tc>
        <w:tc>
          <w:tcPr>
            <w:tcW w:w="1776"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16</w:t>
            </w:r>
          </w:p>
        </w:tc>
        <w:tc>
          <w:tcPr>
            <w:tcW w:w="1317" w:type="dxa"/>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1</w:t>
            </w:r>
          </w:p>
        </w:tc>
      </w:tr>
      <w:tr w:rsidR="00F5060F" w:rsidRPr="00F5060F" w:rsidTr="00A164E8">
        <w:trPr>
          <w:jc w:val="center"/>
        </w:trPr>
        <w:tc>
          <w:tcPr>
            <w:tcW w:w="1924" w:type="dxa"/>
            <w:vAlign w:val="bottom"/>
          </w:tcPr>
          <w:p w:rsidR="00F5060F" w:rsidRPr="00F5060F" w:rsidRDefault="00F5060F" w:rsidP="00753247">
            <w:pPr>
              <w:rPr>
                <w:rFonts w:ascii="Times New Roman" w:hAnsi="Times New Roman" w:cs="Times New Roman"/>
              </w:rPr>
            </w:pPr>
            <w:r w:rsidRPr="00F5060F">
              <w:rPr>
                <w:rFonts w:ascii="Times New Roman" w:hAnsi="Times New Roman" w:cs="Times New Roman"/>
              </w:rPr>
              <w:t xml:space="preserve">д. </w:t>
            </w:r>
            <w:proofErr w:type="spellStart"/>
            <w:r w:rsidRPr="00F5060F">
              <w:rPr>
                <w:rFonts w:ascii="Times New Roman" w:hAnsi="Times New Roman" w:cs="Times New Roman"/>
              </w:rPr>
              <w:t>Корсунгай</w:t>
            </w:r>
            <w:proofErr w:type="spellEnd"/>
          </w:p>
        </w:tc>
        <w:tc>
          <w:tcPr>
            <w:tcW w:w="1488"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w:t>
            </w:r>
          </w:p>
        </w:tc>
        <w:tc>
          <w:tcPr>
            <w:tcW w:w="911"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w:t>
            </w:r>
          </w:p>
        </w:tc>
        <w:tc>
          <w:tcPr>
            <w:tcW w:w="900"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50</w:t>
            </w:r>
          </w:p>
        </w:tc>
        <w:tc>
          <w:tcPr>
            <w:tcW w:w="1254"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30,0</w:t>
            </w:r>
          </w:p>
        </w:tc>
        <w:tc>
          <w:tcPr>
            <w:tcW w:w="1776"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w:t>
            </w:r>
          </w:p>
        </w:tc>
        <w:tc>
          <w:tcPr>
            <w:tcW w:w="1317" w:type="dxa"/>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w:t>
            </w:r>
          </w:p>
        </w:tc>
      </w:tr>
      <w:tr w:rsidR="00F5060F" w:rsidRPr="00F5060F" w:rsidTr="00A164E8">
        <w:trPr>
          <w:jc w:val="center"/>
        </w:trPr>
        <w:tc>
          <w:tcPr>
            <w:tcW w:w="1924" w:type="dxa"/>
            <w:vAlign w:val="bottom"/>
          </w:tcPr>
          <w:p w:rsidR="00F5060F" w:rsidRPr="00F5060F" w:rsidRDefault="00F5060F" w:rsidP="00753247">
            <w:pPr>
              <w:rPr>
                <w:rFonts w:ascii="Times New Roman" w:hAnsi="Times New Roman" w:cs="Times New Roman"/>
              </w:rPr>
            </w:pPr>
            <w:r w:rsidRPr="00F5060F">
              <w:rPr>
                <w:rFonts w:ascii="Times New Roman" w:hAnsi="Times New Roman" w:cs="Times New Roman"/>
              </w:rPr>
              <w:t xml:space="preserve">уч. </w:t>
            </w:r>
            <w:proofErr w:type="spellStart"/>
            <w:r w:rsidRPr="00F5060F">
              <w:rPr>
                <w:rFonts w:ascii="Times New Roman" w:hAnsi="Times New Roman" w:cs="Times New Roman"/>
              </w:rPr>
              <w:t>Мейеровка</w:t>
            </w:r>
            <w:proofErr w:type="spellEnd"/>
          </w:p>
        </w:tc>
        <w:tc>
          <w:tcPr>
            <w:tcW w:w="1488"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40</w:t>
            </w:r>
          </w:p>
        </w:tc>
        <w:tc>
          <w:tcPr>
            <w:tcW w:w="911"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1</w:t>
            </w:r>
          </w:p>
        </w:tc>
        <w:tc>
          <w:tcPr>
            <w:tcW w:w="900"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100</w:t>
            </w:r>
          </w:p>
        </w:tc>
        <w:tc>
          <w:tcPr>
            <w:tcW w:w="1254"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w:t>
            </w:r>
          </w:p>
        </w:tc>
        <w:tc>
          <w:tcPr>
            <w:tcW w:w="1776" w:type="dxa"/>
            <w:vAlign w:val="center"/>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w:t>
            </w:r>
          </w:p>
        </w:tc>
        <w:tc>
          <w:tcPr>
            <w:tcW w:w="1317" w:type="dxa"/>
          </w:tcPr>
          <w:p w:rsidR="00F5060F" w:rsidRPr="00F5060F" w:rsidRDefault="00F5060F" w:rsidP="00753247">
            <w:pPr>
              <w:jc w:val="center"/>
              <w:rPr>
                <w:rFonts w:ascii="Times New Roman" w:hAnsi="Times New Roman" w:cs="Times New Roman"/>
              </w:rPr>
            </w:pPr>
            <w:r w:rsidRPr="00F5060F">
              <w:rPr>
                <w:rFonts w:ascii="Times New Roman" w:hAnsi="Times New Roman" w:cs="Times New Roman"/>
              </w:rPr>
              <w:t>-</w:t>
            </w:r>
          </w:p>
        </w:tc>
      </w:tr>
      <w:tr w:rsidR="00F5060F" w:rsidRPr="00F5060F" w:rsidTr="00A164E8">
        <w:trPr>
          <w:jc w:val="center"/>
        </w:trPr>
        <w:tc>
          <w:tcPr>
            <w:tcW w:w="1924" w:type="dxa"/>
          </w:tcPr>
          <w:p w:rsidR="00F5060F" w:rsidRPr="00F5060F" w:rsidRDefault="00F5060F" w:rsidP="00753247">
            <w:pPr>
              <w:rPr>
                <w:rFonts w:ascii="Times New Roman" w:hAnsi="Times New Roman" w:cs="Times New Roman"/>
                <w:b/>
              </w:rPr>
            </w:pPr>
            <w:r w:rsidRPr="00F5060F">
              <w:rPr>
                <w:rFonts w:ascii="Times New Roman" w:hAnsi="Times New Roman" w:cs="Times New Roman"/>
                <w:b/>
              </w:rPr>
              <w:t xml:space="preserve">Всего </w:t>
            </w:r>
          </w:p>
        </w:tc>
        <w:tc>
          <w:tcPr>
            <w:tcW w:w="1488" w:type="dxa"/>
            <w:vAlign w:val="center"/>
          </w:tcPr>
          <w:p w:rsidR="00F5060F" w:rsidRPr="00F5060F" w:rsidRDefault="00F5060F" w:rsidP="00753247">
            <w:pPr>
              <w:jc w:val="center"/>
              <w:rPr>
                <w:rFonts w:ascii="Times New Roman" w:hAnsi="Times New Roman" w:cs="Times New Roman"/>
                <w:b/>
              </w:rPr>
            </w:pPr>
            <w:r w:rsidRPr="00F5060F">
              <w:rPr>
                <w:rFonts w:ascii="Times New Roman" w:hAnsi="Times New Roman" w:cs="Times New Roman"/>
                <w:b/>
              </w:rPr>
              <w:t>320</w:t>
            </w:r>
          </w:p>
        </w:tc>
        <w:tc>
          <w:tcPr>
            <w:tcW w:w="911" w:type="dxa"/>
            <w:vAlign w:val="center"/>
          </w:tcPr>
          <w:p w:rsidR="00F5060F" w:rsidRPr="00F5060F" w:rsidRDefault="00F5060F" w:rsidP="00753247">
            <w:pPr>
              <w:jc w:val="center"/>
              <w:rPr>
                <w:rFonts w:ascii="Times New Roman" w:hAnsi="Times New Roman" w:cs="Times New Roman"/>
                <w:b/>
              </w:rPr>
            </w:pPr>
            <w:r w:rsidRPr="00F5060F">
              <w:rPr>
                <w:rFonts w:ascii="Times New Roman" w:hAnsi="Times New Roman" w:cs="Times New Roman"/>
                <w:b/>
              </w:rPr>
              <w:t>2</w:t>
            </w:r>
          </w:p>
        </w:tc>
        <w:tc>
          <w:tcPr>
            <w:tcW w:w="900" w:type="dxa"/>
            <w:vAlign w:val="center"/>
          </w:tcPr>
          <w:p w:rsidR="00F5060F" w:rsidRPr="00F5060F" w:rsidRDefault="00F5060F" w:rsidP="00753247">
            <w:pPr>
              <w:jc w:val="center"/>
              <w:rPr>
                <w:rFonts w:ascii="Times New Roman" w:hAnsi="Times New Roman" w:cs="Times New Roman"/>
                <w:b/>
              </w:rPr>
            </w:pPr>
            <w:r w:rsidRPr="00F5060F">
              <w:rPr>
                <w:rFonts w:ascii="Times New Roman" w:hAnsi="Times New Roman" w:cs="Times New Roman"/>
                <w:b/>
              </w:rPr>
              <w:t>300</w:t>
            </w:r>
          </w:p>
        </w:tc>
        <w:tc>
          <w:tcPr>
            <w:tcW w:w="1254" w:type="dxa"/>
            <w:vAlign w:val="center"/>
          </w:tcPr>
          <w:p w:rsidR="00F5060F" w:rsidRPr="00F5060F" w:rsidRDefault="00F5060F" w:rsidP="00753247">
            <w:pPr>
              <w:jc w:val="center"/>
              <w:rPr>
                <w:rFonts w:ascii="Times New Roman" w:hAnsi="Times New Roman" w:cs="Times New Roman"/>
                <w:b/>
              </w:rPr>
            </w:pPr>
            <w:r w:rsidRPr="00F5060F">
              <w:rPr>
                <w:rFonts w:ascii="Times New Roman" w:hAnsi="Times New Roman" w:cs="Times New Roman"/>
                <w:b/>
              </w:rPr>
              <w:t>172,0</w:t>
            </w:r>
          </w:p>
        </w:tc>
        <w:tc>
          <w:tcPr>
            <w:tcW w:w="1776" w:type="dxa"/>
            <w:vAlign w:val="center"/>
          </w:tcPr>
          <w:p w:rsidR="00F5060F" w:rsidRPr="00F5060F" w:rsidRDefault="00F5060F" w:rsidP="00753247">
            <w:pPr>
              <w:jc w:val="center"/>
              <w:rPr>
                <w:rFonts w:ascii="Times New Roman" w:hAnsi="Times New Roman" w:cs="Times New Roman"/>
                <w:b/>
              </w:rPr>
            </w:pPr>
            <w:r w:rsidRPr="00F5060F">
              <w:rPr>
                <w:rFonts w:ascii="Times New Roman" w:hAnsi="Times New Roman" w:cs="Times New Roman"/>
                <w:b/>
              </w:rPr>
              <w:t>16</w:t>
            </w:r>
          </w:p>
        </w:tc>
        <w:tc>
          <w:tcPr>
            <w:tcW w:w="1317" w:type="dxa"/>
          </w:tcPr>
          <w:p w:rsidR="00F5060F" w:rsidRPr="00F5060F" w:rsidRDefault="00F5060F" w:rsidP="00753247">
            <w:pPr>
              <w:jc w:val="center"/>
              <w:rPr>
                <w:rFonts w:ascii="Times New Roman" w:hAnsi="Times New Roman" w:cs="Times New Roman"/>
                <w:b/>
              </w:rPr>
            </w:pPr>
            <w:r w:rsidRPr="00F5060F">
              <w:rPr>
                <w:rFonts w:ascii="Times New Roman" w:hAnsi="Times New Roman" w:cs="Times New Roman"/>
                <w:b/>
              </w:rPr>
              <w:t>1</w:t>
            </w:r>
          </w:p>
        </w:tc>
      </w:tr>
    </w:tbl>
    <w:p w:rsidR="00780A44" w:rsidRPr="00780A44" w:rsidRDefault="00780A44" w:rsidP="00C2299D">
      <w:pPr>
        <w:spacing w:line="360" w:lineRule="auto"/>
        <w:ind w:firstLine="708"/>
        <w:jc w:val="both"/>
        <w:rPr>
          <w:rFonts w:ascii="Times New Roman" w:hAnsi="Times New Roman" w:cs="Times New Roman"/>
          <w:sz w:val="28"/>
          <w:szCs w:val="28"/>
        </w:rPr>
      </w:pPr>
      <w:r w:rsidRPr="00780A44">
        <w:rPr>
          <w:rFonts w:ascii="Times New Roman" w:hAnsi="Times New Roman" w:cs="Times New Roman"/>
          <w:sz w:val="28"/>
          <w:szCs w:val="28"/>
        </w:rPr>
        <w:lastRenderedPageBreak/>
        <w:t xml:space="preserve">Для оценки </w:t>
      </w:r>
      <w:proofErr w:type="gramStart"/>
      <w:r w:rsidRPr="00780A44">
        <w:rPr>
          <w:rFonts w:ascii="Times New Roman" w:hAnsi="Times New Roman" w:cs="Times New Roman"/>
          <w:sz w:val="28"/>
          <w:szCs w:val="28"/>
        </w:rPr>
        <w:t>перспектив развития сети объектов культурно-бытового обслуживания</w:t>
      </w:r>
      <w:proofErr w:type="gramEnd"/>
      <w:r w:rsidRPr="00780A44">
        <w:rPr>
          <w:rFonts w:ascii="Times New Roman" w:hAnsi="Times New Roman" w:cs="Times New Roman"/>
          <w:sz w:val="28"/>
          <w:szCs w:val="28"/>
        </w:rPr>
        <w:t xml:space="preserve">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w:t>
      </w:r>
      <w:smartTag w:uri="urn:schemas-microsoft-com:office:smarttags" w:element="metricconverter">
        <w:smartTagPr>
          <w:attr w:name="ProductID" w:val="1996 г"/>
        </w:smartTagPr>
        <w:r w:rsidRPr="00780A44">
          <w:rPr>
            <w:rFonts w:ascii="Times New Roman" w:hAnsi="Times New Roman" w:cs="Times New Roman"/>
            <w:sz w:val="28"/>
            <w:szCs w:val="28"/>
          </w:rPr>
          <w:t>1996 г</w:t>
        </w:r>
      </w:smartTag>
      <w:r w:rsidRPr="00780A44">
        <w:rPr>
          <w:rFonts w:ascii="Times New Roman" w:hAnsi="Times New Roman" w:cs="Times New Roman"/>
          <w:sz w:val="28"/>
          <w:szCs w:val="28"/>
        </w:rPr>
        <w:t xml:space="preserve">. № 1063-р и рекомендованными </w:t>
      </w:r>
      <w:proofErr w:type="spellStart"/>
      <w:r w:rsidRPr="00780A44">
        <w:rPr>
          <w:rFonts w:ascii="Times New Roman" w:hAnsi="Times New Roman" w:cs="Times New Roman"/>
          <w:sz w:val="28"/>
          <w:szCs w:val="28"/>
        </w:rPr>
        <w:t>Главгосэкспертизой</w:t>
      </w:r>
      <w:proofErr w:type="spellEnd"/>
      <w:r w:rsidRPr="00780A44">
        <w:rPr>
          <w:rFonts w:ascii="Times New Roman" w:hAnsi="Times New Roman" w:cs="Times New Roman"/>
          <w:sz w:val="28"/>
          <w:szCs w:val="28"/>
        </w:rPr>
        <w:t>.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780A44" w:rsidRPr="00780A44" w:rsidRDefault="00780A44" w:rsidP="00780A44">
      <w:pPr>
        <w:pStyle w:val="4"/>
        <w:spacing w:after="120"/>
        <w:ind w:firstLine="709"/>
        <w:jc w:val="center"/>
        <w:rPr>
          <w:rFonts w:ascii="Times New Roman" w:hAnsi="Times New Roman"/>
        </w:rPr>
      </w:pPr>
      <w:r w:rsidRPr="00780A44">
        <w:rPr>
          <w:rFonts w:ascii="Times New Roman" w:hAnsi="Times New Roman"/>
        </w:rPr>
        <w:t xml:space="preserve">Размещение объектов культурно-бытового обслуживания </w:t>
      </w:r>
      <w:r>
        <w:rPr>
          <w:rFonts w:ascii="Times New Roman" w:hAnsi="Times New Roman"/>
        </w:rPr>
        <w:t>согласно ГП</w:t>
      </w:r>
    </w:p>
    <w:p w:rsidR="00F5060F" w:rsidRPr="00F5060F" w:rsidRDefault="00F5060F" w:rsidP="00F5060F">
      <w:pPr>
        <w:spacing w:line="360" w:lineRule="auto"/>
        <w:ind w:firstLine="709"/>
        <w:jc w:val="both"/>
        <w:rPr>
          <w:rFonts w:ascii="Times New Roman" w:hAnsi="Times New Roman" w:cs="Times New Roman"/>
          <w:b/>
          <w:sz w:val="28"/>
          <w:szCs w:val="28"/>
          <w:lang w:eastAsia="x-none"/>
        </w:rPr>
      </w:pPr>
      <w:r w:rsidRPr="00F5060F">
        <w:rPr>
          <w:rFonts w:ascii="Times New Roman" w:hAnsi="Times New Roman" w:cs="Times New Roman"/>
          <w:b/>
          <w:sz w:val="28"/>
          <w:szCs w:val="28"/>
          <w:lang w:eastAsia="x-none"/>
        </w:rPr>
        <w:t>с. Семеновское</w:t>
      </w:r>
    </w:p>
    <w:p w:rsidR="00F5060F" w:rsidRPr="00F5060F" w:rsidRDefault="00F5060F" w:rsidP="00F5060F">
      <w:pPr>
        <w:spacing w:line="360" w:lineRule="auto"/>
        <w:ind w:firstLine="709"/>
        <w:jc w:val="both"/>
        <w:rPr>
          <w:rFonts w:ascii="Times New Roman" w:hAnsi="Times New Roman" w:cs="Times New Roman"/>
          <w:sz w:val="28"/>
          <w:szCs w:val="28"/>
          <w:lang w:eastAsia="x-none"/>
        </w:rPr>
      </w:pPr>
      <w:r w:rsidRPr="00F5060F">
        <w:rPr>
          <w:rFonts w:ascii="Times New Roman" w:hAnsi="Times New Roman" w:cs="Times New Roman"/>
          <w:sz w:val="28"/>
          <w:szCs w:val="28"/>
          <w:lang w:eastAsia="x-none"/>
        </w:rPr>
        <w:t>Реконструкция существующего здания школы под дошкольное образовательное учреждение на 90 мест</w:t>
      </w:r>
    </w:p>
    <w:p w:rsidR="00F5060F" w:rsidRPr="00F5060F" w:rsidRDefault="00F5060F" w:rsidP="00F5060F">
      <w:pPr>
        <w:spacing w:line="360" w:lineRule="auto"/>
        <w:ind w:firstLine="709"/>
        <w:jc w:val="both"/>
        <w:rPr>
          <w:rFonts w:ascii="Times New Roman" w:hAnsi="Times New Roman" w:cs="Times New Roman"/>
          <w:sz w:val="28"/>
          <w:szCs w:val="28"/>
          <w:lang w:eastAsia="x-none"/>
        </w:rPr>
      </w:pPr>
      <w:r w:rsidRPr="00F5060F">
        <w:rPr>
          <w:rFonts w:ascii="Times New Roman" w:hAnsi="Times New Roman" w:cs="Times New Roman"/>
          <w:sz w:val="28"/>
          <w:szCs w:val="28"/>
          <w:lang w:eastAsia="x-none"/>
        </w:rPr>
        <w:t>Общеобразовательная школа на 260 мест</w:t>
      </w:r>
    </w:p>
    <w:p w:rsidR="00F5060F" w:rsidRPr="00F5060F" w:rsidRDefault="00F5060F" w:rsidP="00F5060F">
      <w:pPr>
        <w:spacing w:line="360" w:lineRule="auto"/>
        <w:ind w:firstLine="709"/>
        <w:jc w:val="both"/>
        <w:rPr>
          <w:rFonts w:ascii="Times New Roman" w:hAnsi="Times New Roman" w:cs="Times New Roman"/>
          <w:sz w:val="28"/>
          <w:szCs w:val="28"/>
          <w:lang w:eastAsia="x-none"/>
        </w:rPr>
      </w:pPr>
      <w:r w:rsidRPr="00F5060F">
        <w:rPr>
          <w:rFonts w:ascii="Times New Roman" w:hAnsi="Times New Roman" w:cs="Times New Roman"/>
          <w:sz w:val="28"/>
          <w:szCs w:val="28"/>
          <w:lang w:eastAsia="x-none"/>
        </w:rPr>
        <w:t>Фельдшерско-акушерский пункт</w:t>
      </w:r>
    </w:p>
    <w:p w:rsidR="00F5060F" w:rsidRPr="00F5060F" w:rsidRDefault="00F5060F" w:rsidP="00F5060F">
      <w:pPr>
        <w:spacing w:line="360" w:lineRule="auto"/>
        <w:ind w:firstLine="709"/>
        <w:jc w:val="both"/>
        <w:rPr>
          <w:rFonts w:ascii="Times New Roman" w:hAnsi="Times New Roman" w:cs="Times New Roman"/>
          <w:b/>
          <w:sz w:val="28"/>
          <w:szCs w:val="28"/>
          <w:lang w:eastAsia="x-none"/>
        </w:rPr>
      </w:pPr>
      <w:r w:rsidRPr="00F5060F">
        <w:rPr>
          <w:rFonts w:ascii="Times New Roman" w:hAnsi="Times New Roman" w:cs="Times New Roman"/>
          <w:b/>
          <w:sz w:val="28"/>
          <w:szCs w:val="28"/>
        </w:rPr>
        <w:t xml:space="preserve">уч. </w:t>
      </w:r>
      <w:proofErr w:type="spellStart"/>
      <w:r w:rsidRPr="00F5060F">
        <w:rPr>
          <w:rFonts w:ascii="Times New Roman" w:hAnsi="Times New Roman" w:cs="Times New Roman"/>
          <w:b/>
          <w:sz w:val="28"/>
          <w:szCs w:val="28"/>
        </w:rPr>
        <w:t>Мейеровка</w:t>
      </w:r>
      <w:proofErr w:type="spellEnd"/>
    </w:p>
    <w:p w:rsidR="00F5060F" w:rsidRPr="00F5060F" w:rsidRDefault="00F5060F" w:rsidP="00F5060F">
      <w:pPr>
        <w:spacing w:line="360" w:lineRule="auto"/>
        <w:ind w:firstLine="709"/>
        <w:jc w:val="both"/>
        <w:rPr>
          <w:rFonts w:ascii="Times New Roman" w:hAnsi="Times New Roman" w:cs="Times New Roman"/>
          <w:sz w:val="28"/>
          <w:szCs w:val="28"/>
          <w:lang w:eastAsia="x-none"/>
        </w:rPr>
      </w:pPr>
      <w:r w:rsidRPr="00F5060F">
        <w:rPr>
          <w:rFonts w:ascii="Times New Roman" w:hAnsi="Times New Roman" w:cs="Times New Roman"/>
          <w:sz w:val="28"/>
          <w:szCs w:val="28"/>
          <w:lang w:eastAsia="x-none"/>
        </w:rPr>
        <w:t xml:space="preserve">Магазин на </w:t>
      </w:r>
      <w:smartTag w:uri="urn:schemas-microsoft-com:office:smarttags" w:element="metricconverter">
        <w:smartTagPr>
          <w:attr w:name="ProductID" w:val="60 м2"/>
        </w:smartTagPr>
        <w:r w:rsidRPr="00F5060F">
          <w:rPr>
            <w:rFonts w:ascii="Times New Roman" w:hAnsi="Times New Roman" w:cs="Times New Roman"/>
            <w:sz w:val="28"/>
            <w:szCs w:val="28"/>
            <w:lang w:eastAsia="x-none"/>
          </w:rPr>
          <w:t>60 м</w:t>
        </w:r>
        <w:proofErr w:type="gramStart"/>
        <w:r w:rsidRPr="00F5060F">
          <w:rPr>
            <w:rFonts w:ascii="Times New Roman" w:hAnsi="Times New Roman" w:cs="Times New Roman"/>
            <w:sz w:val="28"/>
            <w:szCs w:val="28"/>
            <w:vertAlign w:val="superscript"/>
            <w:lang w:eastAsia="x-none"/>
          </w:rPr>
          <w:t>2</w:t>
        </w:r>
      </w:smartTag>
      <w:proofErr w:type="gramEnd"/>
      <w:r w:rsidRPr="00F5060F">
        <w:rPr>
          <w:rFonts w:ascii="Times New Roman" w:hAnsi="Times New Roman" w:cs="Times New Roman"/>
          <w:sz w:val="28"/>
          <w:szCs w:val="28"/>
          <w:lang w:eastAsia="x-none"/>
        </w:rPr>
        <w:t xml:space="preserve"> торговой площади</w:t>
      </w:r>
    </w:p>
    <w:p w:rsidR="00F5060F" w:rsidRPr="00F5060F" w:rsidRDefault="00F5060F" w:rsidP="00F5060F">
      <w:pPr>
        <w:spacing w:line="360" w:lineRule="auto"/>
        <w:ind w:firstLine="709"/>
        <w:jc w:val="both"/>
        <w:rPr>
          <w:rFonts w:ascii="Times New Roman" w:hAnsi="Times New Roman" w:cs="Times New Roman"/>
          <w:sz w:val="28"/>
          <w:szCs w:val="28"/>
          <w:lang w:eastAsia="x-none"/>
        </w:rPr>
      </w:pPr>
      <w:r w:rsidRPr="00F5060F">
        <w:rPr>
          <w:rFonts w:ascii="Times New Roman" w:hAnsi="Times New Roman" w:cs="Times New Roman"/>
          <w:sz w:val="28"/>
          <w:szCs w:val="28"/>
          <w:lang w:eastAsia="x-none"/>
        </w:rPr>
        <w:t>Фельдшерско-акушерский пункт</w:t>
      </w:r>
    </w:p>
    <w:p w:rsidR="00F5060F" w:rsidRPr="00F5060F" w:rsidRDefault="00F5060F" w:rsidP="00F5060F">
      <w:pPr>
        <w:spacing w:line="360" w:lineRule="auto"/>
        <w:ind w:firstLine="709"/>
        <w:jc w:val="both"/>
        <w:rPr>
          <w:rFonts w:ascii="Times New Roman" w:hAnsi="Times New Roman" w:cs="Times New Roman"/>
          <w:b/>
          <w:sz w:val="28"/>
          <w:szCs w:val="28"/>
          <w:lang w:eastAsia="x-none"/>
        </w:rPr>
      </w:pPr>
      <w:r w:rsidRPr="00F5060F">
        <w:rPr>
          <w:rFonts w:ascii="Times New Roman" w:hAnsi="Times New Roman" w:cs="Times New Roman"/>
          <w:b/>
          <w:sz w:val="28"/>
          <w:szCs w:val="28"/>
        </w:rPr>
        <w:t xml:space="preserve">д. </w:t>
      </w:r>
      <w:proofErr w:type="spellStart"/>
      <w:r w:rsidRPr="00F5060F">
        <w:rPr>
          <w:rFonts w:ascii="Times New Roman" w:hAnsi="Times New Roman" w:cs="Times New Roman"/>
          <w:b/>
          <w:sz w:val="28"/>
          <w:szCs w:val="28"/>
        </w:rPr>
        <w:t>Корсунгай</w:t>
      </w:r>
      <w:proofErr w:type="spellEnd"/>
    </w:p>
    <w:p w:rsidR="00F5060F" w:rsidRPr="00F5060F" w:rsidRDefault="00F5060F" w:rsidP="00F5060F">
      <w:pPr>
        <w:spacing w:line="360" w:lineRule="auto"/>
        <w:ind w:firstLine="709"/>
        <w:jc w:val="both"/>
        <w:rPr>
          <w:rFonts w:ascii="Times New Roman" w:hAnsi="Times New Roman" w:cs="Times New Roman"/>
          <w:sz w:val="28"/>
          <w:szCs w:val="28"/>
          <w:lang w:eastAsia="x-none"/>
        </w:rPr>
      </w:pPr>
      <w:r w:rsidRPr="00F5060F">
        <w:rPr>
          <w:rFonts w:ascii="Times New Roman" w:hAnsi="Times New Roman" w:cs="Times New Roman"/>
          <w:sz w:val="28"/>
          <w:szCs w:val="28"/>
          <w:lang w:eastAsia="x-none"/>
        </w:rPr>
        <w:t xml:space="preserve">Магазин на </w:t>
      </w:r>
      <w:smartTag w:uri="urn:schemas-microsoft-com:office:smarttags" w:element="metricconverter">
        <w:smartTagPr>
          <w:attr w:name="ProductID" w:val="30 м2"/>
        </w:smartTagPr>
        <w:r w:rsidRPr="00F5060F">
          <w:rPr>
            <w:rFonts w:ascii="Times New Roman" w:hAnsi="Times New Roman" w:cs="Times New Roman"/>
            <w:sz w:val="28"/>
            <w:szCs w:val="28"/>
            <w:lang w:eastAsia="x-none"/>
          </w:rPr>
          <w:t>30 м</w:t>
        </w:r>
        <w:proofErr w:type="gramStart"/>
        <w:r w:rsidRPr="00F5060F">
          <w:rPr>
            <w:rFonts w:ascii="Times New Roman" w:hAnsi="Times New Roman" w:cs="Times New Roman"/>
            <w:sz w:val="28"/>
            <w:szCs w:val="28"/>
            <w:vertAlign w:val="superscript"/>
            <w:lang w:eastAsia="x-none"/>
          </w:rPr>
          <w:t>2</w:t>
        </w:r>
      </w:smartTag>
      <w:proofErr w:type="gramEnd"/>
      <w:r w:rsidRPr="00F5060F">
        <w:rPr>
          <w:rFonts w:ascii="Times New Roman" w:hAnsi="Times New Roman" w:cs="Times New Roman"/>
          <w:sz w:val="28"/>
          <w:szCs w:val="28"/>
          <w:lang w:eastAsia="x-none"/>
        </w:rPr>
        <w:t xml:space="preserve"> торговой площади</w:t>
      </w:r>
    </w:p>
    <w:p w:rsidR="00904CDE" w:rsidRDefault="00904CDE" w:rsidP="001E2804">
      <w:pPr>
        <w:pStyle w:val="a3"/>
        <w:spacing w:line="360" w:lineRule="auto"/>
        <w:rPr>
          <w:rFonts w:eastAsiaTheme="minorEastAsia"/>
          <w:szCs w:val="28"/>
        </w:rPr>
      </w:pPr>
    </w:p>
    <w:p w:rsidR="00A95723" w:rsidRDefault="00A95723" w:rsidP="001E2804">
      <w:pPr>
        <w:pStyle w:val="a3"/>
        <w:spacing w:line="360" w:lineRule="auto"/>
        <w:rPr>
          <w:rFonts w:eastAsiaTheme="minorEastAsia"/>
          <w:szCs w:val="28"/>
        </w:rPr>
      </w:pPr>
      <w:r w:rsidRPr="00DE0798">
        <w:rPr>
          <w:rFonts w:eastAsiaTheme="minorEastAsia"/>
          <w:szCs w:val="28"/>
        </w:rPr>
        <w:lastRenderedPageBreak/>
        <w:t>Чтобы обеспечить экономическое развитие, следует путем создания условий для привлечения инвестиций стимулировать новые виды экономической деятельности и сохранять существующие.</w:t>
      </w:r>
    </w:p>
    <w:p w:rsidR="004A5AD7" w:rsidRDefault="006D1E4A" w:rsidP="006D1E4A">
      <w:pPr>
        <w:spacing w:before="60" w:after="60" w:line="360" w:lineRule="auto"/>
        <w:ind w:firstLine="902"/>
        <w:jc w:val="both"/>
        <w:rPr>
          <w:rFonts w:ascii="Times New Roman" w:eastAsia="Times New Roman" w:hAnsi="Times New Roman" w:cs="Times New Roman"/>
          <w:sz w:val="28"/>
          <w:szCs w:val="28"/>
          <w:lang w:eastAsia="ar-SA"/>
        </w:rPr>
      </w:pPr>
      <w:r w:rsidRPr="006D1E4A">
        <w:rPr>
          <w:rFonts w:ascii="Times New Roman" w:eastAsia="Times New Roman" w:hAnsi="Times New Roman" w:cs="Times New Roman"/>
          <w:sz w:val="28"/>
          <w:szCs w:val="28"/>
          <w:lang w:eastAsia="ar-SA"/>
        </w:rPr>
        <w:t xml:space="preserve">За годы рыночных преобразований экономика </w:t>
      </w:r>
      <w:r w:rsidR="00414720">
        <w:rPr>
          <w:rFonts w:ascii="Times New Roman" w:eastAsia="Times New Roman" w:hAnsi="Times New Roman" w:cs="Times New Roman"/>
          <w:sz w:val="28"/>
          <w:szCs w:val="28"/>
          <w:lang w:eastAsia="ar-SA"/>
        </w:rPr>
        <w:t>Семеновского</w:t>
      </w:r>
      <w:r w:rsidR="0062327F">
        <w:rPr>
          <w:rFonts w:ascii="Times New Roman" w:eastAsia="Times New Roman" w:hAnsi="Times New Roman" w:cs="Times New Roman"/>
          <w:sz w:val="28"/>
          <w:szCs w:val="28"/>
          <w:lang w:eastAsia="ar-SA"/>
        </w:rPr>
        <w:t xml:space="preserve"> Муниципального образования</w:t>
      </w:r>
      <w:r w:rsidRPr="006D1E4A">
        <w:rPr>
          <w:rFonts w:ascii="Times New Roman" w:eastAsia="Times New Roman" w:hAnsi="Times New Roman" w:cs="Times New Roman"/>
          <w:sz w:val="28"/>
          <w:szCs w:val="28"/>
          <w:lang w:eastAsia="ar-SA"/>
        </w:rPr>
        <w:t xml:space="preserve"> превратилась в </w:t>
      </w:r>
      <w:proofErr w:type="gramStart"/>
      <w:r w:rsidRPr="006D1E4A">
        <w:rPr>
          <w:rFonts w:ascii="Times New Roman" w:eastAsia="Times New Roman" w:hAnsi="Times New Roman" w:cs="Times New Roman"/>
          <w:sz w:val="28"/>
          <w:szCs w:val="28"/>
          <w:lang w:eastAsia="ar-SA"/>
        </w:rPr>
        <w:t>многоукладную</w:t>
      </w:r>
      <w:proofErr w:type="gramEnd"/>
      <w:r w:rsidRPr="006D1E4A">
        <w:rPr>
          <w:rFonts w:ascii="Times New Roman" w:eastAsia="Times New Roman" w:hAnsi="Times New Roman" w:cs="Times New Roman"/>
          <w:sz w:val="28"/>
          <w:szCs w:val="28"/>
          <w:lang w:eastAsia="ar-SA"/>
        </w:rPr>
        <w:t xml:space="preserve">, при значительной роли частного сектора не только по числу предприятий, но и по объемам производства товаров и услуг. </w:t>
      </w:r>
    </w:p>
    <w:p w:rsidR="00465683" w:rsidRPr="006D1E4A" w:rsidRDefault="006D1E4A" w:rsidP="006D1E4A">
      <w:pPr>
        <w:pStyle w:val="a3"/>
        <w:spacing w:line="360" w:lineRule="auto"/>
        <w:rPr>
          <w:rFonts w:eastAsiaTheme="minorEastAsia"/>
          <w:szCs w:val="28"/>
        </w:rPr>
      </w:pPr>
      <w:r w:rsidRPr="006D1E4A">
        <w:rPr>
          <w:szCs w:val="28"/>
          <w:lang w:eastAsia="ar-SA"/>
        </w:rPr>
        <w:t xml:space="preserve">Дальнейшее развитие социально-экономического сектора </w:t>
      </w:r>
      <w:r w:rsidR="00414720">
        <w:rPr>
          <w:szCs w:val="28"/>
          <w:lang w:eastAsia="ar-SA"/>
        </w:rPr>
        <w:t>Семеновского</w:t>
      </w:r>
      <w:r w:rsidR="0062327F">
        <w:rPr>
          <w:szCs w:val="28"/>
          <w:lang w:eastAsia="ar-SA"/>
        </w:rPr>
        <w:t xml:space="preserve"> Муниципального образования</w:t>
      </w:r>
      <w:r w:rsidRPr="006D1E4A">
        <w:rPr>
          <w:szCs w:val="28"/>
          <w:lang w:eastAsia="ar-SA"/>
        </w:rPr>
        <w:t xml:space="preserve"> должно быть тесно сопряжено с реализацией основных целей и задач федеральных и областных целевых и межотраслевых программ, областных целевых программ развития отдельных подразделений экономики области, а также схемы территориального планирования </w:t>
      </w:r>
      <w:proofErr w:type="spellStart"/>
      <w:r w:rsidR="0029752C">
        <w:rPr>
          <w:szCs w:val="28"/>
          <w:lang w:eastAsia="ar-SA"/>
        </w:rPr>
        <w:t>Заларинского</w:t>
      </w:r>
      <w:proofErr w:type="spellEnd"/>
      <w:r w:rsidRPr="006D1E4A">
        <w:rPr>
          <w:szCs w:val="28"/>
          <w:lang w:eastAsia="ar-SA"/>
        </w:rPr>
        <w:t xml:space="preserve"> района.</w:t>
      </w:r>
    </w:p>
    <w:p w:rsidR="00A95723" w:rsidRPr="00DE0798" w:rsidRDefault="00A95723" w:rsidP="001E2804">
      <w:pPr>
        <w:pStyle w:val="a3"/>
        <w:spacing w:line="360" w:lineRule="auto"/>
        <w:rPr>
          <w:rFonts w:eastAsiaTheme="minorEastAsia"/>
          <w:szCs w:val="28"/>
        </w:rPr>
      </w:pPr>
      <w:r w:rsidRPr="00DE0798">
        <w:rPr>
          <w:rFonts w:eastAsiaTheme="minorEastAsia"/>
          <w:szCs w:val="28"/>
        </w:rPr>
        <w:t>Для определения путей экономического развития следует определить основные стратегические направления и приоритеты экономического развития.</w:t>
      </w:r>
    </w:p>
    <w:p w:rsidR="00B86C84" w:rsidRPr="00B86C84" w:rsidRDefault="00B86C84" w:rsidP="001E2804">
      <w:pPr>
        <w:spacing w:line="360" w:lineRule="auto"/>
        <w:ind w:firstLine="720"/>
        <w:jc w:val="both"/>
        <w:rPr>
          <w:rFonts w:ascii="Times New Roman" w:hAnsi="Times New Roman" w:cs="Times New Roman"/>
          <w:sz w:val="28"/>
          <w:szCs w:val="28"/>
        </w:rPr>
      </w:pPr>
      <w:r w:rsidRPr="00B86C84">
        <w:rPr>
          <w:rFonts w:ascii="Times New Roman" w:hAnsi="Times New Roman" w:cs="Times New Roman"/>
          <w:sz w:val="28"/>
          <w:szCs w:val="28"/>
        </w:rPr>
        <w:t xml:space="preserve">обеспечение информационной поддержки субъектов малого и среднего предпринимательства на территории </w:t>
      </w:r>
      <w:r w:rsidR="00780A44">
        <w:rPr>
          <w:rFonts w:ascii="Times New Roman" w:hAnsi="Times New Roman" w:cs="Times New Roman"/>
          <w:sz w:val="28"/>
          <w:szCs w:val="28"/>
        </w:rPr>
        <w:t>МО «</w:t>
      </w:r>
      <w:r w:rsidR="00414720">
        <w:rPr>
          <w:rFonts w:ascii="Times New Roman" w:hAnsi="Times New Roman" w:cs="Times New Roman"/>
          <w:sz w:val="28"/>
          <w:szCs w:val="28"/>
        </w:rPr>
        <w:t>Семеновское</w:t>
      </w:r>
      <w:r w:rsidR="00780A44">
        <w:rPr>
          <w:rFonts w:ascii="Times New Roman" w:hAnsi="Times New Roman" w:cs="Times New Roman"/>
          <w:sz w:val="28"/>
          <w:szCs w:val="28"/>
        </w:rPr>
        <w:t xml:space="preserve"> СП»</w:t>
      </w:r>
      <w:r w:rsidRPr="00B86C84">
        <w:rPr>
          <w:rFonts w:ascii="Times New Roman" w:hAnsi="Times New Roman" w:cs="Times New Roman"/>
          <w:sz w:val="28"/>
          <w:szCs w:val="28"/>
        </w:rPr>
        <w:t>;</w:t>
      </w:r>
    </w:p>
    <w:p w:rsidR="00B86C84" w:rsidRPr="00B86C84" w:rsidRDefault="00B86C84" w:rsidP="001E2804">
      <w:pPr>
        <w:spacing w:line="360" w:lineRule="auto"/>
        <w:ind w:firstLine="720"/>
        <w:jc w:val="both"/>
        <w:rPr>
          <w:rFonts w:ascii="Times New Roman" w:hAnsi="Times New Roman" w:cs="Times New Roman"/>
          <w:sz w:val="28"/>
          <w:szCs w:val="28"/>
        </w:rPr>
      </w:pPr>
      <w:r w:rsidRPr="00B86C84">
        <w:rPr>
          <w:rFonts w:ascii="Times New Roman" w:hAnsi="Times New Roman" w:cs="Times New Roman"/>
          <w:sz w:val="28"/>
          <w:szCs w:val="28"/>
        </w:rPr>
        <w:t xml:space="preserve">увеличение количества субъектов малого </w:t>
      </w:r>
      <w:r w:rsidR="00C41976">
        <w:rPr>
          <w:rFonts w:ascii="Times New Roman" w:hAnsi="Times New Roman" w:cs="Times New Roman"/>
          <w:sz w:val="28"/>
          <w:szCs w:val="28"/>
        </w:rPr>
        <w:t>и среднего предпринимательства</w:t>
      </w:r>
      <w:proofErr w:type="gramStart"/>
      <w:r w:rsidR="00C41976">
        <w:rPr>
          <w:rFonts w:ascii="Times New Roman" w:hAnsi="Times New Roman" w:cs="Times New Roman"/>
          <w:sz w:val="28"/>
          <w:szCs w:val="28"/>
        </w:rPr>
        <w:t xml:space="preserve"> </w:t>
      </w:r>
      <w:r w:rsidRPr="00B86C84">
        <w:rPr>
          <w:rFonts w:ascii="Times New Roman" w:hAnsi="Times New Roman" w:cs="Times New Roman"/>
          <w:sz w:val="28"/>
          <w:szCs w:val="28"/>
        </w:rPr>
        <w:t>;</w:t>
      </w:r>
      <w:proofErr w:type="gramEnd"/>
    </w:p>
    <w:p w:rsidR="00B86C84" w:rsidRPr="00B86C84" w:rsidRDefault="00B86C84" w:rsidP="001E2804">
      <w:pPr>
        <w:spacing w:line="360" w:lineRule="auto"/>
        <w:ind w:firstLine="720"/>
        <w:jc w:val="both"/>
        <w:rPr>
          <w:rFonts w:ascii="Times New Roman" w:hAnsi="Times New Roman" w:cs="Times New Roman"/>
          <w:sz w:val="28"/>
          <w:szCs w:val="28"/>
        </w:rPr>
      </w:pPr>
      <w:r w:rsidRPr="00B86C84">
        <w:rPr>
          <w:rFonts w:ascii="Times New Roman" w:hAnsi="Times New Roman" w:cs="Times New Roman"/>
          <w:sz w:val="28"/>
          <w:szCs w:val="28"/>
        </w:rPr>
        <w:t xml:space="preserve">обеспечение занятости населения и развитие </w:t>
      </w:r>
      <w:proofErr w:type="spellStart"/>
      <w:r w:rsidRPr="00B86C84">
        <w:rPr>
          <w:rFonts w:ascii="Times New Roman" w:hAnsi="Times New Roman" w:cs="Times New Roman"/>
          <w:sz w:val="28"/>
          <w:szCs w:val="28"/>
        </w:rPr>
        <w:t>самозанятости</w:t>
      </w:r>
      <w:proofErr w:type="spellEnd"/>
      <w:r w:rsidRPr="00B86C84">
        <w:rPr>
          <w:rFonts w:ascii="Times New Roman" w:hAnsi="Times New Roman" w:cs="Times New Roman"/>
          <w:sz w:val="28"/>
          <w:szCs w:val="28"/>
        </w:rPr>
        <w:t xml:space="preserve"> населения сельского поселения;</w:t>
      </w:r>
    </w:p>
    <w:p w:rsidR="00B86C84" w:rsidRPr="00B86C84" w:rsidRDefault="00B86C84" w:rsidP="001E2804">
      <w:pPr>
        <w:spacing w:line="360" w:lineRule="auto"/>
        <w:ind w:firstLine="720"/>
        <w:jc w:val="both"/>
        <w:rPr>
          <w:rFonts w:ascii="Times New Roman" w:hAnsi="Times New Roman" w:cs="Times New Roman"/>
          <w:sz w:val="28"/>
          <w:szCs w:val="28"/>
        </w:rPr>
      </w:pPr>
      <w:r w:rsidRPr="00B86C84">
        <w:rPr>
          <w:rFonts w:ascii="Times New Roman" w:hAnsi="Times New Roman" w:cs="Times New Roman"/>
          <w:sz w:val="28"/>
          <w:szCs w:val="28"/>
        </w:rPr>
        <w:t xml:space="preserve">увеличение объема производимых субъектами малого и среднего предпринимательства </w:t>
      </w:r>
      <w:r w:rsidR="00414720">
        <w:rPr>
          <w:rFonts w:ascii="Times New Roman" w:hAnsi="Times New Roman" w:cs="Times New Roman"/>
          <w:sz w:val="28"/>
          <w:szCs w:val="28"/>
        </w:rPr>
        <w:t>Семеновского</w:t>
      </w:r>
      <w:r w:rsidR="0062327F">
        <w:rPr>
          <w:rFonts w:ascii="Times New Roman" w:hAnsi="Times New Roman" w:cs="Times New Roman"/>
          <w:sz w:val="28"/>
          <w:szCs w:val="28"/>
        </w:rPr>
        <w:t xml:space="preserve"> Муниципального образования</w:t>
      </w:r>
      <w:r w:rsidRPr="00B86C84">
        <w:rPr>
          <w:rFonts w:ascii="Times New Roman" w:hAnsi="Times New Roman" w:cs="Times New Roman"/>
          <w:sz w:val="28"/>
          <w:szCs w:val="28"/>
        </w:rPr>
        <w:t xml:space="preserve"> товаров (работ, услуг);</w:t>
      </w:r>
    </w:p>
    <w:p w:rsidR="00B86C84" w:rsidRPr="00B86C84" w:rsidRDefault="00B86C84" w:rsidP="001E2804">
      <w:pPr>
        <w:spacing w:line="360" w:lineRule="auto"/>
        <w:ind w:firstLine="720"/>
        <w:jc w:val="both"/>
        <w:rPr>
          <w:rFonts w:ascii="Times New Roman" w:hAnsi="Times New Roman" w:cs="Times New Roman"/>
          <w:sz w:val="28"/>
          <w:szCs w:val="28"/>
        </w:rPr>
      </w:pPr>
      <w:r w:rsidRPr="00B86C84">
        <w:rPr>
          <w:rFonts w:ascii="Times New Roman" w:hAnsi="Times New Roman" w:cs="Times New Roman"/>
          <w:sz w:val="28"/>
          <w:szCs w:val="28"/>
        </w:rPr>
        <w:t xml:space="preserve">увеличение доли налогов в налоговых доходах бюджетов всех уровней, уплаченных субъектами малого и среднего предпринимательства </w:t>
      </w:r>
      <w:r w:rsidR="00414720">
        <w:rPr>
          <w:rFonts w:ascii="Times New Roman" w:hAnsi="Times New Roman" w:cs="Times New Roman"/>
          <w:sz w:val="28"/>
          <w:szCs w:val="28"/>
        </w:rPr>
        <w:t>Семеновского</w:t>
      </w:r>
      <w:r w:rsidR="0062327F">
        <w:rPr>
          <w:rFonts w:ascii="Times New Roman" w:hAnsi="Times New Roman" w:cs="Times New Roman"/>
          <w:sz w:val="28"/>
          <w:szCs w:val="28"/>
        </w:rPr>
        <w:t xml:space="preserve"> Муниципального образования</w:t>
      </w:r>
      <w:r w:rsidRPr="00B86C84">
        <w:rPr>
          <w:rFonts w:ascii="Times New Roman" w:hAnsi="Times New Roman" w:cs="Times New Roman"/>
          <w:sz w:val="28"/>
          <w:szCs w:val="28"/>
        </w:rPr>
        <w:t>;</w:t>
      </w:r>
    </w:p>
    <w:p w:rsidR="00B86C84" w:rsidRPr="00B86C84" w:rsidRDefault="00B86C84" w:rsidP="001E2804">
      <w:pPr>
        <w:spacing w:line="360" w:lineRule="auto"/>
        <w:ind w:firstLine="720"/>
        <w:jc w:val="both"/>
        <w:rPr>
          <w:rFonts w:ascii="Times New Roman" w:hAnsi="Times New Roman" w:cs="Times New Roman"/>
          <w:sz w:val="28"/>
          <w:szCs w:val="28"/>
        </w:rPr>
      </w:pPr>
      <w:r w:rsidRPr="00B86C84">
        <w:rPr>
          <w:rFonts w:ascii="Times New Roman" w:hAnsi="Times New Roman" w:cs="Times New Roman"/>
          <w:sz w:val="28"/>
          <w:szCs w:val="28"/>
        </w:rPr>
        <w:t xml:space="preserve">поддержка </w:t>
      </w:r>
      <w:proofErr w:type="spellStart"/>
      <w:r w:rsidRPr="00B86C84">
        <w:rPr>
          <w:rFonts w:ascii="Times New Roman" w:hAnsi="Times New Roman" w:cs="Times New Roman"/>
          <w:sz w:val="28"/>
          <w:szCs w:val="28"/>
        </w:rPr>
        <w:t>выставочно</w:t>
      </w:r>
      <w:proofErr w:type="spellEnd"/>
      <w:r w:rsidRPr="00B86C84">
        <w:rPr>
          <w:rFonts w:ascii="Times New Roman" w:hAnsi="Times New Roman" w:cs="Times New Roman"/>
          <w:sz w:val="28"/>
          <w:szCs w:val="28"/>
        </w:rPr>
        <w:t>-ярмарочной деятельности, продвижение продукции субъектов малого и среднего предпринимательства на региональные и межрегиональные рынки;</w:t>
      </w:r>
    </w:p>
    <w:p w:rsidR="00B86C84" w:rsidRPr="00B86C84" w:rsidRDefault="00B86C84" w:rsidP="001E2804">
      <w:pPr>
        <w:spacing w:line="360" w:lineRule="auto"/>
        <w:ind w:firstLine="720"/>
        <w:jc w:val="both"/>
        <w:rPr>
          <w:rFonts w:ascii="Times New Roman" w:hAnsi="Times New Roman" w:cs="Times New Roman"/>
          <w:sz w:val="28"/>
          <w:szCs w:val="28"/>
        </w:rPr>
      </w:pPr>
      <w:r w:rsidRPr="00B86C84">
        <w:rPr>
          <w:rFonts w:ascii="Times New Roman" w:hAnsi="Times New Roman" w:cs="Times New Roman"/>
          <w:sz w:val="28"/>
          <w:szCs w:val="28"/>
        </w:rPr>
        <w:lastRenderedPageBreak/>
        <w:t xml:space="preserve">оказание финансовой поддержки субъектам малого и среднего предпринимательства в целях продвижения инновационных технологий на территории </w:t>
      </w:r>
      <w:r w:rsidR="00414720">
        <w:rPr>
          <w:rFonts w:ascii="Times New Roman" w:hAnsi="Times New Roman" w:cs="Times New Roman"/>
          <w:sz w:val="28"/>
          <w:szCs w:val="28"/>
        </w:rPr>
        <w:t>Семеновского</w:t>
      </w:r>
      <w:r w:rsidR="0062327F">
        <w:rPr>
          <w:rFonts w:ascii="Times New Roman" w:hAnsi="Times New Roman" w:cs="Times New Roman"/>
          <w:sz w:val="28"/>
          <w:szCs w:val="28"/>
        </w:rPr>
        <w:t xml:space="preserve"> Муниципального образования</w:t>
      </w:r>
      <w:r w:rsidRPr="00B86C84">
        <w:rPr>
          <w:rFonts w:ascii="Times New Roman" w:hAnsi="Times New Roman" w:cs="Times New Roman"/>
          <w:sz w:val="28"/>
          <w:szCs w:val="28"/>
        </w:rPr>
        <w:t>.</w:t>
      </w:r>
    </w:p>
    <w:p w:rsidR="00B86C84" w:rsidRPr="00B86C84" w:rsidRDefault="00B86C84" w:rsidP="00B86C84">
      <w:pPr>
        <w:spacing w:line="360" w:lineRule="auto"/>
        <w:ind w:firstLine="720"/>
        <w:jc w:val="both"/>
        <w:rPr>
          <w:rFonts w:ascii="Times New Roman" w:hAnsi="Times New Roman" w:cs="Times New Roman"/>
          <w:sz w:val="28"/>
          <w:szCs w:val="28"/>
        </w:rPr>
      </w:pPr>
      <w:proofErr w:type="gramStart"/>
      <w:r w:rsidRPr="00B86C84">
        <w:rPr>
          <w:rFonts w:ascii="Times New Roman" w:hAnsi="Times New Roman" w:cs="Times New Roman"/>
          <w:sz w:val="28"/>
          <w:szCs w:val="28"/>
        </w:rPr>
        <w:t xml:space="preserve">Задачи Программы направлены на создание благоприятной среды, способствующей активизации предпринимательской деятельности, создание новых рабочих мест и повышение благосостояния вовлеченных в предпринимательство слоев населения </w:t>
      </w:r>
      <w:r w:rsidR="00414720">
        <w:rPr>
          <w:rFonts w:ascii="Times New Roman" w:hAnsi="Times New Roman" w:cs="Times New Roman"/>
          <w:sz w:val="28"/>
          <w:szCs w:val="28"/>
        </w:rPr>
        <w:t>Семеновского</w:t>
      </w:r>
      <w:r w:rsidR="0062327F">
        <w:rPr>
          <w:rFonts w:ascii="Times New Roman" w:hAnsi="Times New Roman" w:cs="Times New Roman"/>
          <w:sz w:val="28"/>
          <w:szCs w:val="28"/>
        </w:rPr>
        <w:t xml:space="preserve"> Муниципального образования</w:t>
      </w:r>
      <w:r w:rsidRPr="00B86C84">
        <w:rPr>
          <w:rFonts w:ascii="Times New Roman" w:hAnsi="Times New Roman" w:cs="Times New Roman"/>
          <w:sz w:val="28"/>
          <w:szCs w:val="28"/>
        </w:rPr>
        <w:t>.</w:t>
      </w:r>
      <w:proofErr w:type="gramEnd"/>
    </w:p>
    <w:p w:rsidR="00A95723" w:rsidRPr="00DE0798" w:rsidRDefault="00A95723" w:rsidP="00D90295">
      <w:pPr>
        <w:pStyle w:val="a3"/>
        <w:spacing w:line="360" w:lineRule="auto"/>
        <w:rPr>
          <w:rFonts w:eastAsiaTheme="minorEastAsia"/>
          <w:szCs w:val="28"/>
        </w:rPr>
      </w:pPr>
      <w:r w:rsidRPr="00DE0798">
        <w:rPr>
          <w:rFonts w:eastAsiaTheme="minorEastAsia"/>
          <w:szCs w:val="28"/>
        </w:rPr>
        <w:t xml:space="preserve">Возможно создание малых предприятий по переработке продукции сельского хозяйства, также особую актуальность имеет организация системы эффективного сбыта сельскохозяйственной продукции и дальнейшее наращивание мощностей ее малой переработки. </w:t>
      </w:r>
    </w:p>
    <w:p w:rsidR="00A95723" w:rsidRPr="00DE0798" w:rsidRDefault="00A95723" w:rsidP="00D90295">
      <w:pPr>
        <w:pStyle w:val="a3"/>
        <w:spacing w:line="360" w:lineRule="auto"/>
        <w:rPr>
          <w:rFonts w:eastAsiaTheme="minorEastAsia"/>
          <w:szCs w:val="28"/>
        </w:rPr>
      </w:pPr>
      <w:r w:rsidRPr="00DE0798">
        <w:rPr>
          <w:rFonts w:eastAsiaTheme="minorEastAsia"/>
          <w:szCs w:val="28"/>
        </w:rPr>
        <w:t xml:space="preserve">Чтобы обеспечить социальное развитие и как следствие,  повысить качество жизни местного населения, следует создать новые объекты социальной сферы и усовершенствовать существующие, а также осуществить стимулирование индивидуального жилищного строительства. </w:t>
      </w:r>
    </w:p>
    <w:p w:rsidR="00A95723" w:rsidRDefault="00A95723" w:rsidP="00D90295">
      <w:pPr>
        <w:pStyle w:val="a3"/>
        <w:spacing w:line="360" w:lineRule="auto"/>
        <w:rPr>
          <w:rFonts w:eastAsiaTheme="minorEastAsia"/>
          <w:szCs w:val="28"/>
        </w:rPr>
      </w:pPr>
      <w:r w:rsidRPr="00DE0798">
        <w:rPr>
          <w:rFonts w:eastAsiaTheme="minorEastAsia"/>
          <w:szCs w:val="28"/>
        </w:rPr>
        <w:t>Для определения путей социального развития следует определить основные стратегические направления и приоритеты социального развития</w:t>
      </w:r>
      <w:r w:rsidR="00B85B78">
        <w:rPr>
          <w:rFonts w:eastAsiaTheme="minorEastAsia"/>
          <w:szCs w:val="28"/>
        </w:rPr>
        <w:t xml:space="preserve"> МО</w:t>
      </w:r>
      <w:r w:rsidRPr="00DE0798">
        <w:rPr>
          <w:rFonts w:eastAsiaTheme="minorEastAsia"/>
          <w:szCs w:val="28"/>
        </w:rPr>
        <w:t>.</w:t>
      </w:r>
    </w:p>
    <w:p w:rsidR="008E46B8" w:rsidRPr="00DE0798" w:rsidRDefault="008E46B8" w:rsidP="00D90295">
      <w:pPr>
        <w:pStyle w:val="a3"/>
        <w:spacing w:line="360" w:lineRule="auto"/>
        <w:rPr>
          <w:rFonts w:eastAsiaTheme="minorEastAsia"/>
          <w:szCs w:val="28"/>
        </w:rPr>
      </w:pPr>
    </w:p>
    <w:p w:rsidR="00A95723" w:rsidRPr="00DE0798" w:rsidRDefault="00A95723" w:rsidP="00AB6FF7">
      <w:pPr>
        <w:pStyle w:val="a3"/>
        <w:spacing w:line="360" w:lineRule="auto"/>
        <w:rPr>
          <w:rFonts w:eastAsiaTheme="minorEastAsia"/>
          <w:szCs w:val="28"/>
          <w:u w:val="single"/>
        </w:rPr>
      </w:pPr>
      <w:r w:rsidRPr="00DE0798">
        <w:rPr>
          <w:rFonts w:eastAsiaTheme="minorEastAsia"/>
          <w:szCs w:val="28"/>
          <w:u w:val="single"/>
        </w:rPr>
        <w:t>Основные стратегические направления и приоритеты социального развития.</w:t>
      </w:r>
    </w:p>
    <w:p w:rsidR="00A95723" w:rsidRPr="00DE0798" w:rsidRDefault="00A95723" w:rsidP="00D90295">
      <w:pPr>
        <w:pStyle w:val="a3"/>
        <w:spacing w:line="360" w:lineRule="auto"/>
        <w:rPr>
          <w:rFonts w:eastAsiaTheme="minorEastAsia"/>
          <w:szCs w:val="28"/>
        </w:rPr>
      </w:pPr>
      <w:r w:rsidRPr="00DE0798">
        <w:rPr>
          <w:rFonts w:eastAsiaTheme="minorEastAsia"/>
          <w:szCs w:val="28"/>
        </w:rPr>
        <w:t xml:space="preserve">Анализ демографической ситуации свидетельствует о наличии в сельском поселении специфических проблем населения, требующих особого подхода к их решению. Наблюдаемые тенденции естественного и миграционного движения населения предопределяют дальнейшее </w:t>
      </w:r>
      <w:r w:rsidR="00D21FC4">
        <w:rPr>
          <w:rFonts w:eastAsiaTheme="minorEastAsia"/>
          <w:szCs w:val="28"/>
        </w:rPr>
        <w:t xml:space="preserve">возможное </w:t>
      </w:r>
      <w:r w:rsidRPr="00DE0798">
        <w:rPr>
          <w:rFonts w:eastAsiaTheme="minorEastAsia"/>
          <w:szCs w:val="28"/>
        </w:rPr>
        <w:t xml:space="preserve">сокращение его численности, а также старение населения. </w:t>
      </w:r>
    </w:p>
    <w:p w:rsidR="00A95723" w:rsidRPr="00DE0798" w:rsidRDefault="00A95723" w:rsidP="00D90295">
      <w:pPr>
        <w:pStyle w:val="a3"/>
        <w:spacing w:line="360" w:lineRule="auto"/>
        <w:rPr>
          <w:rFonts w:eastAsiaTheme="minorEastAsia"/>
          <w:szCs w:val="28"/>
        </w:rPr>
      </w:pPr>
      <w:r w:rsidRPr="00DE0798">
        <w:rPr>
          <w:rFonts w:eastAsiaTheme="minorEastAsia"/>
          <w:szCs w:val="28"/>
        </w:rPr>
        <w:t>Таким образом, при сохранении существующих те</w:t>
      </w:r>
      <w:r w:rsidR="00B85B78">
        <w:rPr>
          <w:rFonts w:eastAsiaTheme="minorEastAsia"/>
          <w:szCs w:val="28"/>
        </w:rPr>
        <w:t xml:space="preserve">нденций численность населения  </w:t>
      </w:r>
      <w:r w:rsidR="00F50A39">
        <w:rPr>
          <w:rFonts w:eastAsiaTheme="minorEastAsia"/>
          <w:szCs w:val="28"/>
        </w:rPr>
        <w:t>МО «</w:t>
      </w:r>
      <w:r w:rsidR="00414720">
        <w:rPr>
          <w:rFonts w:eastAsiaTheme="minorEastAsia"/>
          <w:szCs w:val="28"/>
        </w:rPr>
        <w:t>Семеновское</w:t>
      </w:r>
      <w:r w:rsidR="00F50A39">
        <w:rPr>
          <w:rFonts w:eastAsiaTheme="minorEastAsia"/>
          <w:szCs w:val="28"/>
        </w:rPr>
        <w:t xml:space="preserve"> СП»</w:t>
      </w:r>
      <w:r w:rsidR="006376ED">
        <w:rPr>
          <w:rFonts w:eastAsiaTheme="minorEastAsia"/>
          <w:szCs w:val="28"/>
        </w:rPr>
        <w:t xml:space="preserve"> </w:t>
      </w:r>
      <w:r w:rsidR="007B1126">
        <w:rPr>
          <w:rFonts w:eastAsiaTheme="minorEastAsia"/>
          <w:szCs w:val="28"/>
        </w:rPr>
        <w:t xml:space="preserve"> может у</w:t>
      </w:r>
      <w:r w:rsidR="00B86C84">
        <w:rPr>
          <w:rFonts w:eastAsiaTheme="minorEastAsia"/>
          <w:szCs w:val="28"/>
        </w:rPr>
        <w:t>величить</w:t>
      </w:r>
      <w:r w:rsidR="007B1126">
        <w:rPr>
          <w:rFonts w:eastAsiaTheme="minorEastAsia"/>
          <w:szCs w:val="28"/>
        </w:rPr>
        <w:t>ся за счет уменьше</w:t>
      </w:r>
      <w:r w:rsidRPr="00DE0798">
        <w:rPr>
          <w:rFonts w:eastAsiaTheme="minorEastAsia"/>
          <w:szCs w:val="28"/>
        </w:rPr>
        <w:t>ния</w:t>
      </w:r>
      <w:r w:rsidR="00B86C84">
        <w:rPr>
          <w:rFonts w:eastAsiaTheme="minorEastAsia"/>
          <w:szCs w:val="28"/>
        </w:rPr>
        <w:t xml:space="preserve"> смертности</w:t>
      </w:r>
      <w:r w:rsidRPr="00DE0798">
        <w:rPr>
          <w:rFonts w:eastAsiaTheme="minorEastAsia"/>
          <w:szCs w:val="28"/>
        </w:rPr>
        <w:t xml:space="preserve"> </w:t>
      </w:r>
      <w:r w:rsidR="007B1126">
        <w:rPr>
          <w:rFonts w:eastAsiaTheme="minorEastAsia"/>
          <w:szCs w:val="28"/>
        </w:rPr>
        <w:t xml:space="preserve"> и </w:t>
      </w:r>
      <w:r w:rsidR="00B86C84">
        <w:rPr>
          <w:rFonts w:eastAsiaTheme="minorEastAsia"/>
          <w:szCs w:val="28"/>
        </w:rPr>
        <w:t>увеличения населения за счет снижения</w:t>
      </w:r>
      <w:r w:rsidR="007B1126">
        <w:rPr>
          <w:rFonts w:eastAsiaTheme="minorEastAsia"/>
          <w:szCs w:val="28"/>
        </w:rPr>
        <w:t xml:space="preserve"> оттока населения</w:t>
      </w:r>
      <w:r w:rsidRPr="00DE0798">
        <w:rPr>
          <w:rFonts w:eastAsiaTheme="minorEastAsia"/>
          <w:szCs w:val="28"/>
        </w:rPr>
        <w:t>.</w:t>
      </w:r>
    </w:p>
    <w:p w:rsidR="00A95723" w:rsidRPr="00DE0798" w:rsidRDefault="00A95723" w:rsidP="00D90295">
      <w:pPr>
        <w:pStyle w:val="a3"/>
        <w:spacing w:line="360" w:lineRule="auto"/>
        <w:rPr>
          <w:rFonts w:eastAsiaTheme="minorEastAsia"/>
          <w:szCs w:val="28"/>
        </w:rPr>
      </w:pPr>
      <w:r w:rsidRPr="00DE0798">
        <w:rPr>
          <w:rFonts w:eastAsiaTheme="minorEastAsia"/>
          <w:szCs w:val="28"/>
        </w:rPr>
        <w:lastRenderedPageBreak/>
        <w:t xml:space="preserve">В связи с высокой долей населения нетрудоспособного возраста основная задача – это привлечение молодых специалистов и удержание кадрового состава специалистов. </w:t>
      </w:r>
    </w:p>
    <w:p w:rsidR="00A95723" w:rsidRPr="00DE0798" w:rsidRDefault="00A95723" w:rsidP="00D90295">
      <w:pPr>
        <w:pStyle w:val="a3"/>
        <w:spacing w:line="360" w:lineRule="auto"/>
        <w:rPr>
          <w:rFonts w:eastAsiaTheme="minorEastAsia"/>
          <w:szCs w:val="28"/>
        </w:rPr>
      </w:pPr>
      <w:r w:rsidRPr="00DE0798">
        <w:rPr>
          <w:rFonts w:eastAsiaTheme="minorEastAsia"/>
          <w:szCs w:val="28"/>
        </w:rPr>
        <w:t xml:space="preserve">В отраслях социальной сферы (образование, здравоохранение, социальная защита, культура) необходимо предусмотреть строительство новых и реконструкцию действующих объектов, проведение капитальных и текущих ремонтов помещений. Для улучшения здоровья населения и создания условий для занятий физической культурой и спортом различных групп населения требуется создавать  досуговые комплексы и малые спортивные сооружения. Также в сфере здравоохранения и образования необходимо предусмотреть оснащение учреждений оборудованием и инвентарем. </w:t>
      </w:r>
    </w:p>
    <w:p w:rsidR="00A95723" w:rsidRDefault="007B1126" w:rsidP="00D90295">
      <w:pPr>
        <w:pStyle w:val="a3"/>
        <w:spacing w:line="360" w:lineRule="auto"/>
        <w:rPr>
          <w:rFonts w:eastAsiaTheme="minorEastAsia"/>
          <w:szCs w:val="28"/>
        </w:rPr>
      </w:pPr>
      <w:r>
        <w:rPr>
          <w:rFonts w:eastAsiaTheme="minorEastAsia"/>
          <w:szCs w:val="28"/>
        </w:rPr>
        <w:t>Строительство</w:t>
      </w:r>
      <w:r w:rsidR="00A95723" w:rsidRPr="00DE0798">
        <w:rPr>
          <w:rFonts w:eastAsiaTheme="minorEastAsia"/>
          <w:szCs w:val="28"/>
        </w:rPr>
        <w:t xml:space="preserve"> жилых домов является наиболее перспективным социальным проектом, повышающим уровень жизни населения. </w:t>
      </w:r>
      <w:r w:rsidR="00147E7D">
        <w:rPr>
          <w:rFonts w:eastAsiaTheme="minorEastAsia"/>
          <w:szCs w:val="28"/>
        </w:rPr>
        <w:t xml:space="preserve">Строительство новых домов </w:t>
      </w:r>
      <w:r w:rsidR="00A95723" w:rsidRPr="00DE0798">
        <w:rPr>
          <w:rFonts w:eastAsiaTheme="minorEastAsia"/>
          <w:szCs w:val="28"/>
        </w:rPr>
        <w:t xml:space="preserve">позволяет решить и другую социальную проблему – закрепления трудоспособного населения и сокращение трудовой миграции. </w:t>
      </w:r>
      <w:r w:rsidR="00147E7D">
        <w:rPr>
          <w:rFonts w:eastAsiaTheme="minorEastAsia"/>
          <w:szCs w:val="28"/>
        </w:rPr>
        <w:t>П</w:t>
      </w:r>
      <w:r w:rsidR="00A95723" w:rsidRPr="00DE0798">
        <w:rPr>
          <w:rFonts w:eastAsiaTheme="minorEastAsia"/>
          <w:szCs w:val="28"/>
        </w:rPr>
        <w:t>редполагает</w:t>
      </w:r>
      <w:r w:rsidR="00147E7D">
        <w:rPr>
          <w:rFonts w:eastAsiaTheme="minorEastAsia"/>
          <w:szCs w:val="28"/>
        </w:rPr>
        <w:t>ся</w:t>
      </w:r>
      <w:r w:rsidR="00A95723" w:rsidRPr="00DE0798">
        <w:rPr>
          <w:rFonts w:eastAsiaTheme="minorEastAsia"/>
          <w:szCs w:val="28"/>
        </w:rPr>
        <w:t>, что активная часть населения будет участвовать в</w:t>
      </w:r>
      <w:r w:rsidR="00147E7D">
        <w:rPr>
          <w:rFonts w:eastAsiaTheme="minorEastAsia"/>
          <w:szCs w:val="28"/>
        </w:rPr>
        <w:t xml:space="preserve"> строительстве</w:t>
      </w:r>
      <w:r w:rsidR="00A95723" w:rsidRPr="00DE0798">
        <w:rPr>
          <w:rFonts w:eastAsiaTheme="minorEastAsia"/>
          <w:szCs w:val="28"/>
        </w:rPr>
        <w:t xml:space="preserve"> путем краткосрочных и долгосрочных ипотечных заимствований, погашаемых за счет собственных средств.</w:t>
      </w:r>
    </w:p>
    <w:p w:rsidR="001E2804" w:rsidRDefault="00A95723" w:rsidP="00793230">
      <w:pPr>
        <w:pStyle w:val="a3"/>
        <w:spacing w:line="276" w:lineRule="auto"/>
        <w:rPr>
          <w:rFonts w:eastAsiaTheme="minorEastAsia"/>
          <w:szCs w:val="28"/>
        </w:rPr>
      </w:pPr>
      <w:r w:rsidRPr="00DE0798">
        <w:rPr>
          <w:rFonts w:eastAsiaTheme="minorEastAsia"/>
          <w:szCs w:val="28"/>
        </w:rPr>
        <w:t>Основные показатели социально-</w:t>
      </w:r>
      <w:r w:rsidR="007B1126">
        <w:rPr>
          <w:rFonts w:eastAsiaTheme="minorEastAsia"/>
          <w:szCs w:val="28"/>
        </w:rPr>
        <w:t>экономического состояния МО</w:t>
      </w:r>
      <w:r w:rsidRPr="00DE0798">
        <w:rPr>
          <w:rFonts w:eastAsiaTheme="minorEastAsia"/>
          <w:szCs w:val="28"/>
        </w:rPr>
        <w:t xml:space="preserve"> представлены в таблице</w:t>
      </w:r>
      <w:r w:rsidR="009A00D4">
        <w:rPr>
          <w:rFonts w:eastAsiaTheme="minorEastAsia"/>
          <w:szCs w:val="28"/>
        </w:rPr>
        <w:t xml:space="preserve"> 1.1.6</w:t>
      </w:r>
      <w:r w:rsidRPr="00DE0798">
        <w:rPr>
          <w:rFonts w:eastAsiaTheme="minorEastAsia"/>
          <w:szCs w:val="28"/>
        </w:rPr>
        <w:t>.</w:t>
      </w:r>
    </w:p>
    <w:p w:rsidR="0099118D" w:rsidRDefault="0099118D" w:rsidP="0099118D">
      <w:pPr>
        <w:pStyle w:val="a3"/>
        <w:rPr>
          <w:rFonts w:eastAsiaTheme="minorEastAsia"/>
          <w:szCs w:val="28"/>
        </w:rPr>
      </w:pPr>
    </w:p>
    <w:p w:rsidR="00A95723" w:rsidRPr="00B07432" w:rsidRDefault="00A95723" w:rsidP="00D90295">
      <w:pPr>
        <w:pStyle w:val="a3"/>
        <w:ind w:firstLine="0"/>
        <w:rPr>
          <w:rFonts w:eastAsiaTheme="minorEastAsia"/>
          <w:sz w:val="24"/>
          <w:szCs w:val="24"/>
        </w:rPr>
      </w:pPr>
      <w:r w:rsidRPr="006019F4">
        <w:rPr>
          <w:rFonts w:eastAsiaTheme="minorEastAsia"/>
          <w:sz w:val="24"/>
          <w:szCs w:val="24"/>
        </w:rPr>
        <w:t>Табл.1.1.6. Прогноз основных</w:t>
      </w:r>
      <w:r w:rsidRPr="00B07432">
        <w:rPr>
          <w:rFonts w:eastAsiaTheme="minorEastAsia"/>
          <w:sz w:val="24"/>
          <w:szCs w:val="24"/>
        </w:rPr>
        <w:t xml:space="preserve"> показателей соц</w:t>
      </w:r>
      <w:r w:rsidR="00AB6FF7">
        <w:rPr>
          <w:rFonts w:eastAsiaTheme="minorEastAsia"/>
          <w:sz w:val="24"/>
          <w:szCs w:val="24"/>
        </w:rPr>
        <w:t>иально-экономического состояния</w:t>
      </w:r>
      <w:r w:rsidRPr="00B07432">
        <w:rPr>
          <w:rFonts w:eastAsiaTheme="minorEastAsia"/>
          <w:sz w:val="24"/>
          <w:szCs w:val="24"/>
        </w:rPr>
        <w:t>.</w:t>
      </w:r>
    </w:p>
    <w:tbl>
      <w:tblPr>
        <w:tblW w:w="10070" w:type="dxa"/>
        <w:tblInd w:w="103" w:type="dxa"/>
        <w:tblLayout w:type="fixed"/>
        <w:tblLook w:val="04A0" w:firstRow="1" w:lastRow="0" w:firstColumn="1" w:lastColumn="0" w:noHBand="0" w:noVBand="1"/>
      </w:tblPr>
      <w:tblGrid>
        <w:gridCol w:w="572"/>
        <w:gridCol w:w="2127"/>
        <w:gridCol w:w="992"/>
        <w:gridCol w:w="737"/>
        <w:gridCol w:w="737"/>
        <w:gridCol w:w="737"/>
        <w:gridCol w:w="766"/>
        <w:gridCol w:w="850"/>
        <w:gridCol w:w="851"/>
        <w:gridCol w:w="850"/>
        <w:gridCol w:w="851"/>
      </w:tblGrid>
      <w:tr w:rsidR="000B42E1" w:rsidRPr="00B07432" w:rsidTr="00F03A70">
        <w:trPr>
          <w:trHeight w:val="454"/>
          <w:tblHeader/>
        </w:trPr>
        <w:tc>
          <w:tcPr>
            <w:tcW w:w="57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42E1" w:rsidRPr="00B07432" w:rsidRDefault="000B42E1" w:rsidP="00D90295">
            <w:pPr>
              <w:jc w:val="center"/>
              <w:rPr>
                <w:rFonts w:ascii="Times New Roman" w:eastAsia="Times New Roman" w:hAnsi="Times New Roman" w:cs="Times New Roman"/>
                <w:color w:val="000000"/>
                <w:sz w:val="16"/>
                <w:szCs w:val="16"/>
              </w:rPr>
            </w:pPr>
            <w:proofErr w:type="gramStart"/>
            <w:r w:rsidRPr="00B07432">
              <w:rPr>
                <w:rFonts w:ascii="Times New Roman" w:eastAsia="Times New Roman" w:hAnsi="Times New Roman" w:cs="Times New Roman"/>
                <w:color w:val="000000"/>
                <w:sz w:val="16"/>
                <w:szCs w:val="16"/>
              </w:rPr>
              <w:t>п</w:t>
            </w:r>
            <w:proofErr w:type="gramEnd"/>
            <w:r w:rsidRPr="00B07432">
              <w:rPr>
                <w:rFonts w:ascii="Times New Roman" w:eastAsia="Times New Roman" w:hAnsi="Times New Roman" w:cs="Times New Roman"/>
                <w:color w:val="000000"/>
                <w:sz w:val="16"/>
                <w:szCs w:val="16"/>
              </w:rPr>
              <w:t>/п</w:t>
            </w:r>
          </w:p>
        </w:tc>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42E1" w:rsidRPr="006400C9" w:rsidRDefault="000B42E1" w:rsidP="00D90295">
            <w:pPr>
              <w:jc w:val="center"/>
              <w:rPr>
                <w:rFonts w:ascii="Times New Roman" w:eastAsia="Times New Roman" w:hAnsi="Times New Roman" w:cs="Times New Roman"/>
                <w:b/>
                <w:color w:val="000000"/>
                <w:sz w:val="20"/>
                <w:szCs w:val="20"/>
              </w:rPr>
            </w:pPr>
            <w:r w:rsidRPr="006400C9">
              <w:rPr>
                <w:rFonts w:ascii="Times New Roman" w:eastAsia="Times New Roman" w:hAnsi="Times New Roman" w:cs="Times New Roman"/>
                <w:b/>
                <w:color w:val="000000"/>
                <w:sz w:val="20"/>
                <w:szCs w:val="20"/>
              </w:rPr>
              <w:t>Показатель</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42E1" w:rsidRPr="006400C9" w:rsidRDefault="000B42E1" w:rsidP="00D90295">
            <w:pPr>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Ед</w:t>
            </w:r>
            <w:proofErr w:type="gramStart"/>
            <w:r>
              <w:rPr>
                <w:rFonts w:ascii="Times New Roman" w:eastAsia="Times New Roman" w:hAnsi="Times New Roman" w:cs="Times New Roman"/>
                <w:b/>
                <w:color w:val="000000"/>
                <w:sz w:val="20"/>
                <w:szCs w:val="20"/>
              </w:rPr>
              <w:t>.и</w:t>
            </w:r>
            <w:proofErr w:type="gramEnd"/>
            <w:r>
              <w:rPr>
                <w:rFonts w:ascii="Times New Roman" w:eastAsia="Times New Roman" w:hAnsi="Times New Roman" w:cs="Times New Roman"/>
                <w:b/>
                <w:color w:val="000000"/>
                <w:sz w:val="20"/>
                <w:szCs w:val="20"/>
              </w:rPr>
              <w:t>зм</w:t>
            </w:r>
            <w:proofErr w:type="spellEnd"/>
            <w:r>
              <w:rPr>
                <w:rFonts w:ascii="Times New Roman" w:eastAsia="Times New Roman" w:hAnsi="Times New Roman" w:cs="Times New Roman"/>
                <w:b/>
                <w:color w:val="000000"/>
                <w:sz w:val="20"/>
                <w:szCs w:val="20"/>
              </w:rPr>
              <w:t>.</w:t>
            </w:r>
          </w:p>
        </w:tc>
        <w:tc>
          <w:tcPr>
            <w:tcW w:w="7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42E1" w:rsidRPr="006400C9" w:rsidRDefault="000B42E1" w:rsidP="00D90295">
            <w:pPr>
              <w:jc w:val="center"/>
              <w:rPr>
                <w:rFonts w:ascii="Times New Roman" w:eastAsia="Times New Roman" w:hAnsi="Times New Roman" w:cs="Times New Roman"/>
                <w:b/>
                <w:color w:val="000000"/>
                <w:sz w:val="20"/>
                <w:szCs w:val="20"/>
              </w:rPr>
            </w:pPr>
            <w:r w:rsidRPr="006400C9">
              <w:rPr>
                <w:rFonts w:ascii="Times New Roman" w:eastAsia="Times New Roman" w:hAnsi="Times New Roman" w:cs="Times New Roman"/>
                <w:b/>
                <w:color w:val="000000"/>
                <w:sz w:val="20"/>
                <w:szCs w:val="20"/>
              </w:rPr>
              <w:t>2014</w:t>
            </w:r>
          </w:p>
        </w:tc>
        <w:tc>
          <w:tcPr>
            <w:tcW w:w="7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42E1" w:rsidRPr="006400C9" w:rsidRDefault="000B42E1" w:rsidP="00D90295">
            <w:pPr>
              <w:jc w:val="center"/>
              <w:rPr>
                <w:rFonts w:ascii="Times New Roman" w:eastAsia="Times New Roman" w:hAnsi="Times New Roman" w:cs="Times New Roman"/>
                <w:b/>
                <w:color w:val="000000"/>
                <w:sz w:val="20"/>
                <w:szCs w:val="20"/>
              </w:rPr>
            </w:pPr>
            <w:r w:rsidRPr="006400C9">
              <w:rPr>
                <w:rFonts w:ascii="Times New Roman" w:eastAsia="Times New Roman" w:hAnsi="Times New Roman" w:cs="Times New Roman"/>
                <w:b/>
                <w:color w:val="000000"/>
                <w:sz w:val="20"/>
                <w:szCs w:val="20"/>
              </w:rPr>
              <w:t>2015</w:t>
            </w:r>
          </w:p>
        </w:tc>
        <w:tc>
          <w:tcPr>
            <w:tcW w:w="7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42E1" w:rsidRPr="006400C9" w:rsidRDefault="000B42E1" w:rsidP="00D90295">
            <w:pPr>
              <w:jc w:val="center"/>
              <w:rPr>
                <w:rFonts w:ascii="Times New Roman" w:eastAsia="Times New Roman" w:hAnsi="Times New Roman" w:cs="Times New Roman"/>
                <w:b/>
                <w:color w:val="000000"/>
                <w:sz w:val="20"/>
                <w:szCs w:val="20"/>
              </w:rPr>
            </w:pPr>
            <w:r w:rsidRPr="006400C9">
              <w:rPr>
                <w:rFonts w:ascii="Times New Roman" w:eastAsia="Times New Roman" w:hAnsi="Times New Roman" w:cs="Times New Roman"/>
                <w:b/>
                <w:color w:val="000000"/>
                <w:sz w:val="20"/>
                <w:szCs w:val="20"/>
              </w:rPr>
              <w:t>2016</w:t>
            </w:r>
          </w:p>
        </w:tc>
        <w:tc>
          <w:tcPr>
            <w:tcW w:w="7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42E1" w:rsidRPr="006400C9" w:rsidRDefault="000B42E1" w:rsidP="00D90295">
            <w:pPr>
              <w:jc w:val="center"/>
              <w:rPr>
                <w:rFonts w:ascii="Times New Roman" w:eastAsia="Times New Roman" w:hAnsi="Times New Roman" w:cs="Times New Roman"/>
                <w:b/>
                <w:color w:val="000000"/>
                <w:sz w:val="20"/>
                <w:szCs w:val="20"/>
              </w:rPr>
            </w:pPr>
            <w:r w:rsidRPr="006400C9">
              <w:rPr>
                <w:rFonts w:ascii="Times New Roman" w:eastAsia="Times New Roman" w:hAnsi="Times New Roman" w:cs="Times New Roman"/>
                <w:b/>
                <w:color w:val="000000"/>
                <w:sz w:val="20"/>
                <w:szCs w:val="20"/>
              </w:rPr>
              <w:t>2017</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42E1" w:rsidRPr="006400C9" w:rsidRDefault="000B42E1" w:rsidP="00D90295">
            <w:pPr>
              <w:jc w:val="center"/>
              <w:rPr>
                <w:rFonts w:ascii="Times New Roman" w:eastAsia="Times New Roman" w:hAnsi="Times New Roman" w:cs="Times New Roman"/>
                <w:b/>
                <w:color w:val="000000"/>
                <w:sz w:val="20"/>
                <w:szCs w:val="20"/>
              </w:rPr>
            </w:pPr>
            <w:r w:rsidRPr="006400C9">
              <w:rPr>
                <w:rFonts w:ascii="Times New Roman" w:eastAsia="Times New Roman" w:hAnsi="Times New Roman" w:cs="Times New Roman"/>
                <w:b/>
                <w:color w:val="000000"/>
                <w:sz w:val="20"/>
                <w:szCs w:val="20"/>
              </w:rPr>
              <w:t>2018</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42E1" w:rsidRPr="006400C9" w:rsidRDefault="000B42E1" w:rsidP="00D90295">
            <w:pPr>
              <w:jc w:val="center"/>
              <w:rPr>
                <w:rFonts w:ascii="Times New Roman" w:eastAsia="Times New Roman" w:hAnsi="Times New Roman" w:cs="Times New Roman"/>
                <w:b/>
                <w:color w:val="000000"/>
                <w:sz w:val="20"/>
                <w:szCs w:val="20"/>
              </w:rPr>
            </w:pPr>
            <w:r w:rsidRPr="006400C9">
              <w:rPr>
                <w:rFonts w:ascii="Times New Roman" w:eastAsia="Times New Roman" w:hAnsi="Times New Roman" w:cs="Times New Roman"/>
                <w:b/>
                <w:color w:val="000000"/>
                <w:sz w:val="20"/>
                <w:szCs w:val="20"/>
              </w:rPr>
              <w:t>2019</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42E1" w:rsidRPr="006400C9" w:rsidRDefault="000B42E1" w:rsidP="00D90295">
            <w:pPr>
              <w:jc w:val="center"/>
              <w:rPr>
                <w:rFonts w:ascii="Times New Roman" w:eastAsia="Times New Roman" w:hAnsi="Times New Roman" w:cs="Times New Roman"/>
                <w:b/>
                <w:color w:val="000000"/>
                <w:sz w:val="20"/>
                <w:szCs w:val="20"/>
              </w:rPr>
            </w:pPr>
            <w:r w:rsidRPr="006400C9">
              <w:rPr>
                <w:rFonts w:ascii="Times New Roman" w:eastAsia="Times New Roman" w:hAnsi="Times New Roman" w:cs="Times New Roman"/>
                <w:b/>
                <w:color w:val="000000"/>
                <w:sz w:val="20"/>
                <w:szCs w:val="20"/>
              </w:rPr>
              <w:t>2020</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B42E1" w:rsidRPr="006400C9" w:rsidRDefault="000B42E1" w:rsidP="00D90295">
            <w:pPr>
              <w:jc w:val="center"/>
              <w:rPr>
                <w:rFonts w:ascii="Times New Roman" w:eastAsia="Times New Roman" w:hAnsi="Times New Roman" w:cs="Times New Roman"/>
                <w:b/>
                <w:color w:val="000000"/>
                <w:sz w:val="20"/>
                <w:szCs w:val="20"/>
              </w:rPr>
            </w:pPr>
            <w:r w:rsidRPr="006400C9">
              <w:rPr>
                <w:rFonts w:ascii="Times New Roman" w:eastAsia="Times New Roman" w:hAnsi="Times New Roman" w:cs="Times New Roman"/>
                <w:b/>
                <w:color w:val="000000"/>
                <w:sz w:val="20"/>
                <w:szCs w:val="20"/>
              </w:rPr>
              <w:t>2025</w:t>
            </w:r>
          </w:p>
        </w:tc>
      </w:tr>
      <w:tr w:rsidR="00753247" w:rsidRPr="00B07432" w:rsidTr="00F03A70">
        <w:trPr>
          <w:trHeight w:val="454"/>
        </w:trPr>
        <w:tc>
          <w:tcPr>
            <w:tcW w:w="57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1</w:t>
            </w:r>
          </w:p>
        </w:tc>
        <w:tc>
          <w:tcPr>
            <w:tcW w:w="2127"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 xml:space="preserve">Среднесписочная численность работников в экономике – всего (на последнюю дату) </w:t>
            </w:r>
          </w:p>
        </w:tc>
        <w:tc>
          <w:tcPr>
            <w:tcW w:w="99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 xml:space="preserve">чел. </w:t>
            </w:r>
          </w:p>
        </w:tc>
        <w:tc>
          <w:tcPr>
            <w:tcW w:w="737"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688</w:t>
            </w:r>
          </w:p>
        </w:tc>
        <w:tc>
          <w:tcPr>
            <w:tcW w:w="737"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695</w:t>
            </w:r>
          </w:p>
        </w:tc>
        <w:tc>
          <w:tcPr>
            <w:tcW w:w="737"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702</w:t>
            </w:r>
          </w:p>
        </w:tc>
        <w:tc>
          <w:tcPr>
            <w:tcW w:w="766"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709</w:t>
            </w:r>
          </w:p>
        </w:tc>
        <w:tc>
          <w:tcPr>
            <w:tcW w:w="85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716</w:t>
            </w:r>
          </w:p>
        </w:tc>
        <w:tc>
          <w:tcPr>
            <w:tcW w:w="851"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723</w:t>
            </w:r>
          </w:p>
        </w:tc>
        <w:tc>
          <w:tcPr>
            <w:tcW w:w="85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730</w:t>
            </w:r>
          </w:p>
        </w:tc>
        <w:tc>
          <w:tcPr>
            <w:tcW w:w="851"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737</w:t>
            </w:r>
          </w:p>
        </w:tc>
      </w:tr>
      <w:tr w:rsidR="00753247" w:rsidRPr="00B07432" w:rsidTr="00F03A70">
        <w:trPr>
          <w:trHeight w:val="454"/>
        </w:trPr>
        <w:tc>
          <w:tcPr>
            <w:tcW w:w="572"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2</w:t>
            </w:r>
          </w:p>
        </w:tc>
        <w:tc>
          <w:tcPr>
            <w:tcW w:w="2127"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Количество налогоплательщиков:</w:t>
            </w:r>
          </w:p>
        </w:tc>
        <w:tc>
          <w:tcPr>
            <w:tcW w:w="992"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ед.</w:t>
            </w:r>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693</w:t>
            </w:r>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700</w:t>
            </w:r>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707</w:t>
            </w:r>
          </w:p>
        </w:tc>
        <w:tc>
          <w:tcPr>
            <w:tcW w:w="766"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714</w:t>
            </w:r>
          </w:p>
        </w:tc>
        <w:tc>
          <w:tcPr>
            <w:tcW w:w="85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743</w:t>
            </w:r>
          </w:p>
        </w:tc>
        <w:tc>
          <w:tcPr>
            <w:tcW w:w="851"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750</w:t>
            </w:r>
          </w:p>
        </w:tc>
        <w:tc>
          <w:tcPr>
            <w:tcW w:w="85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757</w:t>
            </w:r>
          </w:p>
        </w:tc>
        <w:tc>
          <w:tcPr>
            <w:tcW w:w="851"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764</w:t>
            </w:r>
          </w:p>
        </w:tc>
      </w:tr>
      <w:tr w:rsidR="00753247" w:rsidRPr="00B07432" w:rsidTr="00F03A70">
        <w:trPr>
          <w:trHeight w:val="348"/>
        </w:trPr>
        <w:tc>
          <w:tcPr>
            <w:tcW w:w="572"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2.1</w:t>
            </w:r>
          </w:p>
        </w:tc>
        <w:tc>
          <w:tcPr>
            <w:tcW w:w="2127"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ind w:firstLineChars="200" w:firstLine="360"/>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 xml:space="preserve">физические лица </w:t>
            </w:r>
          </w:p>
        </w:tc>
        <w:tc>
          <w:tcPr>
            <w:tcW w:w="992"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ед.</w:t>
            </w:r>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688</w:t>
            </w:r>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695</w:t>
            </w:r>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702</w:t>
            </w:r>
          </w:p>
        </w:tc>
        <w:tc>
          <w:tcPr>
            <w:tcW w:w="766"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709</w:t>
            </w:r>
          </w:p>
        </w:tc>
        <w:tc>
          <w:tcPr>
            <w:tcW w:w="85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716</w:t>
            </w:r>
          </w:p>
        </w:tc>
        <w:tc>
          <w:tcPr>
            <w:tcW w:w="851"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723</w:t>
            </w:r>
          </w:p>
        </w:tc>
        <w:tc>
          <w:tcPr>
            <w:tcW w:w="85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730</w:t>
            </w:r>
          </w:p>
        </w:tc>
        <w:tc>
          <w:tcPr>
            <w:tcW w:w="851"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737</w:t>
            </w:r>
          </w:p>
        </w:tc>
      </w:tr>
      <w:tr w:rsidR="00753247" w:rsidRPr="00B07432" w:rsidTr="00F03A70">
        <w:trPr>
          <w:trHeight w:val="269"/>
        </w:trPr>
        <w:tc>
          <w:tcPr>
            <w:tcW w:w="572"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2.2</w:t>
            </w:r>
          </w:p>
        </w:tc>
        <w:tc>
          <w:tcPr>
            <w:tcW w:w="2127"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ind w:firstLineChars="200" w:firstLine="360"/>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юридические лица</w:t>
            </w:r>
          </w:p>
        </w:tc>
        <w:tc>
          <w:tcPr>
            <w:tcW w:w="992"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ед.</w:t>
            </w:r>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5</w:t>
            </w:r>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5</w:t>
            </w:r>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5</w:t>
            </w:r>
          </w:p>
        </w:tc>
        <w:tc>
          <w:tcPr>
            <w:tcW w:w="766"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5</w:t>
            </w:r>
          </w:p>
        </w:tc>
        <w:tc>
          <w:tcPr>
            <w:tcW w:w="85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27</w:t>
            </w:r>
          </w:p>
        </w:tc>
        <w:tc>
          <w:tcPr>
            <w:tcW w:w="851"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27</w:t>
            </w:r>
          </w:p>
        </w:tc>
        <w:tc>
          <w:tcPr>
            <w:tcW w:w="85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27</w:t>
            </w:r>
          </w:p>
        </w:tc>
        <w:tc>
          <w:tcPr>
            <w:tcW w:w="851"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27</w:t>
            </w:r>
          </w:p>
        </w:tc>
      </w:tr>
      <w:tr w:rsidR="00753247" w:rsidRPr="00B07432" w:rsidTr="00F03A70">
        <w:trPr>
          <w:trHeight w:val="454"/>
        </w:trPr>
        <w:tc>
          <w:tcPr>
            <w:tcW w:w="572"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3</w:t>
            </w:r>
          </w:p>
        </w:tc>
        <w:tc>
          <w:tcPr>
            <w:tcW w:w="2127"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 xml:space="preserve">Среднемесячная заработная плата за </w:t>
            </w:r>
            <w:proofErr w:type="spellStart"/>
            <w:r w:rsidRPr="00B07432">
              <w:rPr>
                <w:rFonts w:ascii="Times New Roman" w:eastAsia="Times New Roman" w:hAnsi="Times New Roman" w:cs="Times New Roman"/>
                <w:color w:val="000000"/>
                <w:sz w:val="18"/>
                <w:szCs w:val="16"/>
              </w:rPr>
              <w:t>отчетныи</w:t>
            </w:r>
            <w:proofErr w:type="spellEnd"/>
            <w:r w:rsidRPr="00B07432">
              <w:rPr>
                <w:rFonts w:ascii="Times New Roman" w:eastAsia="Times New Roman" w:hAnsi="Times New Roman" w:cs="Times New Roman"/>
                <w:color w:val="000000"/>
                <w:sz w:val="18"/>
                <w:szCs w:val="16"/>
              </w:rPr>
              <w:t xml:space="preserve">̆ период </w:t>
            </w:r>
          </w:p>
        </w:tc>
        <w:tc>
          <w:tcPr>
            <w:tcW w:w="992"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31</w:t>
            </w:r>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34</w:t>
            </w:r>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36</w:t>
            </w:r>
          </w:p>
        </w:tc>
        <w:tc>
          <w:tcPr>
            <w:tcW w:w="766"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39</w:t>
            </w:r>
          </w:p>
        </w:tc>
        <w:tc>
          <w:tcPr>
            <w:tcW w:w="85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42</w:t>
            </w:r>
          </w:p>
        </w:tc>
        <w:tc>
          <w:tcPr>
            <w:tcW w:w="851"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45</w:t>
            </w:r>
          </w:p>
        </w:tc>
        <w:tc>
          <w:tcPr>
            <w:tcW w:w="85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48</w:t>
            </w:r>
          </w:p>
        </w:tc>
        <w:tc>
          <w:tcPr>
            <w:tcW w:w="851"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71</w:t>
            </w:r>
          </w:p>
        </w:tc>
      </w:tr>
      <w:tr w:rsidR="00753247" w:rsidRPr="00B07432" w:rsidTr="00F03A70">
        <w:trPr>
          <w:trHeight w:val="454"/>
        </w:trPr>
        <w:tc>
          <w:tcPr>
            <w:tcW w:w="572"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4</w:t>
            </w:r>
          </w:p>
        </w:tc>
        <w:tc>
          <w:tcPr>
            <w:tcW w:w="2127"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Приведённый объём производства продукции, работ, услуг за 2013 г.</w:t>
            </w:r>
          </w:p>
        </w:tc>
        <w:tc>
          <w:tcPr>
            <w:tcW w:w="992" w:type="dxa"/>
            <w:tcBorders>
              <w:top w:val="nil"/>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5630</w:t>
            </w:r>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6137</w:t>
            </w:r>
          </w:p>
        </w:tc>
        <w:tc>
          <w:tcPr>
            <w:tcW w:w="737"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6560</w:t>
            </w:r>
          </w:p>
        </w:tc>
        <w:tc>
          <w:tcPr>
            <w:tcW w:w="766"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7072</w:t>
            </w:r>
          </w:p>
        </w:tc>
        <w:tc>
          <w:tcPr>
            <w:tcW w:w="85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7652</w:t>
            </w:r>
          </w:p>
        </w:tc>
        <w:tc>
          <w:tcPr>
            <w:tcW w:w="851"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8187</w:t>
            </w:r>
          </w:p>
        </w:tc>
        <w:tc>
          <w:tcPr>
            <w:tcW w:w="85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8703</w:t>
            </w:r>
          </w:p>
        </w:tc>
        <w:tc>
          <w:tcPr>
            <w:tcW w:w="851"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9295</w:t>
            </w:r>
          </w:p>
        </w:tc>
      </w:tr>
      <w:tr w:rsidR="00753247" w:rsidRPr="00B07432" w:rsidTr="00F03A70">
        <w:trPr>
          <w:trHeight w:val="454"/>
        </w:trPr>
        <w:tc>
          <w:tcPr>
            <w:tcW w:w="57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sz w:val="16"/>
                <w:szCs w:val="16"/>
              </w:rPr>
            </w:pPr>
            <w:r w:rsidRPr="00B07432">
              <w:rPr>
                <w:rFonts w:ascii="Times New Roman" w:eastAsia="Times New Roman" w:hAnsi="Times New Roman" w:cs="Times New Roman"/>
                <w:sz w:val="16"/>
                <w:szCs w:val="16"/>
              </w:rPr>
              <w:t>5</w:t>
            </w:r>
          </w:p>
        </w:tc>
        <w:tc>
          <w:tcPr>
            <w:tcW w:w="2127"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sz w:val="18"/>
                <w:szCs w:val="16"/>
              </w:rPr>
            </w:pPr>
            <w:r w:rsidRPr="00B07432">
              <w:rPr>
                <w:rFonts w:ascii="Times New Roman" w:eastAsia="Times New Roman" w:hAnsi="Times New Roman" w:cs="Times New Roman"/>
                <w:sz w:val="18"/>
                <w:szCs w:val="16"/>
              </w:rPr>
              <w:t>Доходная часть бюджета</w:t>
            </w:r>
            <w:proofErr w:type="gramStart"/>
            <w:r w:rsidRPr="00B07432">
              <w:rPr>
                <w:rFonts w:ascii="Times New Roman" w:eastAsia="Times New Roman" w:hAnsi="Times New Roman" w:cs="Times New Roman"/>
                <w:sz w:val="18"/>
                <w:szCs w:val="16"/>
              </w:rPr>
              <w:t xml:space="preserve"> ,</w:t>
            </w:r>
            <w:proofErr w:type="gramEnd"/>
            <w:r w:rsidRPr="00B07432">
              <w:rPr>
                <w:rFonts w:ascii="Times New Roman" w:eastAsia="Times New Roman" w:hAnsi="Times New Roman" w:cs="Times New Roman"/>
                <w:sz w:val="18"/>
                <w:szCs w:val="16"/>
              </w:rPr>
              <w:t xml:space="preserve"> всего</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753247" w:rsidRPr="00B07432" w:rsidRDefault="00753247" w:rsidP="00D90295">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тыс</w:t>
            </w:r>
            <w:proofErr w:type="gramStart"/>
            <w:r>
              <w:rPr>
                <w:rFonts w:ascii="Times New Roman" w:eastAsia="Times New Roman" w:hAnsi="Times New Roman" w:cs="Times New Roman"/>
                <w:sz w:val="16"/>
                <w:szCs w:val="16"/>
              </w:rPr>
              <w:t>.</w:t>
            </w:r>
            <w:r w:rsidRPr="00B07432">
              <w:rPr>
                <w:rFonts w:ascii="Times New Roman" w:eastAsia="Times New Roman" w:hAnsi="Times New Roman" w:cs="Times New Roman"/>
                <w:sz w:val="16"/>
                <w:szCs w:val="16"/>
              </w:rPr>
              <w:t>р</w:t>
            </w:r>
            <w:proofErr w:type="gramEnd"/>
            <w:r w:rsidRPr="00B07432">
              <w:rPr>
                <w:rFonts w:ascii="Times New Roman" w:eastAsia="Times New Roman" w:hAnsi="Times New Roman" w:cs="Times New Roman"/>
                <w:sz w:val="16"/>
                <w:szCs w:val="16"/>
              </w:rPr>
              <w:t>уб</w:t>
            </w:r>
            <w:proofErr w:type="spellEnd"/>
          </w:p>
        </w:tc>
        <w:tc>
          <w:tcPr>
            <w:tcW w:w="73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sz w:val="20"/>
                <w:szCs w:val="20"/>
              </w:rPr>
            </w:pPr>
            <w:r w:rsidRPr="00753247">
              <w:rPr>
                <w:rFonts w:ascii="Times New Roman" w:hAnsi="Times New Roman" w:cs="Times New Roman"/>
                <w:sz w:val="20"/>
                <w:szCs w:val="20"/>
              </w:rPr>
              <w:t>9142</w:t>
            </w:r>
          </w:p>
        </w:tc>
        <w:tc>
          <w:tcPr>
            <w:tcW w:w="73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sz w:val="20"/>
                <w:szCs w:val="20"/>
              </w:rPr>
            </w:pPr>
            <w:r w:rsidRPr="00753247">
              <w:rPr>
                <w:rFonts w:ascii="Times New Roman" w:hAnsi="Times New Roman" w:cs="Times New Roman"/>
                <w:sz w:val="20"/>
                <w:szCs w:val="20"/>
              </w:rPr>
              <w:t>12015</w:t>
            </w:r>
          </w:p>
        </w:tc>
        <w:tc>
          <w:tcPr>
            <w:tcW w:w="737"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sz w:val="20"/>
                <w:szCs w:val="20"/>
              </w:rPr>
            </w:pPr>
            <w:r w:rsidRPr="00753247">
              <w:rPr>
                <w:rFonts w:ascii="Times New Roman" w:hAnsi="Times New Roman" w:cs="Times New Roman"/>
                <w:sz w:val="20"/>
                <w:szCs w:val="20"/>
              </w:rPr>
              <w:t>12835</w:t>
            </w:r>
          </w:p>
        </w:tc>
        <w:tc>
          <w:tcPr>
            <w:tcW w:w="76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sz w:val="20"/>
                <w:szCs w:val="20"/>
              </w:rPr>
            </w:pPr>
            <w:r w:rsidRPr="00753247">
              <w:rPr>
                <w:rFonts w:ascii="Times New Roman" w:hAnsi="Times New Roman" w:cs="Times New Roman"/>
                <w:sz w:val="20"/>
                <w:szCs w:val="20"/>
              </w:rPr>
              <w:t>13836</w:t>
            </w:r>
          </w:p>
        </w:tc>
        <w:tc>
          <w:tcPr>
            <w:tcW w:w="85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sz w:val="20"/>
                <w:szCs w:val="20"/>
              </w:rPr>
            </w:pPr>
            <w:r w:rsidRPr="00753247">
              <w:rPr>
                <w:rFonts w:ascii="Times New Roman" w:hAnsi="Times New Roman" w:cs="Times New Roman"/>
                <w:sz w:val="20"/>
                <w:szCs w:val="20"/>
              </w:rPr>
              <w:t>14971</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sz w:val="20"/>
                <w:szCs w:val="20"/>
              </w:rPr>
            </w:pPr>
            <w:r w:rsidRPr="00753247">
              <w:rPr>
                <w:rFonts w:ascii="Times New Roman" w:hAnsi="Times New Roman" w:cs="Times New Roman"/>
                <w:sz w:val="20"/>
                <w:szCs w:val="20"/>
              </w:rPr>
              <w:t>16018</w:t>
            </w:r>
          </w:p>
        </w:tc>
        <w:tc>
          <w:tcPr>
            <w:tcW w:w="85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sz w:val="20"/>
                <w:szCs w:val="20"/>
              </w:rPr>
            </w:pPr>
            <w:r w:rsidRPr="00753247">
              <w:rPr>
                <w:rFonts w:ascii="Times New Roman" w:hAnsi="Times New Roman" w:cs="Times New Roman"/>
                <w:sz w:val="20"/>
                <w:szCs w:val="20"/>
              </w:rPr>
              <w:t>17028</w:t>
            </w:r>
          </w:p>
        </w:tc>
        <w:tc>
          <w:tcPr>
            <w:tcW w:w="851"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sz w:val="20"/>
                <w:szCs w:val="20"/>
              </w:rPr>
            </w:pPr>
            <w:r w:rsidRPr="00753247">
              <w:rPr>
                <w:rFonts w:ascii="Times New Roman" w:hAnsi="Times New Roman" w:cs="Times New Roman"/>
                <w:sz w:val="20"/>
                <w:szCs w:val="20"/>
              </w:rPr>
              <w:t>18186</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tcBorders>
              <w:top w:val="single" w:sz="4"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lastRenderedPageBreak/>
              <w:t>5.1</w:t>
            </w:r>
          </w:p>
        </w:tc>
        <w:tc>
          <w:tcPr>
            <w:tcW w:w="2127" w:type="dxa"/>
            <w:tcBorders>
              <w:top w:val="single" w:sz="4" w:space="0" w:color="auto"/>
            </w:tcBorders>
            <w:shd w:val="clear" w:color="auto" w:fill="auto"/>
            <w:vAlign w:val="center"/>
            <w:hideMark/>
          </w:tcPr>
          <w:p w:rsidR="00753247" w:rsidRPr="00B07432" w:rsidRDefault="00753247" w:rsidP="00D90295">
            <w:pPr>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Поступление налоговых платежей в бюджет</w:t>
            </w:r>
            <w:proofErr w:type="gramStart"/>
            <w:r w:rsidRPr="00B07432">
              <w:rPr>
                <w:rFonts w:ascii="Times New Roman" w:eastAsia="Times New Roman" w:hAnsi="Times New Roman" w:cs="Times New Roman"/>
                <w:color w:val="000000"/>
                <w:sz w:val="18"/>
                <w:szCs w:val="16"/>
              </w:rPr>
              <w:t xml:space="preserve"> ,</w:t>
            </w:r>
            <w:proofErr w:type="gramEnd"/>
            <w:r w:rsidRPr="00B07432">
              <w:rPr>
                <w:rFonts w:ascii="Times New Roman" w:eastAsia="Times New Roman" w:hAnsi="Times New Roman" w:cs="Times New Roman"/>
                <w:color w:val="000000"/>
                <w:sz w:val="18"/>
                <w:szCs w:val="16"/>
              </w:rPr>
              <w:t xml:space="preserve"> всего</w:t>
            </w:r>
          </w:p>
        </w:tc>
        <w:tc>
          <w:tcPr>
            <w:tcW w:w="992" w:type="dxa"/>
            <w:tcBorders>
              <w:top w:val="single" w:sz="4" w:space="0" w:color="auto"/>
            </w:tcBorders>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tcBorders>
              <w:top w:val="single" w:sz="4"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778</w:t>
            </w:r>
          </w:p>
        </w:tc>
        <w:tc>
          <w:tcPr>
            <w:tcW w:w="737" w:type="dxa"/>
            <w:tcBorders>
              <w:top w:val="single" w:sz="4"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3101</w:t>
            </w:r>
          </w:p>
        </w:tc>
        <w:tc>
          <w:tcPr>
            <w:tcW w:w="737" w:type="dxa"/>
            <w:tcBorders>
              <w:top w:val="single" w:sz="4"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3307</w:t>
            </w:r>
          </w:p>
        </w:tc>
        <w:tc>
          <w:tcPr>
            <w:tcW w:w="766" w:type="dxa"/>
            <w:tcBorders>
              <w:top w:val="single" w:sz="4"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3564</w:t>
            </w:r>
          </w:p>
        </w:tc>
        <w:tc>
          <w:tcPr>
            <w:tcW w:w="850" w:type="dxa"/>
            <w:tcBorders>
              <w:top w:val="single" w:sz="4"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3857</w:t>
            </w:r>
          </w:p>
        </w:tc>
        <w:tc>
          <w:tcPr>
            <w:tcW w:w="851" w:type="dxa"/>
            <w:tcBorders>
              <w:top w:val="single" w:sz="4"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4127</w:t>
            </w:r>
          </w:p>
        </w:tc>
        <w:tc>
          <w:tcPr>
            <w:tcW w:w="850" w:type="dxa"/>
            <w:tcBorders>
              <w:top w:val="single" w:sz="4"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4387</w:t>
            </w:r>
          </w:p>
        </w:tc>
        <w:tc>
          <w:tcPr>
            <w:tcW w:w="851" w:type="dxa"/>
            <w:tcBorders>
              <w:top w:val="single" w:sz="4" w:space="0" w:color="auto"/>
            </w:tcBorders>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4685</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5.1.1</w:t>
            </w:r>
          </w:p>
        </w:tc>
        <w:tc>
          <w:tcPr>
            <w:tcW w:w="2127"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налоги на доходы физических лиц</w:t>
            </w:r>
          </w:p>
        </w:tc>
        <w:tc>
          <w:tcPr>
            <w:tcW w:w="992" w:type="dxa"/>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239</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301</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315</w:t>
            </w:r>
          </w:p>
        </w:tc>
        <w:tc>
          <w:tcPr>
            <w:tcW w:w="766"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340</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367</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393</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418</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446</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5.1.2</w:t>
            </w:r>
          </w:p>
        </w:tc>
        <w:tc>
          <w:tcPr>
            <w:tcW w:w="2127"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единый сельскохозяйственный налог</w:t>
            </w:r>
          </w:p>
        </w:tc>
        <w:tc>
          <w:tcPr>
            <w:tcW w:w="992" w:type="dxa"/>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28</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30</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32</w:t>
            </w:r>
          </w:p>
        </w:tc>
        <w:tc>
          <w:tcPr>
            <w:tcW w:w="766"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34</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37</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39</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42</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45</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5.1.4</w:t>
            </w:r>
          </w:p>
        </w:tc>
        <w:tc>
          <w:tcPr>
            <w:tcW w:w="2127"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налог на имущество физических лиц</w:t>
            </w:r>
          </w:p>
        </w:tc>
        <w:tc>
          <w:tcPr>
            <w:tcW w:w="992" w:type="dxa"/>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257</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58</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61</w:t>
            </w:r>
          </w:p>
        </w:tc>
        <w:tc>
          <w:tcPr>
            <w:tcW w:w="766"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66</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71</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76</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81</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86</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5.1.5</w:t>
            </w:r>
          </w:p>
        </w:tc>
        <w:tc>
          <w:tcPr>
            <w:tcW w:w="2127" w:type="dxa"/>
            <w:shd w:val="clear" w:color="auto" w:fill="auto"/>
            <w:vAlign w:val="center"/>
            <w:hideMark/>
          </w:tcPr>
          <w:p w:rsidR="00753247" w:rsidRPr="00B07432" w:rsidRDefault="00753247" w:rsidP="00D90295">
            <w:pPr>
              <w:ind w:firstLineChars="200" w:firstLine="360"/>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земельный налог</w:t>
            </w:r>
          </w:p>
        </w:tc>
        <w:tc>
          <w:tcPr>
            <w:tcW w:w="992" w:type="dxa"/>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245</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42</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44</w:t>
            </w:r>
          </w:p>
        </w:tc>
        <w:tc>
          <w:tcPr>
            <w:tcW w:w="766"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47</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51</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55</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58</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62</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5.1.6</w:t>
            </w:r>
          </w:p>
        </w:tc>
        <w:tc>
          <w:tcPr>
            <w:tcW w:w="2127" w:type="dxa"/>
            <w:shd w:val="clear" w:color="auto" w:fill="auto"/>
            <w:vAlign w:val="center"/>
            <w:hideMark/>
          </w:tcPr>
          <w:p w:rsidR="00753247" w:rsidRPr="00B07432" w:rsidRDefault="00753247" w:rsidP="00D90295">
            <w:pPr>
              <w:ind w:firstLineChars="200" w:firstLine="360"/>
              <w:rPr>
                <w:rFonts w:ascii="Times New Roman" w:eastAsia="Times New Roman" w:hAnsi="Times New Roman" w:cs="Times New Roman"/>
                <w:color w:val="000000"/>
                <w:sz w:val="18"/>
                <w:szCs w:val="16"/>
              </w:rPr>
            </w:pPr>
            <w:proofErr w:type="spellStart"/>
            <w:r w:rsidRPr="00B07432">
              <w:rPr>
                <w:rFonts w:ascii="Times New Roman" w:eastAsia="Times New Roman" w:hAnsi="Times New Roman" w:cs="Times New Roman"/>
                <w:color w:val="000000"/>
                <w:sz w:val="18"/>
                <w:szCs w:val="16"/>
              </w:rPr>
              <w:t>го</w:t>
            </w:r>
            <w:r>
              <w:rPr>
                <w:rFonts w:ascii="Times New Roman" w:eastAsia="Times New Roman" w:hAnsi="Times New Roman" w:cs="Times New Roman"/>
                <w:color w:val="000000"/>
                <w:sz w:val="18"/>
                <w:szCs w:val="16"/>
              </w:rPr>
              <w:t>п</w:t>
            </w:r>
            <w:proofErr w:type="gramStart"/>
            <w:r>
              <w:rPr>
                <w:rFonts w:ascii="Times New Roman" w:eastAsia="Times New Roman" w:hAnsi="Times New Roman" w:cs="Times New Roman"/>
                <w:color w:val="000000"/>
                <w:sz w:val="18"/>
                <w:szCs w:val="16"/>
              </w:rPr>
              <w:t>.</w:t>
            </w:r>
            <w:r w:rsidRPr="00B07432">
              <w:rPr>
                <w:rFonts w:ascii="Times New Roman" w:eastAsia="Times New Roman" w:hAnsi="Times New Roman" w:cs="Times New Roman"/>
                <w:color w:val="000000"/>
                <w:sz w:val="18"/>
                <w:szCs w:val="16"/>
              </w:rPr>
              <w:t>п</w:t>
            </w:r>
            <w:proofErr w:type="gramEnd"/>
            <w:r w:rsidRPr="00B07432">
              <w:rPr>
                <w:rFonts w:ascii="Times New Roman" w:eastAsia="Times New Roman" w:hAnsi="Times New Roman" w:cs="Times New Roman"/>
                <w:color w:val="000000"/>
                <w:sz w:val="18"/>
                <w:szCs w:val="16"/>
              </w:rPr>
              <w:t>ошлина</w:t>
            </w:r>
            <w:proofErr w:type="spellEnd"/>
            <w:r w:rsidRPr="00B07432">
              <w:rPr>
                <w:rFonts w:ascii="Times New Roman" w:eastAsia="Times New Roman" w:hAnsi="Times New Roman" w:cs="Times New Roman"/>
                <w:color w:val="000000"/>
                <w:sz w:val="18"/>
                <w:szCs w:val="16"/>
              </w:rPr>
              <w:t xml:space="preserve"> за </w:t>
            </w:r>
            <w:proofErr w:type="spellStart"/>
            <w:r w:rsidRPr="00B07432">
              <w:rPr>
                <w:rFonts w:ascii="Times New Roman" w:eastAsia="Times New Roman" w:hAnsi="Times New Roman" w:cs="Times New Roman"/>
                <w:color w:val="000000"/>
                <w:sz w:val="18"/>
                <w:szCs w:val="16"/>
              </w:rPr>
              <w:t>соверш</w:t>
            </w:r>
            <w:proofErr w:type="spellEnd"/>
            <w:r w:rsidRPr="00B07432">
              <w:rPr>
                <w:rFonts w:ascii="Times New Roman" w:eastAsia="Times New Roman" w:hAnsi="Times New Roman" w:cs="Times New Roman"/>
                <w:color w:val="000000"/>
                <w:sz w:val="18"/>
                <w:szCs w:val="16"/>
              </w:rPr>
              <w:t>. нотариальных  действий</w:t>
            </w:r>
          </w:p>
        </w:tc>
        <w:tc>
          <w:tcPr>
            <w:tcW w:w="992" w:type="dxa"/>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9</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10</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11</w:t>
            </w:r>
          </w:p>
        </w:tc>
        <w:tc>
          <w:tcPr>
            <w:tcW w:w="766"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12</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12</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13</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14</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15</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5.1.7</w:t>
            </w:r>
          </w:p>
        </w:tc>
        <w:tc>
          <w:tcPr>
            <w:tcW w:w="2127" w:type="dxa"/>
            <w:shd w:val="clear" w:color="auto" w:fill="auto"/>
            <w:vAlign w:val="center"/>
            <w:hideMark/>
          </w:tcPr>
          <w:p w:rsidR="00753247" w:rsidRPr="00B07432" w:rsidRDefault="00753247" w:rsidP="00D90295">
            <w:pPr>
              <w:ind w:firstLineChars="200" w:firstLine="360"/>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доходы от уплаты акцизов на автомобильный бензин</w:t>
            </w:r>
          </w:p>
        </w:tc>
        <w:tc>
          <w:tcPr>
            <w:tcW w:w="992" w:type="dxa"/>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2522</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2661</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2844</w:t>
            </w:r>
          </w:p>
        </w:tc>
        <w:tc>
          <w:tcPr>
            <w:tcW w:w="766"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3066</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3318</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3550</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3773</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4030</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5.2</w:t>
            </w:r>
          </w:p>
        </w:tc>
        <w:tc>
          <w:tcPr>
            <w:tcW w:w="2127" w:type="dxa"/>
            <w:shd w:val="clear" w:color="auto" w:fill="auto"/>
            <w:vAlign w:val="center"/>
            <w:hideMark/>
          </w:tcPr>
          <w:p w:rsidR="00753247" w:rsidRPr="00B07432" w:rsidRDefault="00753247" w:rsidP="00D90295">
            <w:pPr>
              <w:ind w:firstLineChars="100" w:firstLine="180"/>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Неналоговые доходы бюджета, всего</w:t>
            </w:r>
          </w:p>
        </w:tc>
        <w:tc>
          <w:tcPr>
            <w:tcW w:w="992" w:type="dxa"/>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134</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198</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211</w:t>
            </w:r>
          </w:p>
        </w:tc>
        <w:tc>
          <w:tcPr>
            <w:tcW w:w="766"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228</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247</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264</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280</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299</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5.2.1</w:t>
            </w:r>
          </w:p>
        </w:tc>
        <w:tc>
          <w:tcPr>
            <w:tcW w:w="2127" w:type="dxa"/>
            <w:shd w:val="clear" w:color="auto" w:fill="auto"/>
            <w:vAlign w:val="center"/>
            <w:hideMark/>
          </w:tcPr>
          <w:p w:rsidR="00753247" w:rsidRPr="00B07432" w:rsidRDefault="00753247" w:rsidP="00D90295">
            <w:pPr>
              <w:ind w:firstLineChars="200" w:firstLine="360"/>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Доходы от использования имущества</w:t>
            </w:r>
          </w:p>
        </w:tc>
        <w:tc>
          <w:tcPr>
            <w:tcW w:w="992" w:type="dxa"/>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22</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20</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21</w:t>
            </w:r>
          </w:p>
        </w:tc>
        <w:tc>
          <w:tcPr>
            <w:tcW w:w="766"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23</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24</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26</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28</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30</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5.2.2</w:t>
            </w:r>
          </w:p>
        </w:tc>
        <w:tc>
          <w:tcPr>
            <w:tcW w:w="2127" w:type="dxa"/>
            <w:shd w:val="clear" w:color="auto" w:fill="auto"/>
            <w:vAlign w:val="center"/>
            <w:hideMark/>
          </w:tcPr>
          <w:p w:rsidR="00753247" w:rsidRPr="00B07432" w:rsidRDefault="00753247" w:rsidP="00D90295">
            <w:pPr>
              <w:ind w:firstLineChars="200" w:firstLine="360"/>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Доходы от оказания платных услуг</w:t>
            </w:r>
          </w:p>
        </w:tc>
        <w:tc>
          <w:tcPr>
            <w:tcW w:w="992" w:type="dxa"/>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21</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33</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36</w:t>
            </w:r>
          </w:p>
        </w:tc>
        <w:tc>
          <w:tcPr>
            <w:tcW w:w="766"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38</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42</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45</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47</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51</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5.2.3</w:t>
            </w:r>
          </w:p>
        </w:tc>
        <w:tc>
          <w:tcPr>
            <w:tcW w:w="2127" w:type="dxa"/>
            <w:shd w:val="clear" w:color="auto" w:fill="auto"/>
            <w:vAlign w:val="center"/>
            <w:hideMark/>
          </w:tcPr>
          <w:p w:rsidR="00753247" w:rsidRPr="00B07432" w:rsidRDefault="00753247" w:rsidP="00D90295">
            <w:pPr>
              <w:ind w:firstLineChars="200" w:firstLine="360"/>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Административные платежи и сборы</w:t>
            </w:r>
          </w:p>
        </w:tc>
        <w:tc>
          <w:tcPr>
            <w:tcW w:w="992" w:type="dxa"/>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91</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145</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155</w:t>
            </w:r>
          </w:p>
        </w:tc>
        <w:tc>
          <w:tcPr>
            <w:tcW w:w="766"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167</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180</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193</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205</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219</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5.3</w:t>
            </w:r>
          </w:p>
        </w:tc>
        <w:tc>
          <w:tcPr>
            <w:tcW w:w="2127" w:type="dxa"/>
            <w:shd w:val="clear" w:color="auto" w:fill="auto"/>
            <w:vAlign w:val="center"/>
            <w:hideMark/>
          </w:tcPr>
          <w:p w:rsidR="00753247" w:rsidRPr="00B07432" w:rsidRDefault="00753247" w:rsidP="00D90295">
            <w:pPr>
              <w:ind w:firstLineChars="100" w:firstLine="180"/>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Безвозмездные поступления</w:t>
            </w:r>
          </w:p>
        </w:tc>
        <w:tc>
          <w:tcPr>
            <w:tcW w:w="992" w:type="dxa"/>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8230</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8716</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9317</w:t>
            </w:r>
          </w:p>
        </w:tc>
        <w:tc>
          <w:tcPr>
            <w:tcW w:w="766"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10044</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10867</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11628</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12361</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13201</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6</w:t>
            </w:r>
          </w:p>
        </w:tc>
        <w:tc>
          <w:tcPr>
            <w:tcW w:w="2127"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 xml:space="preserve">Расходная часть бюджета  </w:t>
            </w:r>
          </w:p>
        </w:tc>
        <w:tc>
          <w:tcPr>
            <w:tcW w:w="992" w:type="dxa"/>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9142</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12015</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12835</w:t>
            </w:r>
          </w:p>
        </w:tc>
        <w:tc>
          <w:tcPr>
            <w:tcW w:w="766"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13836</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14971</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16018</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17028</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18186</w:t>
            </w:r>
          </w:p>
        </w:tc>
      </w:tr>
      <w:tr w:rsidR="00753247" w:rsidRPr="00B07432" w:rsidTr="00F03A7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454"/>
        </w:trPr>
        <w:tc>
          <w:tcPr>
            <w:tcW w:w="572"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6"/>
                <w:szCs w:val="16"/>
              </w:rPr>
            </w:pPr>
            <w:r w:rsidRPr="00B07432">
              <w:rPr>
                <w:rFonts w:ascii="Times New Roman" w:eastAsia="Times New Roman" w:hAnsi="Times New Roman" w:cs="Times New Roman"/>
                <w:color w:val="000000"/>
                <w:sz w:val="16"/>
                <w:szCs w:val="16"/>
              </w:rPr>
              <w:t>7</w:t>
            </w:r>
          </w:p>
        </w:tc>
        <w:tc>
          <w:tcPr>
            <w:tcW w:w="2127" w:type="dxa"/>
            <w:shd w:val="clear" w:color="auto" w:fill="auto"/>
            <w:vAlign w:val="center"/>
            <w:hideMark/>
          </w:tcPr>
          <w:p w:rsidR="00753247" w:rsidRPr="00B07432" w:rsidRDefault="00753247" w:rsidP="00D90295">
            <w:pPr>
              <w:rPr>
                <w:rFonts w:ascii="Times New Roman" w:eastAsia="Times New Roman" w:hAnsi="Times New Roman" w:cs="Times New Roman"/>
                <w:color w:val="000000"/>
                <w:sz w:val="18"/>
                <w:szCs w:val="16"/>
              </w:rPr>
            </w:pPr>
            <w:r w:rsidRPr="00B07432">
              <w:rPr>
                <w:rFonts w:ascii="Times New Roman" w:eastAsia="Times New Roman" w:hAnsi="Times New Roman" w:cs="Times New Roman"/>
                <w:color w:val="000000"/>
                <w:sz w:val="18"/>
                <w:szCs w:val="16"/>
              </w:rPr>
              <w:t>Дефицит</w:t>
            </w:r>
            <w:proofErr w:type="gramStart"/>
            <w:r w:rsidRPr="00B07432">
              <w:rPr>
                <w:rFonts w:ascii="Times New Roman" w:eastAsia="Times New Roman" w:hAnsi="Times New Roman" w:cs="Times New Roman"/>
                <w:color w:val="000000"/>
                <w:sz w:val="18"/>
                <w:szCs w:val="16"/>
              </w:rPr>
              <w:t xml:space="preserve"> (-), </w:t>
            </w:r>
            <w:proofErr w:type="gramEnd"/>
            <w:r w:rsidRPr="00B07432">
              <w:rPr>
                <w:rFonts w:ascii="Times New Roman" w:eastAsia="Times New Roman" w:hAnsi="Times New Roman" w:cs="Times New Roman"/>
                <w:color w:val="000000"/>
                <w:sz w:val="18"/>
                <w:szCs w:val="16"/>
              </w:rPr>
              <w:t>профицит (+) бюджета поселения</w:t>
            </w:r>
          </w:p>
        </w:tc>
        <w:tc>
          <w:tcPr>
            <w:tcW w:w="992" w:type="dxa"/>
            <w:shd w:val="clear" w:color="auto" w:fill="auto"/>
            <w:vAlign w:val="center"/>
            <w:hideMark/>
          </w:tcPr>
          <w:p w:rsidR="00753247" w:rsidRPr="00B07432" w:rsidRDefault="00753247" w:rsidP="00D90295">
            <w:pPr>
              <w:jc w:val="center"/>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тыс</w:t>
            </w:r>
            <w:proofErr w:type="gramStart"/>
            <w:r>
              <w:rPr>
                <w:rFonts w:ascii="Times New Roman" w:eastAsia="Times New Roman" w:hAnsi="Times New Roman" w:cs="Times New Roman"/>
                <w:color w:val="000000"/>
                <w:sz w:val="16"/>
                <w:szCs w:val="16"/>
              </w:rPr>
              <w:t>.</w:t>
            </w:r>
            <w:r w:rsidRPr="00B07432">
              <w:rPr>
                <w:rFonts w:ascii="Times New Roman" w:eastAsia="Times New Roman" w:hAnsi="Times New Roman" w:cs="Times New Roman"/>
                <w:color w:val="000000"/>
                <w:sz w:val="16"/>
                <w:szCs w:val="16"/>
              </w:rPr>
              <w:t>р</w:t>
            </w:r>
            <w:proofErr w:type="gramEnd"/>
            <w:r w:rsidRPr="00B07432">
              <w:rPr>
                <w:rFonts w:ascii="Times New Roman" w:eastAsia="Times New Roman" w:hAnsi="Times New Roman" w:cs="Times New Roman"/>
                <w:color w:val="000000"/>
                <w:sz w:val="16"/>
                <w:szCs w:val="16"/>
              </w:rPr>
              <w:t>уб</w:t>
            </w:r>
            <w:proofErr w:type="spellEnd"/>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0</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0</w:t>
            </w:r>
          </w:p>
        </w:tc>
        <w:tc>
          <w:tcPr>
            <w:tcW w:w="737"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0</w:t>
            </w:r>
          </w:p>
        </w:tc>
        <w:tc>
          <w:tcPr>
            <w:tcW w:w="766"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0</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0</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0</w:t>
            </w:r>
          </w:p>
        </w:tc>
        <w:tc>
          <w:tcPr>
            <w:tcW w:w="850"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0</w:t>
            </w:r>
          </w:p>
        </w:tc>
        <w:tc>
          <w:tcPr>
            <w:tcW w:w="851" w:type="dxa"/>
            <w:shd w:val="clear" w:color="auto" w:fill="auto"/>
            <w:noWrap/>
            <w:vAlign w:val="center"/>
          </w:tcPr>
          <w:p w:rsidR="00753247" w:rsidRPr="00753247" w:rsidRDefault="00753247">
            <w:pPr>
              <w:jc w:val="center"/>
              <w:rPr>
                <w:rFonts w:ascii="Times New Roman" w:hAnsi="Times New Roman" w:cs="Times New Roman"/>
                <w:color w:val="000000"/>
                <w:sz w:val="20"/>
                <w:szCs w:val="20"/>
              </w:rPr>
            </w:pPr>
            <w:r w:rsidRPr="00753247">
              <w:rPr>
                <w:rFonts w:ascii="Times New Roman" w:hAnsi="Times New Roman" w:cs="Times New Roman"/>
                <w:color w:val="000000"/>
                <w:sz w:val="20"/>
                <w:szCs w:val="20"/>
              </w:rPr>
              <w:t>0</w:t>
            </w:r>
          </w:p>
        </w:tc>
      </w:tr>
    </w:tbl>
    <w:p w:rsidR="00AB6FF7" w:rsidRDefault="00AB6FF7" w:rsidP="00AB6FF7">
      <w:pPr>
        <w:pStyle w:val="a3"/>
        <w:tabs>
          <w:tab w:val="left" w:pos="1215"/>
        </w:tabs>
        <w:rPr>
          <w:rFonts w:eastAsiaTheme="minorEastAsia"/>
          <w:szCs w:val="28"/>
        </w:rPr>
      </w:pPr>
      <w:r>
        <w:rPr>
          <w:rFonts w:eastAsiaTheme="minorEastAsia"/>
          <w:szCs w:val="28"/>
        </w:rPr>
        <w:tab/>
      </w:r>
    </w:p>
    <w:p w:rsidR="00A95723" w:rsidRPr="00DE0798" w:rsidRDefault="00A95723" w:rsidP="00D90295">
      <w:pPr>
        <w:pStyle w:val="a3"/>
        <w:spacing w:line="360" w:lineRule="auto"/>
        <w:rPr>
          <w:rFonts w:eastAsiaTheme="minorEastAsia"/>
          <w:szCs w:val="28"/>
        </w:rPr>
      </w:pPr>
      <w:r w:rsidRPr="00DE0798">
        <w:rPr>
          <w:rFonts w:eastAsiaTheme="minorEastAsia"/>
          <w:szCs w:val="28"/>
        </w:rPr>
        <w:t>Прогноз социально-экономического развития сформирован на основании ключевых фактических показателей социально</w:t>
      </w:r>
      <w:r w:rsidR="000B42E1">
        <w:rPr>
          <w:rFonts w:eastAsiaTheme="minorEastAsia"/>
          <w:szCs w:val="28"/>
        </w:rPr>
        <w:t>-экономического развития за 2014</w:t>
      </w:r>
      <w:r w:rsidRPr="00DE0798">
        <w:rPr>
          <w:rFonts w:eastAsiaTheme="minorEastAsia"/>
          <w:szCs w:val="28"/>
        </w:rPr>
        <w:t xml:space="preserve"> год, фактического бюджета</w:t>
      </w:r>
      <w:r w:rsidR="000B42E1">
        <w:rPr>
          <w:rFonts w:eastAsiaTheme="minorEastAsia"/>
          <w:szCs w:val="28"/>
        </w:rPr>
        <w:t xml:space="preserve"> 2014 года и прогнозного на 2015</w:t>
      </w:r>
      <w:r w:rsidRPr="00DE0798">
        <w:rPr>
          <w:rFonts w:eastAsiaTheme="minorEastAsia"/>
          <w:szCs w:val="28"/>
        </w:rPr>
        <w:t xml:space="preserve">. </w:t>
      </w:r>
    </w:p>
    <w:p w:rsidR="00D31FE9" w:rsidRDefault="00A95723" w:rsidP="00D90295">
      <w:pPr>
        <w:pStyle w:val="a3"/>
        <w:spacing w:line="360" w:lineRule="auto"/>
        <w:rPr>
          <w:rFonts w:ascii="Tahoma" w:hAnsi="Tahoma" w:cs="Tahoma"/>
          <w:color w:val="404040"/>
          <w:sz w:val="15"/>
          <w:szCs w:val="15"/>
        </w:rPr>
      </w:pPr>
      <w:r w:rsidRPr="00DE0798">
        <w:rPr>
          <w:rFonts w:eastAsiaTheme="minorEastAsia"/>
          <w:szCs w:val="28"/>
        </w:rPr>
        <w:t xml:space="preserve">Всего в экономике </w:t>
      </w:r>
      <w:r w:rsidR="00FA4D99">
        <w:rPr>
          <w:rFonts w:eastAsiaTheme="minorEastAsia"/>
          <w:szCs w:val="28"/>
        </w:rPr>
        <w:t xml:space="preserve"> занято по</w:t>
      </w:r>
      <w:r w:rsidR="00D21FC4">
        <w:rPr>
          <w:rFonts w:eastAsiaTheme="minorEastAsia"/>
          <w:szCs w:val="28"/>
        </w:rPr>
        <w:t xml:space="preserve">рядка </w:t>
      </w:r>
      <w:r w:rsidR="00FB3A94">
        <w:rPr>
          <w:rFonts w:eastAsiaTheme="minorEastAsia"/>
          <w:szCs w:val="28"/>
        </w:rPr>
        <w:t>7</w:t>
      </w:r>
      <w:r w:rsidR="00753247">
        <w:rPr>
          <w:rFonts w:eastAsiaTheme="minorEastAsia"/>
          <w:szCs w:val="28"/>
        </w:rPr>
        <w:t>0</w:t>
      </w:r>
      <w:r w:rsidR="00F92B83">
        <w:rPr>
          <w:rFonts w:eastAsiaTheme="minorEastAsia"/>
          <w:szCs w:val="28"/>
        </w:rPr>
        <w:t>0</w:t>
      </w:r>
      <w:r w:rsidRPr="00DE0798">
        <w:rPr>
          <w:rFonts w:eastAsiaTheme="minorEastAsia"/>
          <w:szCs w:val="28"/>
        </w:rPr>
        <w:t xml:space="preserve"> человек. Среднесписочная численность работников предприятий и организаций  за рассматриваемый период практически не изменялась.</w:t>
      </w:r>
      <w:r w:rsidR="00D31FE9" w:rsidRPr="00D31FE9">
        <w:rPr>
          <w:rFonts w:ascii="Tahoma" w:hAnsi="Tahoma" w:cs="Tahoma"/>
          <w:color w:val="404040"/>
          <w:sz w:val="15"/>
          <w:szCs w:val="15"/>
        </w:rPr>
        <w:t xml:space="preserve"> </w:t>
      </w:r>
    </w:p>
    <w:p w:rsidR="005D15EC" w:rsidRPr="005D15EC" w:rsidRDefault="005D15EC" w:rsidP="005D15EC">
      <w:pPr>
        <w:pStyle w:val="211"/>
        <w:spacing w:before="60" w:after="60" w:line="360" w:lineRule="auto"/>
        <w:ind w:left="0" w:firstLine="851"/>
        <w:jc w:val="both"/>
        <w:rPr>
          <w:sz w:val="28"/>
          <w:szCs w:val="28"/>
        </w:rPr>
      </w:pPr>
      <w:r w:rsidRPr="005D15EC">
        <w:rPr>
          <w:sz w:val="28"/>
          <w:szCs w:val="28"/>
        </w:rPr>
        <w:t xml:space="preserve">Основную часть трудовых ресурсов территории составляют лица в трудоспособном возрасте. </w:t>
      </w:r>
      <w:r w:rsidR="00F92B83">
        <w:rPr>
          <w:sz w:val="28"/>
          <w:szCs w:val="28"/>
        </w:rPr>
        <w:t>На их долю приходится порядка 50</w:t>
      </w:r>
      <w:r w:rsidRPr="005D15EC">
        <w:rPr>
          <w:sz w:val="28"/>
          <w:szCs w:val="28"/>
        </w:rPr>
        <w:t xml:space="preserve">% от общей их численности. В 2014 году в </w:t>
      </w:r>
      <w:r w:rsidR="00414720">
        <w:rPr>
          <w:sz w:val="28"/>
          <w:szCs w:val="28"/>
        </w:rPr>
        <w:t>Семёновском</w:t>
      </w:r>
      <w:r w:rsidR="000A30C6">
        <w:rPr>
          <w:sz w:val="28"/>
          <w:szCs w:val="28"/>
        </w:rPr>
        <w:t xml:space="preserve"> МО</w:t>
      </w:r>
      <w:r w:rsidRPr="005D15EC">
        <w:rPr>
          <w:sz w:val="28"/>
          <w:szCs w:val="28"/>
        </w:rPr>
        <w:t xml:space="preserve"> насчитывалось порядка </w:t>
      </w:r>
      <w:r w:rsidR="00FB3A94">
        <w:rPr>
          <w:sz w:val="28"/>
          <w:szCs w:val="28"/>
        </w:rPr>
        <w:t>0,7</w:t>
      </w:r>
      <w:r w:rsidRPr="005D15EC">
        <w:rPr>
          <w:sz w:val="28"/>
          <w:szCs w:val="28"/>
        </w:rPr>
        <w:t xml:space="preserve"> </w:t>
      </w:r>
      <w:r w:rsidR="00221BCE">
        <w:rPr>
          <w:sz w:val="28"/>
          <w:szCs w:val="28"/>
        </w:rPr>
        <w:t>тыс.</w:t>
      </w:r>
      <w:r w:rsidRPr="005D15EC">
        <w:rPr>
          <w:sz w:val="28"/>
          <w:szCs w:val="28"/>
        </w:rPr>
        <w:t xml:space="preserve"> человек трудоспособного возраста. Несмотря на вступление в трудоспособный возраст многочисленной молодежи, родившейся в 80-х годах, в возрастной структуре трудовых ресурсов активно начался процесс их старения: более 55% трудовых ресурсов в настоящее время составляют лица в возрасте старше 35 лет.</w:t>
      </w:r>
    </w:p>
    <w:p w:rsidR="00A95723" w:rsidRDefault="00A95723" w:rsidP="00D90295">
      <w:pPr>
        <w:pStyle w:val="a3"/>
        <w:spacing w:line="360" w:lineRule="auto"/>
        <w:rPr>
          <w:rFonts w:eastAsiaTheme="minorEastAsia"/>
          <w:szCs w:val="28"/>
        </w:rPr>
      </w:pPr>
      <w:r w:rsidRPr="00DE0798">
        <w:rPr>
          <w:rFonts w:eastAsiaTheme="minorEastAsia"/>
          <w:szCs w:val="28"/>
        </w:rPr>
        <w:lastRenderedPageBreak/>
        <w:t xml:space="preserve">Уровень регистрируемой безработицы (к численности занятых в экономике) в </w:t>
      </w:r>
      <w:r w:rsidR="002D62F6">
        <w:rPr>
          <w:rFonts w:eastAsiaTheme="minorEastAsia"/>
          <w:szCs w:val="28"/>
        </w:rPr>
        <w:t xml:space="preserve">населенном пункте </w:t>
      </w:r>
      <w:r w:rsidRPr="00DE0798">
        <w:rPr>
          <w:rFonts w:eastAsiaTheme="minorEastAsia"/>
          <w:szCs w:val="28"/>
        </w:rPr>
        <w:t xml:space="preserve">в 2014-2025 годах спрогнозирован на основании фактических данных о численности трудоспособного населения, занятых, и фактическом уровне безработицы по </w:t>
      </w:r>
      <w:proofErr w:type="spellStart"/>
      <w:r w:rsidR="00F92B83">
        <w:rPr>
          <w:rFonts w:eastAsiaTheme="minorEastAsia"/>
          <w:szCs w:val="28"/>
        </w:rPr>
        <w:t>Заларинскому</w:t>
      </w:r>
      <w:proofErr w:type="spellEnd"/>
      <w:r w:rsidR="00DE1CE1">
        <w:rPr>
          <w:rFonts w:eastAsiaTheme="minorEastAsia"/>
          <w:szCs w:val="28"/>
        </w:rPr>
        <w:t xml:space="preserve"> </w:t>
      </w:r>
      <w:r w:rsidR="00D31FE9">
        <w:rPr>
          <w:rFonts w:eastAsiaTheme="minorEastAsia"/>
          <w:szCs w:val="28"/>
        </w:rPr>
        <w:t>району и составил порядка 3</w:t>
      </w:r>
      <w:r w:rsidR="001C31A3">
        <w:rPr>
          <w:rFonts w:eastAsiaTheme="minorEastAsia"/>
          <w:szCs w:val="28"/>
        </w:rPr>
        <w:t>,</w:t>
      </w:r>
      <w:r w:rsidR="00FA4D99">
        <w:rPr>
          <w:rFonts w:eastAsiaTheme="minorEastAsia"/>
          <w:szCs w:val="28"/>
        </w:rPr>
        <w:t>6</w:t>
      </w:r>
      <w:r w:rsidRPr="00DE0798">
        <w:rPr>
          <w:rFonts w:eastAsiaTheme="minorEastAsia"/>
          <w:szCs w:val="28"/>
        </w:rPr>
        <w:t xml:space="preserve">%. Численность официально зарегистрированных безработных за рассматриваемый период практически постоянна и </w:t>
      </w:r>
      <w:r w:rsidR="00D31FE9">
        <w:rPr>
          <w:rFonts w:eastAsiaTheme="minorEastAsia"/>
          <w:szCs w:val="28"/>
        </w:rPr>
        <w:t>находится на уровне</w:t>
      </w:r>
      <w:r w:rsidRPr="00DE0798">
        <w:rPr>
          <w:rFonts w:eastAsiaTheme="minorEastAsia"/>
          <w:szCs w:val="28"/>
        </w:rPr>
        <w:t>.</w:t>
      </w:r>
    </w:p>
    <w:p w:rsidR="00DE1CE1" w:rsidRDefault="00F92B83" w:rsidP="00DE1CE1">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МО «</w:t>
      </w:r>
      <w:r w:rsidR="00414720">
        <w:rPr>
          <w:rFonts w:ascii="Times New Roman" w:hAnsi="Times New Roman" w:cs="Times New Roman"/>
          <w:sz w:val="28"/>
          <w:szCs w:val="28"/>
        </w:rPr>
        <w:t>Семеновское</w:t>
      </w:r>
      <w:r>
        <w:rPr>
          <w:rFonts w:ascii="Times New Roman" w:hAnsi="Times New Roman" w:cs="Times New Roman"/>
          <w:sz w:val="28"/>
          <w:szCs w:val="28"/>
        </w:rPr>
        <w:t xml:space="preserve"> СП»</w:t>
      </w:r>
      <w:r w:rsidR="00DE1CE1" w:rsidRPr="00DE1CE1">
        <w:rPr>
          <w:rFonts w:ascii="Times New Roman" w:hAnsi="Times New Roman" w:cs="Times New Roman"/>
          <w:sz w:val="28"/>
          <w:szCs w:val="28"/>
        </w:rPr>
        <w:t xml:space="preserve"> имеет свои особенности в составе занятости, причинах безработицы. Основной причиной безработицы является то, что в практически нет рабочих мест в реальном секторе экономики, большая часть населения занята в бюджетной сфере и органах управления. Постоянных вакансий крайне мало либо они вовсе отсутствуют. Спецификой развития поселений является слабая налогооблагаемая база и соответственно отсутствие доходов для выполнения  возложенных  на органы местного самоуправления полномочий. </w:t>
      </w:r>
      <w:proofErr w:type="gramStart"/>
      <w:r w:rsidR="00DE1CE1" w:rsidRPr="00DE1CE1">
        <w:rPr>
          <w:rFonts w:ascii="Times New Roman" w:hAnsi="Times New Roman" w:cs="Times New Roman"/>
          <w:sz w:val="28"/>
          <w:szCs w:val="28"/>
        </w:rPr>
        <w:t xml:space="preserve">Основными источниками дохода населения, не занятого на предприятиях и не зарегистрированного в качестве безработных, являются личные подсобные хозяйства, пенсии, пособия детей, а также сезонные доходы, связанные с </w:t>
      </w:r>
      <w:r w:rsidR="00AB6FF7">
        <w:rPr>
          <w:rFonts w:ascii="Times New Roman" w:hAnsi="Times New Roman" w:cs="Times New Roman"/>
          <w:sz w:val="28"/>
          <w:szCs w:val="28"/>
        </w:rPr>
        <w:t xml:space="preserve">лесозаготовкой, </w:t>
      </w:r>
      <w:r w:rsidR="00DE1CE1" w:rsidRPr="00DE1CE1">
        <w:rPr>
          <w:rFonts w:ascii="Times New Roman" w:hAnsi="Times New Roman" w:cs="Times New Roman"/>
          <w:sz w:val="28"/>
          <w:szCs w:val="28"/>
        </w:rPr>
        <w:t xml:space="preserve">рыбалкой и сбором и реализацией </w:t>
      </w:r>
      <w:proofErr w:type="spellStart"/>
      <w:r w:rsidR="00DE1CE1" w:rsidRPr="00DE1CE1">
        <w:rPr>
          <w:rFonts w:ascii="Times New Roman" w:hAnsi="Times New Roman" w:cs="Times New Roman"/>
          <w:sz w:val="28"/>
          <w:szCs w:val="28"/>
        </w:rPr>
        <w:t>недревесных</w:t>
      </w:r>
      <w:proofErr w:type="spellEnd"/>
      <w:r w:rsidR="00DE1CE1" w:rsidRPr="00DE1CE1">
        <w:rPr>
          <w:rFonts w:ascii="Times New Roman" w:hAnsi="Times New Roman" w:cs="Times New Roman"/>
          <w:sz w:val="28"/>
          <w:szCs w:val="28"/>
        </w:rPr>
        <w:t xml:space="preserve"> продуктов леса, подработка  без оформления на предприятиях у односельчан. </w:t>
      </w:r>
      <w:proofErr w:type="gramEnd"/>
    </w:p>
    <w:p w:rsidR="00A95723" w:rsidRPr="00F52B33" w:rsidRDefault="00A95723" w:rsidP="00D90295">
      <w:pPr>
        <w:pStyle w:val="a3"/>
        <w:ind w:firstLine="0"/>
        <w:rPr>
          <w:rFonts w:eastAsiaTheme="minorEastAsia"/>
          <w:sz w:val="24"/>
          <w:szCs w:val="24"/>
        </w:rPr>
      </w:pPr>
      <w:r w:rsidRPr="00F52B33">
        <w:rPr>
          <w:rFonts w:eastAsiaTheme="minorEastAsia"/>
          <w:sz w:val="24"/>
          <w:szCs w:val="24"/>
        </w:rPr>
        <w:t>Табл. 1.1.</w:t>
      </w:r>
      <w:r>
        <w:rPr>
          <w:rFonts w:eastAsiaTheme="minorEastAsia"/>
          <w:sz w:val="24"/>
          <w:szCs w:val="24"/>
        </w:rPr>
        <w:t>9</w:t>
      </w:r>
      <w:r w:rsidRPr="00F52B33">
        <w:rPr>
          <w:rFonts w:eastAsiaTheme="minorEastAsia"/>
          <w:sz w:val="24"/>
          <w:szCs w:val="24"/>
        </w:rPr>
        <w:t>. Уровень безработицы.</w:t>
      </w:r>
    </w:p>
    <w:tbl>
      <w:tblPr>
        <w:tblW w:w="10357" w:type="dxa"/>
        <w:tblInd w:w="99" w:type="dxa"/>
        <w:tblLayout w:type="fixed"/>
        <w:tblLook w:val="04A0" w:firstRow="1" w:lastRow="0" w:firstColumn="1" w:lastColumn="0" w:noHBand="0" w:noVBand="1"/>
      </w:tblPr>
      <w:tblGrid>
        <w:gridCol w:w="1994"/>
        <w:gridCol w:w="760"/>
        <w:gridCol w:w="760"/>
        <w:gridCol w:w="760"/>
        <w:gridCol w:w="761"/>
        <w:gridCol w:w="760"/>
        <w:gridCol w:w="760"/>
        <w:gridCol w:w="760"/>
        <w:gridCol w:w="761"/>
        <w:gridCol w:w="760"/>
        <w:gridCol w:w="760"/>
        <w:gridCol w:w="761"/>
      </w:tblGrid>
      <w:tr w:rsidR="00A95723" w:rsidRPr="00F52B33" w:rsidTr="003F63E7">
        <w:trPr>
          <w:trHeight w:val="113"/>
        </w:trPr>
        <w:tc>
          <w:tcPr>
            <w:tcW w:w="199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95723" w:rsidRPr="00F52B33" w:rsidRDefault="00A95723" w:rsidP="00D90295">
            <w:pPr>
              <w:rPr>
                <w:rFonts w:ascii="Times New Roman" w:eastAsia="Times New Roman" w:hAnsi="Times New Roman" w:cs="Times New Roman"/>
                <w:color w:val="000000"/>
              </w:rPr>
            </w:pPr>
            <w:r w:rsidRPr="00F52B33">
              <w:rPr>
                <w:rFonts w:ascii="Times New Roman" w:eastAsia="Times New Roman" w:hAnsi="Times New Roman" w:cs="Times New Roman"/>
                <w:color w:val="000000"/>
              </w:rPr>
              <w:t>Наименование показателя</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F52B33" w:rsidRDefault="00A95723" w:rsidP="00D90295">
            <w:pPr>
              <w:jc w:val="center"/>
              <w:rPr>
                <w:rFonts w:ascii="Times New Roman" w:eastAsia="Times New Roman" w:hAnsi="Times New Roman" w:cs="Times New Roman"/>
                <w:color w:val="000000"/>
              </w:rPr>
            </w:pPr>
            <w:r w:rsidRPr="00F52B33">
              <w:rPr>
                <w:rFonts w:ascii="Times New Roman" w:eastAsia="Times New Roman" w:hAnsi="Times New Roman" w:cs="Times New Roman"/>
                <w:color w:val="000000"/>
              </w:rPr>
              <w:t>2011</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F52B33" w:rsidRDefault="00A95723" w:rsidP="00D90295">
            <w:pPr>
              <w:jc w:val="center"/>
              <w:rPr>
                <w:rFonts w:ascii="Times New Roman" w:eastAsia="Times New Roman" w:hAnsi="Times New Roman" w:cs="Times New Roman"/>
                <w:color w:val="000000"/>
              </w:rPr>
            </w:pPr>
            <w:r w:rsidRPr="00F52B33">
              <w:rPr>
                <w:rFonts w:ascii="Times New Roman" w:eastAsia="Times New Roman" w:hAnsi="Times New Roman" w:cs="Times New Roman"/>
                <w:color w:val="000000"/>
              </w:rPr>
              <w:t>2012</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F52B33" w:rsidRDefault="00A95723" w:rsidP="00D90295">
            <w:pPr>
              <w:jc w:val="center"/>
              <w:rPr>
                <w:rFonts w:ascii="Times New Roman" w:eastAsia="Times New Roman" w:hAnsi="Times New Roman" w:cs="Times New Roman"/>
                <w:color w:val="000000"/>
              </w:rPr>
            </w:pPr>
            <w:r w:rsidRPr="00F52B33">
              <w:rPr>
                <w:rFonts w:ascii="Times New Roman" w:eastAsia="Times New Roman" w:hAnsi="Times New Roman" w:cs="Times New Roman"/>
                <w:color w:val="000000"/>
              </w:rPr>
              <w:t>2013</w:t>
            </w:r>
          </w:p>
        </w:tc>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F52B33" w:rsidRDefault="00A95723" w:rsidP="00D90295">
            <w:pPr>
              <w:jc w:val="center"/>
              <w:rPr>
                <w:rFonts w:ascii="Times New Roman" w:eastAsia="Times New Roman" w:hAnsi="Times New Roman" w:cs="Times New Roman"/>
                <w:color w:val="000000"/>
              </w:rPr>
            </w:pPr>
            <w:r w:rsidRPr="00F52B33">
              <w:rPr>
                <w:rFonts w:ascii="Times New Roman" w:eastAsia="Times New Roman" w:hAnsi="Times New Roman" w:cs="Times New Roman"/>
                <w:color w:val="000000"/>
              </w:rPr>
              <w:t>2014</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F52B33" w:rsidRDefault="00A95723" w:rsidP="00D90295">
            <w:pPr>
              <w:jc w:val="center"/>
              <w:rPr>
                <w:rFonts w:ascii="Times New Roman" w:eastAsia="Times New Roman" w:hAnsi="Times New Roman" w:cs="Times New Roman"/>
                <w:color w:val="000000"/>
              </w:rPr>
            </w:pPr>
            <w:r w:rsidRPr="00F52B33">
              <w:rPr>
                <w:rFonts w:ascii="Times New Roman" w:eastAsia="Times New Roman" w:hAnsi="Times New Roman" w:cs="Times New Roman"/>
                <w:color w:val="000000"/>
              </w:rPr>
              <w:t>2015</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F52B33" w:rsidRDefault="00A95723" w:rsidP="00D90295">
            <w:pPr>
              <w:jc w:val="center"/>
              <w:rPr>
                <w:rFonts w:ascii="Times New Roman" w:eastAsia="Times New Roman" w:hAnsi="Times New Roman" w:cs="Times New Roman"/>
                <w:color w:val="000000"/>
              </w:rPr>
            </w:pPr>
            <w:r w:rsidRPr="00F52B33">
              <w:rPr>
                <w:rFonts w:ascii="Times New Roman" w:eastAsia="Times New Roman" w:hAnsi="Times New Roman" w:cs="Times New Roman"/>
                <w:color w:val="000000"/>
              </w:rPr>
              <w:t>2016</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F52B33" w:rsidRDefault="00A95723" w:rsidP="00D90295">
            <w:pPr>
              <w:jc w:val="center"/>
              <w:rPr>
                <w:rFonts w:ascii="Times New Roman" w:eastAsia="Times New Roman" w:hAnsi="Times New Roman" w:cs="Times New Roman"/>
                <w:color w:val="000000"/>
              </w:rPr>
            </w:pPr>
            <w:r w:rsidRPr="00F52B33">
              <w:rPr>
                <w:rFonts w:ascii="Times New Roman" w:eastAsia="Times New Roman" w:hAnsi="Times New Roman" w:cs="Times New Roman"/>
                <w:color w:val="000000"/>
              </w:rPr>
              <w:t>2017</w:t>
            </w:r>
          </w:p>
        </w:tc>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F52B33" w:rsidRDefault="00A95723" w:rsidP="00D90295">
            <w:pPr>
              <w:jc w:val="center"/>
              <w:rPr>
                <w:rFonts w:ascii="Times New Roman" w:eastAsia="Times New Roman" w:hAnsi="Times New Roman" w:cs="Times New Roman"/>
                <w:color w:val="000000"/>
              </w:rPr>
            </w:pPr>
            <w:r w:rsidRPr="00F52B33">
              <w:rPr>
                <w:rFonts w:ascii="Times New Roman" w:eastAsia="Times New Roman" w:hAnsi="Times New Roman" w:cs="Times New Roman"/>
                <w:color w:val="000000"/>
              </w:rPr>
              <w:t>2018</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F52B33" w:rsidRDefault="00A95723" w:rsidP="00D90295">
            <w:pPr>
              <w:jc w:val="center"/>
              <w:rPr>
                <w:rFonts w:ascii="Times New Roman" w:eastAsia="Times New Roman" w:hAnsi="Times New Roman" w:cs="Times New Roman"/>
                <w:color w:val="000000"/>
              </w:rPr>
            </w:pPr>
            <w:r w:rsidRPr="00F52B33">
              <w:rPr>
                <w:rFonts w:ascii="Times New Roman" w:eastAsia="Times New Roman" w:hAnsi="Times New Roman" w:cs="Times New Roman"/>
                <w:color w:val="000000"/>
              </w:rPr>
              <w:t>2019</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F52B33" w:rsidRDefault="00A95723" w:rsidP="00D90295">
            <w:pPr>
              <w:jc w:val="center"/>
              <w:rPr>
                <w:rFonts w:ascii="Times New Roman" w:eastAsia="Times New Roman" w:hAnsi="Times New Roman" w:cs="Times New Roman"/>
                <w:color w:val="000000"/>
              </w:rPr>
            </w:pPr>
            <w:r w:rsidRPr="00F52B33">
              <w:rPr>
                <w:rFonts w:ascii="Times New Roman" w:eastAsia="Times New Roman" w:hAnsi="Times New Roman" w:cs="Times New Roman"/>
                <w:color w:val="000000"/>
              </w:rPr>
              <w:t>2020</w:t>
            </w:r>
          </w:p>
        </w:tc>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F52B33" w:rsidRDefault="00A95723" w:rsidP="00D90295">
            <w:pPr>
              <w:jc w:val="center"/>
              <w:rPr>
                <w:rFonts w:ascii="Times New Roman" w:eastAsia="Times New Roman" w:hAnsi="Times New Roman" w:cs="Times New Roman"/>
                <w:color w:val="000000"/>
              </w:rPr>
            </w:pPr>
            <w:r w:rsidRPr="00F52B33">
              <w:rPr>
                <w:rFonts w:ascii="Times New Roman" w:eastAsia="Times New Roman" w:hAnsi="Times New Roman" w:cs="Times New Roman"/>
                <w:color w:val="000000"/>
              </w:rPr>
              <w:t>2025</w:t>
            </w:r>
          </w:p>
        </w:tc>
      </w:tr>
      <w:tr w:rsidR="00A95723" w:rsidRPr="00F52B33" w:rsidTr="003F63E7">
        <w:trPr>
          <w:trHeight w:val="113"/>
        </w:trPr>
        <w:tc>
          <w:tcPr>
            <w:tcW w:w="10357" w:type="dxa"/>
            <w:gridSpan w:val="1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F52B33" w:rsidRDefault="00AB6FF7" w:rsidP="00D90295">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Заларинский</w:t>
            </w:r>
            <w:proofErr w:type="spellEnd"/>
            <w:r w:rsidR="00DE1CE1">
              <w:rPr>
                <w:rFonts w:ascii="Times New Roman" w:eastAsia="Times New Roman" w:hAnsi="Times New Roman" w:cs="Times New Roman"/>
                <w:color w:val="000000"/>
              </w:rPr>
              <w:t xml:space="preserve"> </w:t>
            </w:r>
            <w:r w:rsidR="00A95723" w:rsidRPr="00F52B33">
              <w:rPr>
                <w:rFonts w:ascii="Times New Roman" w:eastAsia="Times New Roman" w:hAnsi="Times New Roman" w:cs="Times New Roman"/>
                <w:color w:val="000000"/>
              </w:rPr>
              <w:t xml:space="preserve"> район</w:t>
            </w:r>
          </w:p>
        </w:tc>
      </w:tr>
      <w:tr w:rsidR="00F03A70" w:rsidRPr="00F52B33" w:rsidTr="00F03A70">
        <w:trPr>
          <w:trHeight w:val="113"/>
        </w:trPr>
        <w:tc>
          <w:tcPr>
            <w:tcW w:w="199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3A70" w:rsidRPr="00F52B33" w:rsidRDefault="00F03A70" w:rsidP="00D90295">
            <w:pPr>
              <w:rPr>
                <w:rFonts w:ascii="Times New Roman" w:eastAsia="Times New Roman" w:hAnsi="Times New Roman" w:cs="Times New Roman"/>
                <w:color w:val="000000"/>
              </w:rPr>
            </w:pPr>
            <w:r w:rsidRPr="00F52B33">
              <w:rPr>
                <w:rFonts w:ascii="Times New Roman" w:eastAsia="Times New Roman" w:hAnsi="Times New Roman" w:cs="Times New Roman"/>
                <w:color w:val="000000"/>
              </w:rPr>
              <w:t>Численность трудоспособного населения</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9833</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9821</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9809</w:t>
            </w:r>
          </w:p>
        </w:tc>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9797</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9780</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9763</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9746</w:t>
            </w:r>
          </w:p>
        </w:tc>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9729</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9712</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9695</w:t>
            </w:r>
          </w:p>
        </w:tc>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9610</w:t>
            </w:r>
          </w:p>
        </w:tc>
      </w:tr>
      <w:tr w:rsidR="00F03A70" w:rsidRPr="00F52B33" w:rsidTr="00F03A70">
        <w:trPr>
          <w:trHeight w:val="113"/>
        </w:trPr>
        <w:tc>
          <w:tcPr>
            <w:tcW w:w="199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3A70" w:rsidRPr="00F52B33" w:rsidRDefault="00F03A70" w:rsidP="00D90295">
            <w:pPr>
              <w:rPr>
                <w:rFonts w:ascii="Times New Roman" w:eastAsia="Times New Roman" w:hAnsi="Times New Roman" w:cs="Times New Roman"/>
                <w:color w:val="000000"/>
              </w:rPr>
            </w:pPr>
            <w:r w:rsidRPr="00F52B33">
              <w:rPr>
                <w:rFonts w:ascii="Times New Roman" w:eastAsia="Times New Roman" w:hAnsi="Times New Roman" w:cs="Times New Roman"/>
                <w:color w:val="000000"/>
              </w:rPr>
              <w:t xml:space="preserve">Численность </w:t>
            </w:r>
            <w:proofErr w:type="gramStart"/>
            <w:r w:rsidRPr="00F52B33">
              <w:rPr>
                <w:rFonts w:ascii="Times New Roman" w:eastAsia="Times New Roman" w:hAnsi="Times New Roman" w:cs="Times New Roman"/>
                <w:color w:val="000000"/>
              </w:rPr>
              <w:t>занятых</w:t>
            </w:r>
            <w:proofErr w:type="gramEnd"/>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9481</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9571</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9506</w:t>
            </w:r>
          </w:p>
        </w:tc>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9473</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9428</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9411</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9394</w:t>
            </w:r>
          </w:p>
        </w:tc>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9379</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9360</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9343</w:t>
            </w:r>
          </w:p>
        </w:tc>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9261</w:t>
            </w:r>
          </w:p>
        </w:tc>
      </w:tr>
      <w:tr w:rsidR="00F03A70" w:rsidRPr="00F52B33" w:rsidTr="00F03A70">
        <w:trPr>
          <w:trHeight w:val="113"/>
        </w:trPr>
        <w:tc>
          <w:tcPr>
            <w:tcW w:w="199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03A70" w:rsidRPr="00F52B33" w:rsidRDefault="00F03A70" w:rsidP="00D90295">
            <w:pPr>
              <w:rPr>
                <w:rFonts w:ascii="Times New Roman" w:eastAsia="Times New Roman" w:hAnsi="Times New Roman" w:cs="Times New Roman"/>
                <w:color w:val="000000"/>
              </w:rPr>
            </w:pPr>
            <w:r w:rsidRPr="00F52B33">
              <w:rPr>
                <w:rFonts w:ascii="Times New Roman" w:eastAsia="Times New Roman" w:hAnsi="Times New Roman" w:cs="Times New Roman"/>
                <w:color w:val="000000"/>
              </w:rPr>
              <w:t>Уровень безработицы</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3,6</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2,3</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2,9</w:t>
            </w:r>
          </w:p>
        </w:tc>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3,3</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3,4</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3,6</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3,6</w:t>
            </w:r>
          </w:p>
        </w:tc>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3,6</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3,6</w:t>
            </w:r>
          </w:p>
        </w:tc>
        <w:tc>
          <w:tcPr>
            <w:tcW w:w="7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3,4</w:t>
            </w:r>
          </w:p>
        </w:tc>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03A70" w:rsidRPr="00F03A70" w:rsidRDefault="00F03A70" w:rsidP="00F03A70">
            <w:pPr>
              <w:jc w:val="center"/>
              <w:rPr>
                <w:rFonts w:ascii="Times New Roman" w:hAnsi="Times New Roman" w:cs="Times New Roman"/>
                <w:color w:val="000000"/>
              </w:rPr>
            </w:pPr>
            <w:r w:rsidRPr="00F03A70">
              <w:rPr>
                <w:rFonts w:ascii="Times New Roman" w:hAnsi="Times New Roman" w:cs="Times New Roman"/>
                <w:color w:val="000000"/>
              </w:rPr>
              <w:t>3,2</w:t>
            </w:r>
          </w:p>
        </w:tc>
      </w:tr>
      <w:tr w:rsidR="00A95723" w:rsidRPr="00F52B33" w:rsidTr="003F63E7">
        <w:trPr>
          <w:trHeight w:val="113"/>
        </w:trPr>
        <w:tc>
          <w:tcPr>
            <w:tcW w:w="10357" w:type="dxa"/>
            <w:gridSpan w:val="1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8A076C" w:rsidRDefault="00AB6FF7"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МО «</w:t>
            </w:r>
            <w:r w:rsidR="00414720">
              <w:rPr>
                <w:rFonts w:ascii="Times New Roman" w:eastAsia="Times New Roman" w:hAnsi="Times New Roman" w:cs="Times New Roman"/>
                <w:color w:val="000000"/>
              </w:rPr>
              <w:t>Семеновское</w:t>
            </w:r>
            <w:r>
              <w:rPr>
                <w:rFonts w:ascii="Times New Roman" w:eastAsia="Times New Roman" w:hAnsi="Times New Roman" w:cs="Times New Roman"/>
                <w:color w:val="000000"/>
              </w:rPr>
              <w:t xml:space="preserve"> СП»</w:t>
            </w:r>
          </w:p>
        </w:tc>
      </w:tr>
      <w:tr w:rsidR="00753247" w:rsidRPr="00F52B33" w:rsidTr="00753247">
        <w:trPr>
          <w:trHeight w:val="113"/>
        </w:trPr>
        <w:tc>
          <w:tcPr>
            <w:tcW w:w="1994"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753247" w:rsidRPr="00F52B33" w:rsidRDefault="00753247" w:rsidP="00D90295">
            <w:pPr>
              <w:rPr>
                <w:rFonts w:ascii="Times New Roman" w:eastAsia="Times New Roman" w:hAnsi="Times New Roman" w:cs="Times New Roman"/>
                <w:color w:val="000000"/>
              </w:rPr>
            </w:pPr>
            <w:r w:rsidRPr="00F52B33">
              <w:rPr>
                <w:rFonts w:ascii="Times New Roman" w:eastAsia="Times New Roman" w:hAnsi="Times New Roman" w:cs="Times New Roman"/>
                <w:color w:val="000000"/>
              </w:rPr>
              <w:t>Численность трудоспособного населения</w:t>
            </w:r>
          </w:p>
        </w:tc>
        <w:tc>
          <w:tcPr>
            <w:tcW w:w="76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691</w:t>
            </w:r>
          </w:p>
        </w:tc>
        <w:tc>
          <w:tcPr>
            <w:tcW w:w="76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690</w:t>
            </w:r>
          </w:p>
        </w:tc>
        <w:tc>
          <w:tcPr>
            <w:tcW w:w="76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689</w:t>
            </w:r>
          </w:p>
        </w:tc>
        <w:tc>
          <w:tcPr>
            <w:tcW w:w="761"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688</w:t>
            </w:r>
          </w:p>
        </w:tc>
        <w:tc>
          <w:tcPr>
            <w:tcW w:w="76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689</w:t>
            </w:r>
          </w:p>
        </w:tc>
        <w:tc>
          <w:tcPr>
            <w:tcW w:w="76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690</w:t>
            </w:r>
          </w:p>
        </w:tc>
        <w:tc>
          <w:tcPr>
            <w:tcW w:w="76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691</w:t>
            </w:r>
          </w:p>
        </w:tc>
        <w:tc>
          <w:tcPr>
            <w:tcW w:w="761"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692</w:t>
            </w:r>
          </w:p>
        </w:tc>
        <w:tc>
          <w:tcPr>
            <w:tcW w:w="76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693</w:t>
            </w:r>
          </w:p>
        </w:tc>
        <w:tc>
          <w:tcPr>
            <w:tcW w:w="76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694</w:t>
            </w:r>
          </w:p>
        </w:tc>
        <w:tc>
          <w:tcPr>
            <w:tcW w:w="761"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699</w:t>
            </w:r>
          </w:p>
        </w:tc>
      </w:tr>
      <w:tr w:rsidR="00753247" w:rsidRPr="00F52B33" w:rsidTr="00753247">
        <w:trPr>
          <w:trHeight w:val="113"/>
        </w:trPr>
        <w:tc>
          <w:tcPr>
            <w:tcW w:w="1994"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F52B33" w:rsidRDefault="00753247" w:rsidP="00D90295">
            <w:pPr>
              <w:rPr>
                <w:rFonts w:ascii="Times New Roman" w:eastAsia="Times New Roman" w:hAnsi="Times New Roman" w:cs="Times New Roman"/>
                <w:color w:val="000000"/>
              </w:rPr>
            </w:pPr>
            <w:r w:rsidRPr="00F52B33">
              <w:rPr>
                <w:rFonts w:ascii="Times New Roman" w:eastAsia="Times New Roman" w:hAnsi="Times New Roman" w:cs="Times New Roman"/>
                <w:color w:val="000000"/>
              </w:rPr>
              <w:t xml:space="preserve">Численность </w:t>
            </w:r>
            <w:proofErr w:type="gramStart"/>
            <w:r w:rsidRPr="00F52B33">
              <w:rPr>
                <w:rFonts w:ascii="Times New Roman" w:eastAsia="Times New Roman" w:hAnsi="Times New Roman" w:cs="Times New Roman"/>
                <w:color w:val="000000"/>
              </w:rPr>
              <w:t>занятых</w:t>
            </w:r>
            <w:proofErr w:type="gramEnd"/>
          </w:p>
        </w:tc>
        <w:tc>
          <w:tcPr>
            <w:tcW w:w="76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666</w:t>
            </w:r>
          </w:p>
        </w:tc>
        <w:tc>
          <w:tcPr>
            <w:tcW w:w="76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672</w:t>
            </w:r>
          </w:p>
        </w:tc>
        <w:tc>
          <w:tcPr>
            <w:tcW w:w="76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668</w:t>
            </w:r>
          </w:p>
        </w:tc>
        <w:tc>
          <w:tcPr>
            <w:tcW w:w="761"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665</w:t>
            </w:r>
          </w:p>
        </w:tc>
        <w:tc>
          <w:tcPr>
            <w:tcW w:w="76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664</w:t>
            </w:r>
          </w:p>
        </w:tc>
        <w:tc>
          <w:tcPr>
            <w:tcW w:w="76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665</w:t>
            </w:r>
          </w:p>
        </w:tc>
        <w:tc>
          <w:tcPr>
            <w:tcW w:w="76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666</w:t>
            </w:r>
          </w:p>
        </w:tc>
        <w:tc>
          <w:tcPr>
            <w:tcW w:w="761"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667</w:t>
            </w:r>
          </w:p>
        </w:tc>
        <w:tc>
          <w:tcPr>
            <w:tcW w:w="76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668</w:t>
            </w:r>
          </w:p>
        </w:tc>
        <w:tc>
          <w:tcPr>
            <w:tcW w:w="760"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669</w:t>
            </w:r>
          </w:p>
        </w:tc>
        <w:tc>
          <w:tcPr>
            <w:tcW w:w="761"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674</w:t>
            </w:r>
          </w:p>
        </w:tc>
      </w:tr>
      <w:tr w:rsidR="00753247" w:rsidRPr="00F52B33" w:rsidTr="00753247">
        <w:trPr>
          <w:trHeight w:val="113"/>
        </w:trPr>
        <w:tc>
          <w:tcPr>
            <w:tcW w:w="1994" w:type="dxa"/>
            <w:tcBorders>
              <w:top w:val="nil"/>
              <w:left w:val="single" w:sz="12" w:space="0" w:color="auto"/>
              <w:bottom w:val="single" w:sz="12" w:space="0" w:color="auto"/>
              <w:right w:val="single" w:sz="12" w:space="0" w:color="auto"/>
            </w:tcBorders>
            <w:shd w:val="clear" w:color="auto" w:fill="auto"/>
            <w:noWrap/>
            <w:vAlign w:val="bottom"/>
            <w:hideMark/>
          </w:tcPr>
          <w:p w:rsidR="00753247" w:rsidRPr="00F52B33" w:rsidRDefault="00753247" w:rsidP="00D90295">
            <w:pPr>
              <w:rPr>
                <w:rFonts w:ascii="Times New Roman" w:eastAsia="Times New Roman" w:hAnsi="Times New Roman" w:cs="Times New Roman"/>
                <w:color w:val="000000"/>
              </w:rPr>
            </w:pPr>
            <w:r w:rsidRPr="00F52B33">
              <w:rPr>
                <w:rFonts w:ascii="Times New Roman" w:eastAsia="Times New Roman" w:hAnsi="Times New Roman" w:cs="Times New Roman"/>
                <w:color w:val="000000"/>
              </w:rPr>
              <w:t>Уровень безработицы</w:t>
            </w:r>
          </w:p>
        </w:tc>
        <w:tc>
          <w:tcPr>
            <w:tcW w:w="760" w:type="dxa"/>
            <w:tcBorders>
              <w:top w:val="nil"/>
              <w:left w:val="single" w:sz="12" w:space="0" w:color="auto"/>
              <w:bottom w:val="single" w:sz="12"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3,6</w:t>
            </w:r>
          </w:p>
        </w:tc>
        <w:tc>
          <w:tcPr>
            <w:tcW w:w="760" w:type="dxa"/>
            <w:tcBorders>
              <w:top w:val="nil"/>
              <w:left w:val="single" w:sz="12" w:space="0" w:color="auto"/>
              <w:bottom w:val="single" w:sz="12"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2,4</w:t>
            </w:r>
          </w:p>
        </w:tc>
        <w:tc>
          <w:tcPr>
            <w:tcW w:w="760" w:type="dxa"/>
            <w:tcBorders>
              <w:top w:val="nil"/>
              <w:left w:val="single" w:sz="12" w:space="0" w:color="auto"/>
              <w:bottom w:val="single" w:sz="12"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2,8</w:t>
            </w:r>
          </w:p>
        </w:tc>
        <w:tc>
          <w:tcPr>
            <w:tcW w:w="761" w:type="dxa"/>
            <w:tcBorders>
              <w:top w:val="nil"/>
              <w:left w:val="single" w:sz="12" w:space="0" w:color="auto"/>
              <w:bottom w:val="single" w:sz="12"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3,3</w:t>
            </w:r>
          </w:p>
        </w:tc>
        <w:tc>
          <w:tcPr>
            <w:tcW w:w="760" w:type="dxa"/>
            <w:tcBorders>
              <w:top w:val="nil"/>
              <w:left w:val="single" w:sz="12" w:space="0" w:color="auto"/>
              <w:bottom w:val="single" w:sz="12"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3,4</w:t>
            </w:r>
          </w:p>
        </w:tc>
        <w:tc>
          <w:tcPr>
            <w:tcW w:w="760" w:type="dxa"/>
            <w:tcBorders>
              <w:top w:val="nil"/>
              <w:left w:val="single" w:sz="12" w:space="0" w:color="auto"/>
              <w:bottom w:val="single" w:sz="12"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3,6</w:t>
            </w:r>
          </w:p>
        </w:tc>
        <w:tc>
          <w:tcPr>
            <w:tcW w:w="760" w:type="dxa"/>
            <w:tcBorders>
              <w:top w:val="nil"/>
              <w:left w:val="single" w:sz="12" w:space="0" w:color="auto"/>
              <w:bottom w:val="single" w:sz="12"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3,6</w:t>
            </w:r>
          </w:p>
        </w:tc>
        <w:tc>
          <w:tcPr>
            <w:tcW w:w="761" w:type="dxa"/>
            <w:tcBorders>
              <w:top w:val="nil"/>
              <w:left w:val="single" w:sz="12" w:space="0" w:color="auto"/>
              <w:bottom w:val="single" w:sz="12"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3,6</w:t>
            </w:r>
          </w:p>
        </w:tc>
        <w:tc>
          <w:tcPr>
            <w:tcW w:w="760" w:type="dxa"/>
            <w:tcBorders>
              <w:top w:val="nil"/>
              <w:left w:val="single" w:sz="12" w:space="0" w:color="auto"/>
              <w:bottom w:val="single" w:sz="12"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3,6</w:t>
            </w:r>
          </w:p>
        </w:tc>
        <w:tc>
          <w:tcPr>
            <w:tcW w:w="760" w:type="dxa"/>
            <w:tcBorders>
              <w:top w:val="nil"/>
              <w:left w:val="single" w:sz="12" w:space="0" w:color="auto"/>
              <w:bottom w:val="single" w:sz="12"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3,4</w:t>
            </w:r>
          </w:p>
        </w:tc>
        <w:tc>
          <w:tcPr>
            <w:tcW w:w="761" w:type="dxa"/>
            <w:tcBorders>
              <w:top w:val="nil"/>
              <w:left w:val="single" w:sz="12" w:space="0" w:color="auto"/>
              <w:bottom w:val="single" w:sz="12" w:space="0" w:color="auto"/>
              <w:right w:val="single" w:sz="12" w:space="0" w:color="auto"/>
            </w:tcBorders>
            <w:shd w:val="clear" w:color="auto" w:fill="auto"/>
            <w:noWrap/>
            <w:vAlign w:val="center"/>
          </w:tcPr>
          <w:p w:rsidR="00753247" w:rsidRPr="00753247" w:rsidRDefault="00753247" w:rsidP="00753247">
            <w:pPr>
              <w:jc w:val="center"/>
              <w:rPr>
                <w:rFonts w:ascii="Times New Roman" w:hAnsi="Times New Roman" w:cs="Times New Roman"/>
                <w:color w:val="000000"/>
              </w:rPr>
            </w:pPr>
            <w:r w:rsidRPr="00753247">
              <w:rPr>
                <w:rFonts w:ascii="Times New Roman" w:hAnsi="Times New Roman" w:cs="Times New Roman"/>
                <w:color w:val="000000"/>
              </w:rPr>
              <w:t>3,2</w:t>
            </w:r>
          </w:p>
        </w:tc>
      </w:tr>
    </w:tbl>
    <w:p w:rsidR="00024099" w:rsidRDefault="00024099" w:rsidP="00D90295">
      <w:pPr>
        <w:pStyle w:val="a3"/>
        <w:spacing w:line="360" w:lineRule="auto"/>
        <w:ind w:firstLine="709"/>
        <w:rPr>
          <w:rFonts w:eastAsiaTheme="minorEastAsia"/>
          <w:b/>
          <w:szCs w:val="28"/>
        </w:rPr>
      </w:pPr>
    </w:p>
    <w:p w:rsidR="00A95723" w:rsidRPr="00F52B33" w:rsidRDefault="00A15AE7" w:rsidP="00D90295">
      <w:pPr>
        <w:pStyle w:val="a3"/>
        <w:spacing w:line="360" w:lineRule="auto"/>
        <w:ind w:firstLine="709"/>
        <w:rPr>
          <w:rFonts w:eastAsiaTheme="minorEastAsia"/>
          <w:b/>
          <w:szCs w:val="28"/>
        </w:rPr>
      </w:pPr>
      <w:r>
        <w:rPr>
          <w:rFonts w:eastAsiaTheme="minorEastAsia"/>
          <w:b/>
          <w:szCs w:val="28"/>
        </w:rPr>
        <w:lastRenderedPageBreak/>
        <w:t xml:space="preserve">1.1.5. </w:t>
      </w:r>
      <w:r w:rsidR="00A95723" w:rsidRPr="00F52B33">
        <w:rPr>
          <w:rFonts w:eastAsiaTheme="minorEastAsia"/>
          <w:b/>
          <w:szCs w:val="28"/>
        </w:rPr>
        <w:t xml:space="preserve">Стратегическое планирование  развития </w:t>
      </w:r>
    </w:p>
    <w:p w:rsidR="00A95723" w:rsidRDefault="00A95723" w:rsidP="00D90295">
      <w:pPr>
        <w:pStyle w:val="a3"/>
        <w:spacing w:line="360" w:lineRule="auto"/>
        <w:rPr>
          <w:rFonts w:eastAsiaTheme="minorEastAsia"/>
          <w:szCs w:val="28"/>
        </w:rPr>
      </w:pPr>
      <w:r w:rsidRPr="00DE0798">
        <w:rPr>
          <w:rFonts w:eastAsiaTheme="minorEastAsia"/>
          <w:szCs w:val="28"/>
        </w:rPr>
        <w:t xml:space="preserve">В </w:t>
      </w:r>
      <w:r w:rsidR="00B66BD9">
        <w:rPr>
          <w:rFonts w:eastAsiaTheme="minorEastAsia"/>
          <w:szCs w:val="28"/>
        </w:rPr>
        <w:t>МО «</w:t>
      </w:r>
      <w:r w:rsidR="00414720">
        <w:rPr>
          <w:rFonts w:eastAsiaTheme="minorEastAsia"/>
          <w:szCs w:val="28"/>
        </w:rPr>
        <w:t>Семеновское</w:t>
      </w:r>
      <w:r w:rsidR="00B66BD9">
        <w:rPr>
          <w:rFonts w:eastAsiaTheme="minorEastAsia"/>
          <w:szCs w:val="28"/>
        </w:rPr>
        <w:t xml:space="preserve"> СП»</w:t>
      </w:r>
      <w:r w:rsidR="006376ED">
        <w:rPr>
          <w:rFonts w:eastAsiaTheme="minorEastAsia"/>
          <w:szCs w:val="28"/>
        </w:rPr>
        <w:t xml:space="preserve"> </w:t>
      </w:r>
      <w:r w:rsidR="008A076C">
        <w:rPr>
          <w:rFonts w:eastAsiaTheme="minorEastAsia"/>
          <w:szCs w:val="28"/>
        </w:rPr>
        <w:t xml:space="preserve"> </w:t>
      </w:r>
      <w:r w:rsidRPr="00DE0798">
        <w:rPr>
          <w:rFonts w:eastAsiaTheme="minorEastAsia"/>
          <w:szCs w:val="28"/>
        </w:rPr>
        <w:t>имеются официально принятые, программ</w:t>
      </w:r>
      <w:r w:rsidR="00F82E9B">
        <w:rPr>
          <w:rFonts w:eastAsiaTheme="minorEastAsia"/>
          <w:szCs w:val="28"/>
        </w:rPr>
        <w:t>ы</w:t>
      </w:r>
      <w:r w:rsidRPr="00DE0798">
        <w:rPr>
          <w:rFonts w:eastAsiaTheme="minorEastAsia"/>
          <w:szCs w:val="28"/>
        </w:rPr>
        <w:t xml:space="preserve"> и схем</w:t>
      </w:r>
      <w:r w:rsidR="00F82E9B">
        <w:rPr>
          <w:rFonts w:eastAsiaTheme="minorEastAsia"/>
          <w:szCs w:val="28"/>
        </w:rPr>
        <w:t>ы</w:t>
      </w:r>
      <w:r w:rsidRPr="00DE0798">
        <w:rPr>
          <w:rFonts w:eastAsiaTheme="minorEastAsia"/>
          <w:szCs w:val="28"/>
        </w:rPr>
        <w:t xml:space="preserve"> развития</w:t>
      </w:r>
      <w:proofErr w:type="gramStart"/>
      <w:r w:rsidRPr="00DE0798">
        <w:rPr>
          <w:rFonts w:eastAsiaTheme="minorEastAsia"/>
          <w:szCs w:val="28"/>
        </w:rPr>
        <w:t xml:space="preserve"> :</w:t>
      </w:r>
      <w:proofErr w:type="gramEnd"/>
    </w:p>
    <w:p w:rsidR="00A95723" w:rsidRPr="005D15EC" w:rsidRDefault="001E11D0" w:rsidP="00672946">
      <w:pPr>
        <w:pStyle w:val="a3"/>
        <w:numPr>
          <w:ilvl w:val="0"/>
          <w:numId w:val="6"/>
        </w:numPr>
        <w:spacing w:line="360" w:lineRule="auto"/>
        <w:ind w:left="0"/>
        <w:rPr>
          <w:rFonts w:eastAsiaTheme="minorEastAsia"/>
          <w:szCs w:val="28"/>
        </w:rPr>
      </w:pPr>
      <w:r>
        <w:rPr>
          <w:rFonts w:eastAsiaTheme="minorEastAsia"/>
          <w:szCs w:val="28"/>
        </w:rPr>
        <w:t>Муниципальные программы развития</w:t>
      </w:r>
      <w:r w:rsidR="00A95723" w:rsidRPr="00DE0798">
        <w:rPr>
          <w:rFonts w:eastAsiaTheme="minorEastAsia"/>
          <w:szCs w:val="28"/>
        </w:rPr>
        <w:t>;</w:t>
      </w:r>
    </w:p>
    <w:p w:rsidR="00A95723" w:rsidRPr="00737ADD" w:rsidRDefault="008A076C" w:rsidP="00672946">
      <w:pPr>
        <w:pStyle w:val="a3"/>
        <w:numPr>
          <w:ilvl w:val="0"/>
          <w:numId w:val="6"/>
        </w:numPr>
        <w:spacing w:line="360" w:lineRule="auto"/>
        <w:ind w:left="0"/>
        <w:rPr>
          <w:rFonts w:eastAsiaTheme="minorEastAsia"/>
          <w:szCs w:val="28"/>
        </w:rPr>
      </w:pPr>
      <w:r w:rsidRPr="00737ADD">
        <w:rPr>
          <w:rFonts w:eastAsiaTheme="minorEastAsia"/>
          <w:szCs w:val="28"/>
        </w:rPr>
        <w:t>Схема</w:t>
      </w:r>
      <w:r w:rsidR="00A95723" w:rsidRPr="00737ADD">
        <w:rPr>
          <w:rFonts w:eastAsiaTheme="minorEastAsia"/>
          <w:szCs w:val="28"/>
        </w:rPr>
        <w:t xml:space="preserve"> теплоснабжения;</w:t>
      </w:r>
    </w:p>
    <w:p w:rsidR="005D15EC" w:rsidRDefault="005D15EC" w:rsidP="00672946">
      <w:pPr>
        <w:pStyle w:val="a3"/>
        <w:numPr>
          <w:ilvl w:val="0"/>
          <w:numId w:val="6"/>
        </w:numPr>
        <w:spacing w:line="360" w:lineRule="auto"/>
        <w:ind w:left="0"/>
        <w:rPr>
          <w:rFonts w:eastAsiaTheme="minorEastAsia"/>
          <w:szCs w:val="28"/>
        </w:rPr>
      </w:pPr>
      <w:r>
        <w:rPr>
          <w:rFonts w:eastAsiaTheme="minorEastAsia"/>
          <w:szCs w:val="28"/>
        </w:rPr>
        <w:t>Схема водоснабжения</w:t>
      </w:r>
      <w:r>
        <w:rPr>
          <w:rFonts w:eastAsiaTheme="minorEastAsia"/>
          <w:szCs w:val="28"/>
          <w:lang w:val="en-US"/>
        </w:rPr>
        <w:t>;</w:t>
      </w:r>
    </w:p>
    <w:p w:rsidR="006019F4" w:rsidRPr="008A3B09" w:rsidRDefault="006019F4" w:rsidP="00672946">
      <w:pPr>
        <w:pStyle w:val="a3"/>
        <w:numPr>
          <w:ilvl w:val="0"/>
          <w:numId w:val="6"/>
        </w:numPr>
        <w:spacing w:line="360" w:lineRule="auto"/>
        <w:ind w:left="0"/>
        <w:rPr>
          <w:szCs w:val="28"/>
        </w:rPr>
      </w:pPr>
      <w:r>
        <w:rPr>
          <w:szCs w:val="28"/>
        </w:rPr>
        <w:t>Генеральный план</w:t>
      </w:r>
    </w:p>
    <w:p w:rsidR="005D15EC" w:rsidRPr="005D15EC" w:rsidRDefault="005D15EC" w:rsidP="00B66BD9">
      <w:pPr>
        <w:spacing w:line="360" w:lineRule="auto"/>
        <w:ind w:firstLine="851"/>
        <w:jc w:val="both"/>
        <w:rPr>
          <w:rFonts w:ascii="Times New Roman" w:eastAsia="Times New Roman" w:hAnsi="Times New Roman"/>
          <w:sz w:val="28"/>
          <w:szCs w:val="28"/>
        </w:rPr>
      </w:pPr>
      <w:r w:rsidRPr="005D15EC">
        <w:rPr>
          <w:rFonts w:ascii="Times New Roman" w:eastAsia="Times New Roman" w:hAnsi="Times New Roman"/>
          <w:sz w:val="28"/>
          <w:szCs w:val="28"/>
        </w:rPr>
        <w:t xml:space="preserve">Основные мероприятия в части развития инженерной инфраструктуры </w:t>
      </w:r>
      <w:r w:rsidR="00414720">
        <w:rPr>
          <w:rFonts w:ascii="Times New Roman" w:eastAsia="Times New Roman" w:hAnsi="Times New Roman"/>
          <w:sz w:val="28"/>
          <w:szCs w:val="28"/>
        </w:rPr>
        <w:t>Семеновского</w:t>
      </w:r>
      <w:r w:rsidR="0062327F">
        <w:rPr>
          <w:rFonts w:ascii="Times New Roman" w:eastAsia="Times New Roman" w:hAnsi="Times New Roman"/>
          <w:sz w:val="28"/>
          <w:szCs w:val="28"/>
        </w:rPr>
        <w:t xml:space="preserve"> Муниципального образования</w:t>
      </w:r>
      <w:r w:rsidRPr="005D15EC">
        <w:rPr>
          <w:rFonts w:ascii="Times New Roman" w:eastAsia="Times New Roman" w:hAnsi="Times New Roman"/>
          <w:sz w:val="28"/>
          <w:szCs w:val="28"/>
        </w:rPr>
        <w:t xml:space="preserve"> должны быть направлены на энергосбережение.</w:t>
      </w:r>
    </w:p>
    <w:p w:rsidR="005D15EC" w:rsidRPr="005D15EC" w:rsidRDefault="005D15EC" w:rsidP="00B66BD9">
      <w:pPr>
        <w:spacing w:line="360" w:lineRule="auto"/>
        <w:ind w:firstLine="851"/>
        <w:jc w:val="both"/>
        <w:rPr>
          <w:rFonts w:ascii="Times New Roman" w:eastAsia="Times New Roman" w:hAnsi="Times New Roman"/>
          <w:sz w:val="28"/>
          <w:szCs w:val="28"/>
        </w:rPr>
      </w:pPr>
      <w:r w:rsidRPr="005D15EC">
        <w:rPr>
          <w:rFonts w:ascii="Times New Roman" w:eastAsia="Times New Roman" w:hAnsi="Times New Roman"/>
          <w:sz w:val="28"/>
          <w:szCs w:val="28"/>
        </w:rPr>
        <w:t>23 ноября 2009 года вышел Федеральный закон №261-ФЗ «Об энергосбережении и о повышении энергетической эффективности и о внесении изменений в отдельные законодательные акты Российской Федерации», одобренный Советом Федерации 18 ноября 2009 года.</w:t>
      </w:r>
    </w:p>
    <w:p w:rsidR="005D15EC" w:rsidRPr="00E62749" w:rsidRDefault="005D15EC" w:rsidP="00B66BD9">
      <w:pPr>
        <w:spacing w:line="360" w:lineRule="auto"/>
        <w:ind w:firstLine="851"/>
        <w:jc w:val="both"/>
        <w:rPr>
          <w:rFonts w:ascii="Times New Roman" w:eastAsia="Times New Roman" w:hAnsi="Times New Roman"/>
          <w:sz w:val="28"/>
          <w:szCs w:val="28"/>
        </w:rPr>
      </w:pPr>
      <w:r w:rsidRPr="005D15EC">
        <w:rPr>
          <w:rFonts w:ascii="Times New Roman" w:eastAsia="Times New Roman" w:hAnsi="Times New Roman"/>
          <w:sz w:val="28"/>
          <w:szCs w:val="28"/>
        </w:rPr>
        <w:t>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D15EC" w:rsidRPr="005D15EC" w:rsidRDefault="005D15EC" w:rsidP="00B66BD9">
      <w:pPr>
        <w:spacing w:line="360" w:lineRule="auto"/>
        <w:ind w:firstLine="851"/>
        <w:jc w:val="both"/>
        <w:rPr>
          <w:rFonts w:ascii="Times New Roman" w:eastAsia="Times New Roman" w:hAnsi="Times New Roman"/>
          <w:sz w:val="28"/>
          <w:szCs w:val="28"/>
        </w:rPr>
      </w:pPr>
      <w:r w:rsidRPr="005D15EC">
        <w:rPr>
          <w:rFonts w:ascii="Times New Roman" w:eastAsia="Times New Roman" w:hAnsi="Times New Roman"/>
          <w:sz w:val="28"/>
          <w:szCs w:val="28"/>
        </w:rPr>
        <w:t>В соответствии со ст. 11 п. 1 Федерального закона №261-ФЗ здания, строения, сооружения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w:t>
      </w:r>
    </w:p>
    <w:p w:rsidR="009E4CA7" w:rsidRPr="009E4CA7" w:rsidRDefault="009E4CA7" w:rsidP="00B66BD9">
      <w:pPr>
        <w:pStyle w:val="a8"/>
        <w:spacing w:line="360" w:lineRule="auto"/>
        <w:ind w:left="0" w:right="-1" w:firstLine="709"/>
        <w:jc w:val="both"/>
        <w:rPr>
          <w:rFonts w:ascii="Times New Roman" w:hAnsi="Times New Roman" w:cs="Times New Roman"/>
          <w:sz w:val="28"/>
          <w:szCs w:val="28"/>
        </w:rPr>
      </w:pPr>
      <w:r w:rsidRPr="009E4CA7">
        <w:rPr>
          <w:rFonts w:ascii="Times New Roman" w:hAnsi="Times New Roman" w:cs="Times New Roman"/>
          <w:sz w:val="28"/>
          <w:szCs w:val="28"/>
        </w:rPr>
        <w:t>Программы включают широкий спектр  мероприятий по развитию и модернизации (строительство и реконструкция) систем коммунальной инфраструктуры населенных пунктов, направленных на повышение уровня их технического состояния, расширение номенклатуры, увеличения объема и улучшение качества коммунальных услуг, оказываемых населению.</w:t>
      </w:r>
    </w:p>
    <w:p w:rsidR="00A95723" w:rsidRPr="00F52B33" w:rsidRDefault="00A95723" w:rsidP="00DB7E56">
      <w:pPr>
        <w:spacing w:before="240" w:after="240" w:line="360" w:lineRule="auto"/>
        <w:ind w:firstLine="709"/>
        <w:jc w:val="both"/>
        <w:rPr>
          <w:rFonts w:ascii="Times New Roman" w:hAnsi="Times New Roman" w:cs="Times New Roman"/>
          <w:b/>
          <w:sz w:val="28"/>
          <w:szCs w:val="28"/>
        </w:rPr>
      </w:pPr>
      <w:r w:rsidRPr="00F52B33">
        <w:rPr>
          <w:rFonts w:ascii="Times New Roman" w:hAnsi="Times New Roman" w:cs="Times New Roman"/>
          <w:b/>
          <w:sz w:val="28"/>
          <w:szCs w:val="28"/>
        </w:rPr>
        <w:lastRenderedPageBreak/>
        <w:t>1.2. Прогноз численности и состава насе</w:t>
      </w:r>
      <w:r w:rsidR="00A15AE7">
        <w:rPr>
          <w:rFonts w:ascii="Times New Roman" w:hAnsi="Times New Roman" w:cs="Times New Roman"/>
          <w:b/>
          <w:sz w:val="28"/>
          <w:szCs w:val="28"/>
        </w:rPr>
        <w:t>ления</w:t>
      </w:r>
    </w:p>
    <w:p w:rsidR="00A95723" w:rsidRDefault="00A95723" w:rsidP="00DB7E56">
      <w:pPr>
        <w:pStyle w:val="ConsPlusNormal"/>
        <w:spacing w:line="360" w:lineRule="auto"/>
        <w:ind w:firstLine="709"/>
        <w:jc w:val="both"/>
        <w:rPr>
          <w:rFonts w:ascii="Times New Roman" w:eastAsiaTheme="minorEastAsia" w:hAnsi="Times New Roman" w:cs="Times New Roman"/>
          <w:sz w:val="28"/>
          <w:szCs w:val="28"/>
          <w:lang w:val="ru-RU"/>
        </w:rPr>
      </w:pPr>
      <w:r w:rsidRPr="00DE0798">
        <w:rPr>
          <w:rFonts w:ascii="Times New Roman" w:eastAsiaTheme="minorEastAsia" w:hAnsi="Times New Roman" w:cs="Times New Roman"/>
          <w:sz w:val="28"/>
          <w:szCs w:val="28"/>
          <w:lang w:val="ru-RU"/>
        </w:rPr>
        <w:t xml:space="preserve">Динамика наиболее важных показателей численности и состава населения в целом по </w:t>
      </w:r>
      <w:r w:rsidR="00715CA4">
        <w:rPr>
          <w:rFonts w:ascii="Times New Roman" w:eastAsiaTheme="minorEastAsia" w:hAnsi="Times New Roman" w:cs="Times New Roman"/>
          <w:sz w:val="28"/>
          <w:szCs w:val="28"/>
          <w:lang w:val="ru-RU"/>
        </w:rPr>
        <w:t xml:space="preserve">населенному пункту </w:t>
      </w:r>
      <w:r w:rsidRPr="00DE0798">
        <w:rPr>
          <w:rFonts w:ascii="Times New Roman" w:eastAsiaTheme="minorEastAsia" w:hAnsi="Times New Roman" w:cs="Times New Roman"/>
          <w:sz w:val="28"/>
          <w:szCs w:val="28"/>
          <w:lang w:val="ru-RU"/>
        </w:rPr>
        <w:t xml:space="preserve">представлена в таблице. Прогнозные показатели представлены на основе плана развития и программы </w:t>
      </w:r>
      <w:r w:rsidR="00A52FAE">
        <w:rPr>
          <w:rFonts w:ascii="Times New Roman" w:eastAsiaTheme="minorEastAsia" w:hAnsi="Times New Roman" w:cs="Times New Roman"/>
          <w:sz w:val="28"/>
          <w:szCs w:val="28"/>
          <w:lang w:val="ru-RU"/>
        </w:rPr>
        <w:t>СЭР</w:t>
      </w:r>
      <w:r w:rsidRPr="00DE0798">
        <w:rPr>
          <w:rFonts w:ascii="Times New Roman" w:eastAsiaTheme="minorEastAsia" w:hAnsi="Times New Roman" w:cs="Times New Roman"/>
          <w:sz w:val="28"/>
          <w:szCs w:val="28"/>
          <w:lang w:val="ru-RU"/>
        </w:rPr>
        <w:t xml:space="preserve">. </w:t>
      </w:r>
    </w:p>
    <w:p w:rsidR="00DB7E56" w:rsidRDefault="00DB7E56" w:rsidP="00DB7E56">
      <w:pPr>
        <w:pStyle w:val="ConsPlusNormal"/>
        <w:spacing w:line="360" w:lineRule="auto"/>
        <w:ind w:firstLine="709"/>
        <w:jc w:val="both"/>
        <w:rPr>
          <w:rFonts w:ascii="Times New Roman" w:hAnsi="Times New Roman" w:cs="Times New Roman"/>
          <w:sz w:val="28"/>
          <w:szCs w:val="28"/>
          <w:lang w:val="ru-RU"/>
        </w:rPr>
      </w:pPr>
      <w:proofErr w:type="gramStart"/>
      <w:r w:rsidRPr="00DB7E56">
        <w:rPr>
          <w:rFonts w:ascii="Times New Roman" w:hAnsi="Times New Roman" w:cs="Times New Roman"/>
          <w:sz w:val="28"/>
          <w:szCs w:val="28"/>
          <w:lang w:val="ru-RU"/>
        </w:rPr>
        <w:t>В отличие от характерных для Иркутской облас</w:t>
      </w:r>
      <w:r>
        <w:rPr>
          <w:rFonts w:ascii="Times New Roman" w:hAnsi="Times New Roman" w:cs="Times New Roman"/>
          <w:sz w:val="28"/>
          <w:szCs w:val="28"/>
          <w:lang w:val="ru-RU"/>
        </w:rPr>
        <w:t>ти и для всей России в целом де</w:t>
      </w:r>
      <w:r w:rsidRPr="00DB7E56">
        <w:rPr>
          <w:rFonts w:ascii="Times New Roman" w:hAnsi="Times New Roman" w:cs="Times New Roman"/>
          <w:sz w:val="28"/>
          <w:szCs w:val="28"/>
          <w:lang w:val="ru-RU"/>
        </w:rPr>
        <w:t xml:space="preserve">мографических тенденций, </w:t>
      </w:r>
      <w:r w:rsidR="00414720">
        <w:rPr>
          <w:rFonts w:ascii="Times New Roman" w:hAnsi="Times New Roman" w:cs="Times New Roman"/>
          <w:sz w:val="28"/>
          <w:szCs w:val="28"/>
          <w:lang w:val="ru-RU"/>
        </w:rPr>
        <w:t>Семеновское</w:t>
      </w:r>
      <w:r w:rsidRPr="00DB7E5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МО </w:t>
      </w:r>
      <w:r w:rsidRPr="00DB7E56">
        <w:rPr>
          <w:rFonts w:ascii="Times New Roman" w:hAnsi="Times New Roman" w:cs="Times New Roman"/>
          <w:sz w:val="28"/>
          <w:szCs w:val="28"/>
          <w:lang w:val="ru-RU"/>
        </w:rPr>
        <w:t>не испытало существенной естественной убыли населения, в последние годы</w:t>
      </w:r>
      <w:r>
        <w:rPr>
          <w:rFonts w:ascii="Times New Roman" w:hAnsi="Times New Roman" w:cs="Times New Roman"/>
          <w:sz w:val="28"/>
          <w:szCs w:val="28"/>
          <w:lang w:val="ru-RU"/>
        </w:rPr>
        <w:t xml:space="preserve"> там наблюдается небольшой есте</w:t>
      </w:r>
      <w:r w:rsidRPr="00DB7E56">
        <w:rPr>
          <w:rFonts w:ascii="Times New Roman" w:hAnsi="Times New Roman" w:cs="Times New Roman"/>
          <w:sz w:val="28"/>
          <w:szCs w:val="28"/>
          <w:lang w:val="ru-RU"/>
        </w:rPr>
        <w:t>ственный прирост.</w:t>
      </w:r>
      <w:proofErr w:type="gramEnd"/>
      <w:r w:rsidRPr="00DB7E56">
        <w:rPr>
          <w:rFonts w:ascii="Times New Roman" w:hAnsi="Times New Roman" w:cs="Times New Roman"/>
          <w:sz w:val="28"/>
          <w:szCs w:val="28"/>
          <w:lang w:val="ru-RU"/>
        </w:rPr>
        <w:t xml:space="preserve"> В то же время определяющим фактором формирования населения является его устойчивый миграционный прирост. Приток мигрантов за последние</w:t>
      </w:r>
      <w:r>
        <w:rPr>
          <w:rFonts w:ascii="Times New Roman" w:hAnsi="Times New Roman" w:cs="Times New Roman"/>
          <w:sz w:val="28"/>
          <w:szCs w:val="28"/>
          <w:lang w:val="ru-RU"/>
        </w:rPr>
        <w:t xml:space="preserve"> годы стабилизировался, что поз</w:t>
      </w:r>
      <w:r w:rsidRPr="00DB7E56">
        <w:rPr>
          <w:rFonts w:ascii="Times New Roman" w:hAnsi="Times New Roman" w:cs="Times New Roman"/>
          <w:sz w:val="28"/>
          <w:szCs w:val="28"/>
          <w:lang w:val="ru-RU"/>
        </w:rPr>
        <w:t>воляет прогнозировать его как определяющий факто</w:t>
      </w:r>
      <w:r>
        <w:rPr>
          <w:rFonts w:ascii="Times New Roman" w:hAnsi="Times New Roman" w:cs="Times New Roman"/>
          <w:sz w:val="28"/>
          <w:szCs w:val="28"/>
          <w:lang w:val="ru-RU"/>
        </w:rPr>
        <w:t>р формирования населения муници</w:t>
      </w:r>
      <w:r w:rsidRPr="00DB7E56">
        <w:rPr>
          <w:rFonts w:ascii="Times New Roman" w:hAnsi="Times New Roman" w:cs="Times New Roman"/>
          <w:sz w:val="28"/>
          <w:szCs w:val="28"/>
          <w:lang w:val="ru-RU"/>
        </w:rPr>
        <w:t>пального образования на период до расчетного срока</w:t>
      </w:r>
      <w:r>
        <w:rPr>
          <w:rFonts w:ascii="Times New Roman" w:hAnsi="Times New Roman" w:cs="Times New Roman"/>
          <w:sz w:val="28"/>
          <w:szCs w:val="28"/>
          <w:lang w:val="ru-RU"/>
        </w:rPr>
        <w:t xml:space="preserve"> генерального плана, обусловлен</w:t>
      </w:r>
      <w:r w:rsidRPr="00DB7E56">
        <w:rPr>
          <w:rFonts w:ascii="Times New Roman" w:hAnsi="Times New Roman" w:cs="Times New Roman"/>
          <w:sz w:val="28"/>
          <w:szCs w:val="28"/>
          <w:lang w:val="ru-RU"/>
        </w:rPr>
        <w:t>ный перспективами развития райцентра и создания новых рабочих мест. Поскольку большую часть мигрантов обычно составляют лица в т</w:t>
      </w:r>
      <w:r>
        <w:rPr>
          <w:rFonts w:ascii="Times New Roman" w:hAnsi="Times New Roman" w:cs="Times New Roman"/>
          <w:sz w:val="28"/>
          <w:szCs w:val="28"/>
          <w:lang w:val="ru-RU"/>
        </w:rPr>
        <w:t>рудоспособном возрасте, это поз</w:t>
      </w:r>
      <w:r w:rsidRPr="00DB7E56">
        <w:rPr>
          <w:rFonts w:ascii="Times New Roman" w:hAnsi="Times New Roman" w:cs="Times New Roman"/>
          <w:sz w:val="28"/>
          <w:szCs w:val="28"/>
          <w:lang w:val="ru-RU"/>
        </w:rPr>
        <w:t>воляет прогнозировать стабилизацию демографической структуры.</w:t>
      </w:r>
    </w:p>
    <w:p w:rsidR="00A95723" w:rsidRPr="00F52B33" w:rsidRDefault="00A95723" w:rsidP="00D90295">
      <w:pPr>
        <w:pStyle w:val="a3"/>
        <w:ind w:firstLine="0"/>
        <w:rPr>
          <w:rFonts w:eastAsiaTheme="minorEastAsia"/>
          <w:sz w:val="24"/>
          <w:szCs w:val="24"/>
        </w:rPr>
      </w:pPr>
      <w:r w:rsidRPr="00F52B33">
        <w:rPr>
          <w:rFonts w:eastAsiaTheme="minorEastAsia"/>
          <w:sz w:val="24"/>
          <w:szCs w:val="24"/>
        </w:rPr>
        <w:t>Табл. 1.</w:t>
      </w:r>
      <w:r>
        <w:rPr>
          <w:rFonts w:eastAsiaTheme="minorEastAsia"/>
          <w:sz w:val="24"/>
          <w:szCs w:val="24"/>
        </w:rPr>
        <w:t>2</w:t>
      </w:r>
      <w:r w:rsidRPr="00F52B33">
        <w:rPr>
          <w:rFonts w:eastAsiaTheme="minorEastAsia"/>
          <w:sz w:val="24"/>
          <w:szCs w:val="24"/>
        </w:rPr>
        <w:t>.</w:t>
      </w:r>
      <w:r>
        <w:rPr>
          <w:rFonts w:eastAsiaTheme="minorEastAsia"/>
          <w:sz w:val="24"/>
          <w:szCs w:val="24"/>
        </w:rPr>
        <w:t>1</w:t>
      </w:r>
      <w:r w:rsidRPr="00F52B33">
        <w:rPr>
          <w:rFonts w:eastAsiaTheme="minorEastAsia"/>
          <w:sz w:val="24"/>
          <w:szCs w:val="24"/>
        </w:rPr>
        <w:t>. Динамика численности населения.</w:t>
      </w:r>
    </w:p>
    <w:tbl>
      <w:tblPr>
        <w:tblW w:w="10287" w:type="dxa"/>
        <w:tblInd w:w="103" w:type="dxa"/>
        <w:tblLayout w:type="fixed"/>
        <w:tblLook w:val="04A0" w:firstRow="1" w:lastRow="0" w:firstColumn="1" w:lastColumn="0" w:noHBand="0" w:noVBand="1"/>
      </w:tblPr>
      <w:tblGrid>
        <w:gridCol w:w="2699"/>
        <w:gridCol w:w="948"/>
        <w:gridCol w:w="949"/>
        <w:gridCol w:w="948"/>
        <w:gridCol w:w="949"/>
        <w:gridCol w:w="948"/>
        <w:gridCol w:w="949"/>
        <w:gridCol w:w="948"/>
        <w:gridCol w:w="949"/>
      </w:tblGrid>
      <w:tr w:rsidR="00A95723" w:rsidRPr="00333F6A" w:rsidTr="00451B05">
        <w:trPr>
          <w:trHeight w:val="20"/>
          <w:tblHeader/>
        </w:trPr>
        <w:tc>
          <w:tcPr>
            <w:tcW w:w="269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333F6A" w:rsidRDefault="00A95723" w:rsidP="00D90295">
            <w:pPr>
              <w:rPr>
                <w:rFonts w:ascii="Times New Roman" w:eastAsia="Times New Roman" w:hAnsi="Times New Roman" w:cs="Times New Roman"/>
                <w:color w:val="000000"/>
              </w:rPr>
            </w:pPr>
            <w:r w:rsidRPr="00333F6A">
              <w:rPr>
                <w:rFonts w:ascii="Times New Roman" w:eastAsia="Times New Roman" w:hAnsi="Times New Roman" w:cs="Times New Roman"/>
                <w:color w:val="000000"/>
              </w:rPr>
              <w:t>Наименование</w:t>
            </w:r>
          </w:p>
        </w:tc>
        <w:tc>
          <w:tcPr>
            <w:tcW w:w="94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333F6A" w:rsidRDefault="00A95723" w:rsidP="00D90295">
            <w:pPr>
              <w:jc w:val="center"/>
              <w:rPr>
                <w:rFonts w:ascii="Times New Roman" w:eastAsia="Times New Roman" w:hAnsi="Times New Roman" w:cs="Times New Roman"/>
                <w:color w:val="000000"/>
              </w:rPr>
            </w:pPr>
            <w:r w:rsidRPr="00333F6A">
              <w:rPr>
                <w:rFonts w:ascii="Times New Roman" w:eastAsia="Times New Roman" w:hAnsi="Times New Roman" w:cs="Times New Roman"/>
                <w:color w:val="000000"/>
              </w:rPr>
              <w:t>2014</w:t>
            </w:r>
          </w:p>
        </w:tc>
        <w:tc>
          <w:tcPr>
            <w:tcW w:w="94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333F6A" w:rsidRDefault="00A95723" w:rsidP="00D90295">
            <w:pPr>
              <w:jc w:val="center"/>
              <w:rPr>
                <w:rFonts w:ascii="Times New Roman" w:eastAsia="Times New Roman" w:hAnsi="Times New Roman" w:cs="Times New Roman"/>
                <w:color w:val="000000"/>
              </w:rPr>
            </w:pPr>
            <w:r w:rsidRPr="00333F6A">
              <w:rPr>
                <w:rFonts w:ascii="Times New Roman" w:eastAsia="Times New Roman" w:hAnsi="Times New Roman" w:cs="Times New Roman"/>
                <w:color w:val="000000"/>
              </w:rPr>
              <w:t>2015</w:t>
            </w:r>
          </w:p>
        </w:tc>
        <w:tc>
          <w:tcPr>
            <w:tcW w:w="94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333F6A" w:rsidRDefault="00A95723" w:rsidP="00D90295">
            <w:pPr>
              <w:jc w:val="center"/>
              <w:rPr>
                <w:rFonts w:ascii="Times New Roman" w:eastAsia="Times New Roman" w:hAnsi="Times New Roman" w:cs="Times New Roman"/>
                <w:color w:val="000000"/>
              </w:rPr>
            </w:pPr>
            <w:r w:rsidRPr="00333F6A">
              <w:rPr>
                <w:rFonts w:ascii="Times New Roman" w:eastAsia="Times New Roman" w:hAnsi="Times New Roman" w:cs="Times New Roman"/>
                <w:color w:val="000000"/>
              </w:rPr>
              <w:t>2016</w:t>
            </w:r>
          </w:p>
        </w:tc>
        <w:tc>
          <w:tcPr>
            <w:tcW w:w="94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333F6A" w:rsidRDefault="00A95723" w:rsidP="00D90295">
            <w:pPr>
              <w:jc w:val="center"/>
              <w:rPr>
                <w:rFonts w:ascii="Times New Roman" w:eastAsia="Times New Roman" w:hAnsi="Times New Roman" w:cs="Times New Roman"/>
                <w:color w:val="000000"/>
              </w:rPr>
            </w:pPr>
            <w:r w:rsidRPr="00333F6A">
              <w:rPr>
                <w:rFonts w:ascii="Times New Roman" w:eastAsia="Times New Roman" w:hAnsi="Times New Roman" w:cs="Times New Roman"/>
                <w:color w:val="000000"/>
              </w:rPr>
              <w:t>2017</w:t>
            </w:r>
          </w:p>
        </w:tc>
        <w:tc>
          <w:tcPr>
            <w:tcW w:w="94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333F6A" w:rsidRDefault="00A95723" w:rsidP="00D90295">
            <w:pPr>
              <w:jc w:val="center"/>
              <w:rPr>
                <w:rFonts w:ascii="Times New Roman" w:eastAsia="Times New Roman" w:hAnsi="Times New Roman" w:cs="Times New Roman"/>
                <w:color w:val="000000"/>
              </w:rPr>
            </w:pPr>
            <w:r w:rsidRPr="00333F6A">
              <w:rPr>
                <w:rFonts w:ascii="Times New Roman" w:eastAsia="Times New Roman" w:hAnsi="Times New Roman" w:cs="Times New Roman"/>
                <w:color w:val="000000"/>
              </w:rPr>
              <w:t>2018</w:t>
            </w:r>
          </w:p>
        </w:tc>
        <w:tc>
          <w:tcPr>
            <w:tcW w:w="94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333F6A" w:rsidRDefault="00A95723" w:rsidP="00D90295">
            <w:pPr>
              <w:jc w:val="center"/>
              <w:rPr>
                <w:rFonts w:ascii="Times New Roman" w:eastAsia="Times New Roman" w:hAnsi="Times New Roman" w:cs="Times New Roman"/>
                <w:color w:val="000000"/>
              </w:rPr>
            </w:pPr>
            <w:r w:rsidRPr="00333F6A">
              <w:rPr>
                <w:rFonts w:ascii="Times New Roman" w:eastAsia="Times New Roman" w:hAnsi="Times New Roman" w:cs="Times New Roman"/>
                <w:color w:val="000000"/>
              </w:rPr>
              <w:t>2019</w:t>
            </w:r>
          </w:p>
        </w:tc>
        <w:tc>
          <w:tcPr>
            <w:tcW w:w="94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333F6A" w:rsidRDefault="00A95723" w:rsidP="00D90295">
            <w:pPr>
              <w:jc w:val="center"/>
              <w:rPr>
                <w:rFonts w:ascii="Times New Roman" w:eastAsia="Times New Roman" w:hAnsi="Times New Roman" w:cs="Times New Roman"/>
                <w:color w:val="000000"/>
              </w:rPr>
            </w:pPr>
            <w:r w:rsidRPr="00333F6A">
              <w:rPr>
                <w:rFonts w:ascii="Times New Roman" w:eastAsia="Times New Roman" w:hAnsi="Times New Roman" w:cs="Times New Roman"/>
                <w:color w:val="000000"/>
              </w:rPr>
              <w:t>2020</w:t>
            </w:r>
          </w:p>
        </w:tc>
        <w:tc>
          <w:tcPr>
            <w:tcW w:w="94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333F6A" w:rsidRDefault="00A95723" w:rsidP="00D90295">
            <w:pPr>
              <w:jc w:val="center"/>
              <w:rPr>
                <w:rFonts w:ascii="Times New Roman" w:eastAsia="Times New Roman" w:hAnsi="Times New Roman" w:cs="Times New Roman"/>
                <w:color w:val="000000"/>
              </w:rPr>
            </w:pPr>
            <w:r w:rsidRPr="00333F6A">
              <w:rPr>
                <w:rFonts w:ascii="Times New Roman" w:eastAsia="Times New Roman" w:hAnsi="Times New Roman" w:cs="Times New Roman"/>
                <w:color w:val="000000"/>
              </w:rPr>
              <w:t>2025</w:t>
            </w:r>
          </w:p>
        </w:tc>
      </w:tr>
      <w:tr w:rsidR="00753247" w:rsidRPr="00333F6A" w:rsidTr="00AA09F9">
        <w:trPr>
          <w:trHeight w:val="20"/>
        </w:trPr>
        <w:tc>
          <w:tcPr>
            <w:tcW w:w="2699"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Общая численность населения</w:t>
            </w:r>
          </w:p>
        </w:tc>
        <w:tc>
          <w:tcPr>
            <w:tcW w:w="948" w:type="dxa"/>
            <w:tcBorders>
              <w:top w:val="single" w:sz="12" w:space="0" w:color="auto"/>
              <w:left w:val="single" w:sz="12" w:space="0" w:color="auto"/>
              <w:bottom w:val="single" w:sz="4" w:space="0" w:color="auto"/>
              <w:right w:val="single" w:sz="12" w:space="0" w:color="auto"/>
            </w:tcBorders>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1158</w:t>
            </w:r>
          </w:p>
        </w:tc>
        <w:tc>
          <w:tcPr>
            <w:tcW w:w="949"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1163</w:t>
            </w:r>
          </w:p>
        </w:tc>
        <w:tc>
          <w:tcPr>
            <w:tcW w:w="948"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1174</w:t>
            </w:r>
          </w:p>
        </w:tc>
        <w:tc>
          <w:tcPr>
            <w:tcW w:w="949"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1185</w:t>
            </w:r>
          </w:p>
        </w:tc>
        <w:tc>
          <w:tcPr>
            <w:tcW w:w="948"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1197</w:t>
            </w:r>
          </w:p>
        </w:tc>
        <w:tc>
          <w:tcPr>
            <w:tcW w:w="949"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1212</w:t>
            </w:r>
          </w:p>
        </w:tc>
        <w:tc>
          <w:tcPr>
            <w:tcW w:w="948"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1225</w:t>
            </w:r>
          </w:p>
        </w:tc>
        <w:tc>
          <w:tcPr>
            <w:tcW w:w="949"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1239</w:t>
            </w:r>
          </w:p>
        </w:tc>
      </w:tr>
      <w:tr w:rsidR="00753247" w:rsidRPr="00333F6A" w:rsidTr="00AA09F9">
        <w:trPr>
          <w:trHeight w:val="20"/>
        </w:trPr>
        <w:tc>
          <w:tcPr>
            <w:tcW w:w="2699" w:type="dxa"/>
            <w:tcBorders>
              <w:top w:val="nil"/>
              <w:left w:val="single" w:sz="12" w:space="0" w:color="auto"/>
              <w:bottom w:val="single" w:sz="4" w:space="0" w:color="auto"/>
              <w:right w:val="single" w:sz="12" w:space="0" w:color="auto"/>
            </w:tcBorders>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в том числе:</w:t>
            </w:r>
          </w:p>
        </w:tc>
        <w:tc>
          <w:tcPr>
            <w:tcW w:w="948" w:type="dxa"/>
            <w:tcBorders>
              <w:top w:val="nil"/>
              <w:left w:val="single" w:sz="12" w:space="0" w:color="auto"/>
              <w:bottom w:val="single" w:sz="4" w:space="0" w:color="auto"/>
              <w:right w:val="single" w:sz="12" w:space="0" w:color="auto"/>
            </w:tcBorders>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 </w:t>
            </w:r>
          </w:p>
        </w:tc>
        <w:tc>
          <w:tcPr>
            <w:tcW w:w="949" w:type="dxa"/>
            <w:tcBorders>
              <w:top w:val="nil"/>
              <w:left w:val="single" w:sz="12" w:space="0" w:color="auto"/>
              <w:bottom w:val="single" w:sz="4" w:space="0" w:color="auto"/>
              <w:right w:val="single" w:sz="12" w:space="0" w:color="auto"/>
            </w:tcBorders>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 </w:t>
            </w:r>
          </w:p>
        </w:tc>
        <w:tc>
          <w:tcPr>
            <w:tcW w:w="948"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 </w:t>
            </w:r>
          </w:p>
        </w:tc>
        <w:tc>
          <w:tcPr>
            <w:tcW w:w="949" w:type="dxa"/>
            <w:tcBorders>
              <w:top w:val="nil"/>
              <w:left w:val="single" w:sz="12" w:space="0" w:color="auto"/>
              <w:bottom w:val="single" w:sz="4" w:space="0" w:color="auto"/>
              <w:right w:val="single" w:sz="12" w:space="0" w:color="auto"/>
            </w:tcBorders>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 </w:t>
            </w:r>
          </w:p>
        </w:tc>
        <w:tc>
          <w:tcPr>
            <w:tcW w:w="948" w:type="dxa"/>
            <w:tcBorders>
              <w:top w:val="nil"/>
              <w:left w:val="single" w:sz="12" w:space="0" w:color="auto"/>
              <w:bottom w:val="single" w:sz="4" w:space="0" w:color="auto"/>
              <w:right w:val="single" w:sz="12" w:space="0" w:color="auto"/>
            </w:tcBorders>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 </w:t>
            </w:r>
          </w:p>
        </w:tc>
        <w:tc>
          <w:tcPr>
            <w:tcW w:w="949" w:type="dxa"/>
            <w:tcBorders>
              <w:top w:val="nil"/>
              <w:left w:val="single" w:sz="12" w:space="0" w:color="auto"/>
              <w:bottom w:val="single" w:sz="4" w:space="0" w:color="auto"/>
              <w:right w:val="single" w:sz="12" w:space="0" w:color="auto"/>
            </w:tcBorders>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 </w:t>
            </w:r>
          </w:p>
        </w:tc>
        <w:tc>
          <w:tcPr>
            <w:tcW w:w="948" w:type="dxa"/>
            <w:tcBorders>
              <w:top w:val="nil"/>
              <w:left w:val="single" w:sz="12" w:space="0" w:color="auto"/>
              <w:bottom w:val="single" w:sz="4" w:space="0" w:color="auto"/>
              <w:right w:val="single" w:sz="12" w:space="0" w:color="auto"/>
            </w:tcBorders>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 </w:t>
            </w:r>
          </w:p>
        </w:tc>
        <w:tc>
          <w:tcPr>
            <w:tcW w:w="949" w:type="dxa"/>
            <w:tcBorders>
              <w:top w:val="nil"/>
              <w:left w:val="single" w:sz="12" w:space="0" w:color="auto"/>
              <w:bottom w:val="single" w:sz="4" w:space="0" w:color="auto"/>
              <w:right w:val="single" w:sz="12" w:space="0" w:color="auto"/>
            </w:tcBorders>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 </w:t>
            </w:r>
          </w:p>
        </w:tc>
      </w:tr>
      <w:tr w:rsidR="00753247" w:rsidRPr="00333F6A" w:rsidTr="00AA09F9">
        <w:trPr>
          <w:trHeight w:val="20"/>
        </w:trPr>
        <w:tc>
          <w:tcPr>
            <w:tcW w:w="2699" w:type="dxa"/>
            <w:tcBorders>
              <w:top w:val="nil"/>
              <w:left w:val="single" w:sz="12" w:space="0" w:color="auto"/>
              <w:bottom w:val="single" w:sz="4" w:space="0" w:color="auto"/>
              <w:right w:val="single" w:sz="12" w:space="0" w:color="auto"/>
            </w:tcBorders>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м</w:t>
            </w:r>
          </w:p>
        </w:tc>
        <w:tc>
          <w:tcPr>
            <w:tcW w:w="948" w:type="dxa"/>
            <w:tcBorders>
              <w:top w:val="nil"/>
              <w:left w:val="single" w:sz="12" w:space="0" w:color="auto"/>
              <w:bottom w:val="single" w:sz="4" w:space="0" w:color="auto"/>
              <w:right w:val="single" w:sz="12" w:space="0" w:color="auto"/>
            </w:tcBorders>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544</w:t>
            </w:r>
          </w:p>
        </w:tc>
        <w:tc>
          <w:tcPr>
            <w:tcW w:w="949"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547</w:t>
            </w:r>
          </w:p>
        </w:tc>
        <w:tc>
          <w:tcPr>
            <w:tcW w:w="948"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552</w:t>
            </w:r>
          </w:p>
        </w:tc>
        <w:tc>
          <w:tcPr>
            <w:tcW w:w="949"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557</w:t>
            </w:r>
          </w:p>
        </w:tc>
        <w:tc>
          <w:tcPr>
            <w:tcW w:w="948"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563</w:t>
            </w:r>
          </w:p>
        </w:tc>
        <w:tc>
          <w:tcPr>
            <w:tcW w:w="949"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570</w:t>
            </w:r>
          </w:p>
        </w:tc>
        <w:tc>
          <w:tcPr>
            <w:tcW w:w="948"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576</w:t>
            </w:r>
          </w:p>
        </w:tc>
        <w:tc>
          <w:tcPr>
            <w:tcW w:w="949" w:type="dxa"/>
            <w:tcBorders>
              <w:top w:val="nil"/>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583</w:t>
            </w:r>
          </w:p>
        </w:tc>
      </w:tr>
      <w:tr w:rsidR="00753247" w:rsidRPr="00333F6A" w:rsidTr="00AA09F9">
        <w:trPr>
          <w:trHeight w:val="20"/>
        </w:trPr>
        <w:tc>
          <w:tcPr>
            <w:tcW w:w="269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ж</w:t>
            </w:r>
          </w:p>
        </w:tc>
        <w:tc>
          <w:tcPr>
            <w:tcW w:w="948" w:type="dxa"/>
            <w:tcBorders>
              <w:top w:val="single" w:sz="4" w:space="0" w:color="auto"/>
              <w:left w:val="single" w:sz="12" w:space="0" w:color="auto"/>
              <w:bottom w:val="single" w:sz="4" w:space="0" w:color="auto"/>
              <w:right w:val="single" w:sz="12" w:space="0" w:color="auto"/>
            </w:tcBorders>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614</w:t>
            </w:r>
          </w:p>
        </w:tc>
        <w:tc>
          <w:tcPr>
            <w:tcW w:w="94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616</w:t>
            </w:r>
          </w:p>
        </w:tc>
        <w:tc>
          <w:tcPr>
            <w:tcW w:w="94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622</w:t>
            </w:r>
          </w:p>
        </w:tc>
        <w:tc>
          <w:tcPr>
            <w:tcW w:w="94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628</w:t>
            </w:r>
          </w:p>
        </w:tc>
        <w:tc>
          <w:tcPr>
            <w:tcW w:w="94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634</w:t>
            </w:r>
          </w:p>
        </w:tc>
        <w:tc>
          <w:tcPr>
            <w:tcW w:w="94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642</w:t>
            </w:r>
          </w:p>
        </w:tc>
        <w:tc>
          <w:tcPr>
            <w:tcW w:w="94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649</w:t>
            </w:r>
          </w:p>
        </w:tc>
        <w:tc>
          <w:tcPr>
            <w:tcW w:w="94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656</w:t>
            </w:r>
          </w:p>
        </w:tc>
      </w:tr>
      <w:tr w:rsidR="00753247" w:rsidRPr="00333F6A" w:rsidTr="00AA09F9">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0"/>
        </w:trPr>
        <w:tc>
          <w:tcPr>
            <w:tcW w:w="2699" w:type="dxa"/>
            <w:tcBorders>
              <w:top w:val="single" w:sz="4" w:space="0" w:color="auto"/>
            </w:tcBorders>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трудоспособного возраста</w:t>
            </w:r>
          </w:p>
        </w:tc>
        <w:tc>
          <w:tcPr>
            <w:tcW w:w="948" w:type="dxa"/>
            <w:tcBorders>
              <w:top w:val="single" w:sz="4" w:space="0" w:color="auto"/>
            </w:tcBorders>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718</w:t>
            </w:r>
          </w:p>
        </w:tc>
        <w:tc>
          <w:tcPr>
            <w:tcW w:w="949" w:type="dxa"/>
            <w:tcBorders>
              <w:top w:val="single" w:sz="4" w:space="0" w:color="auto"/>
            </w:tcBorders>
            <w:shd w:val="clear" w:color="000000" w:fill="FFFFFF"/>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721</w:t>
            </w:r>
          </w:p>
        </w:tc>
        <w:tc>
          <w:tcPr>
            <w:tcW w:w="948" w:type="dxa"/>
            <w:tcBorders>
              <w:top w:val="single" w:sz="4" w:space="0" w:color="auto"/>
            </w:tcBorders>
            <w:shd w:val="clear" w:color="000000" w:fill="FFFFFF"/>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728</w:t>
            </w:r>
          </w:p>
        </w:tc>
        <w:tc>
          <w:tcPr>
            <w:tcW w:w="949" w:type="dxa"/>
            <w:tcBorders>
              <w:top w:val="single" w:sz="4" w:space="0" w:color="auto"/>
            </w:tcBorders>
            <w:shd w:val="clear" w:color="000000" w:fill="FFFFFF"/>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735</w:t>
            </w:r>
          </w:p>
        </w:tc>
        <w:tc>
          <w:tcPr>
            <w:tcW w:w="948" w:type="dxa"/>
            <w:tcBorders>
              <w:top w:val="single" w:sz="4" w:space="0" w:color="auto"/>
            </w:tcBorders>
            <w:shd w:val="clear" w:color="000000" w:fill="FFFFFF"/>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742</w:t>
            </w:r>
          </w:p>
        </w:tc>
        <w:tc>
          <w:tcPr>
            <w:tcW w:w="949" w:type="dxa"/>
            <w:tcBorders>
              <w:top w:val="single" w:sz="4" w:space="0" w:color="auto"/>
            </w:tcBorders>
            <w:shd w:val="clear" w:color="000000" w:fill="FFFFFF"/>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751</w:t>
            </w:r>
          </w:p>
        </w:tc>
        <w:tc>
          <w:tcPr>
            <w:tcW w:w="948" w:type="dxa"/>
            <w:tcBorders>
              <w:top w:val="single" w:sz="4" w:space="0" w:color="auto"/>
            </w:tcBorders>
            <w:shd w:val="clear" w:color="000000" w:fill="FFFFFF"/>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759</w:t>
            </w:r>
          </w:p>
        </w:tc>
        <w:tc>
          <w:tcPr>
            <w:tcW w:w="949" w:type="dxa"/>
            <w:tcBorders>
              <w:top w:val="single" w:sz="4" w:space="0" w:color="auto"/>
            </w:tcBorders>
            <w:shd w:val="clear" w:color="000000" w:fill="FFFFFF"/>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768</w:t>
            </w:r>
          </w:p>
        </w:tc>
      </w:tr>
      <w:tr w:rsidR="00753247" w:rsidRPr="00333F6A" w:rsidTr="00AA09F9">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0"/>
        </w:trPr>
        <w:tc>
          <w:tcPr>
            <w:tcW w:w="2699" w:type="dxa"/>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младше трудоспособного возраста</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255</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256</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258</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260</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263</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266</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269</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272</w:t>
            </w:r>
          </w:p>
        </w:tc>
      </w:tr>
      <w:tr w:rsidR="00753247" w:rsidRPr="00333F6A" w:rsidTr="00AA09F9">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0"/>
        </w:trPr>
        <w:tc>
          <w:tcPr>
            <w:tcW w:w="2699" w:type="dxa"/>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пенсионеры</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185</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186</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188</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190</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192</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194</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196</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198</w:t>
            </w:r>
          </w:p>
        </w:tc>
      </w:tr>
      <w:tr w:rsidR="00753247" w:rsidRPr="00333F6A" w:rsidTr="00A15F00">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0"/>
        </w:trPr>
        <w:tc>
          <w:tcPr>
            <w:tcW w:w="2699" w:type="dxa"/>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Кол-во семей</w:t>
            </w:r>
          </w:p>
        </w:tc>
        <w:tc>
          <w:tcPr>
            <w:tcW w:w="948" w:type="dxa"/>
            <w:shd w:val="clear" w:color="auto" w:fill="auto"/>
            <w:vAlign w:val="bottom"/>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347</w:t>
            </w:r>
          </w:p>
        </w:tc>
        <w:tc>
          <w:tcPr>
            <w:tcW w:w="949" w:type="dxa"/>
            <w:shd w:val="clear" w:color="auto" w:fill="auto"/>
            <w:noWrap/>
            <w:vAlign w:val="bottom"/>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349</w:t>
            </w:r>
          </w:p>
        </w:tc>
        <w:tc>
          <w:tcPr>
            <w:tcW w:w="948" w:type="dxa"/>
            <w:shd w:val="clear" w:color="auto" w:fill="auto"/>
            <w:noWrap/>
            <w:vAlign w:val="bottom"/>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352</w:t>
            </w:r>
          </w:p>
        </w:tc>
        <w:tc>
          <w:tcPr>
            <w:tcW w:w="949" w:type="dxa"/>
            <w:shd w:val="clear" w:color="auto" w:fill="auto"/>
            <w:noWrap/>
            <w:vAlign w:val="bottom"/>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356</w:t>
            </w:r>
          </w:p>
        </w:tc>
        <w:tc>
          <w:tcPr>
            <w:tcW w:w="948" w:type="dxa"/>
            <w:shd w:val="clear" w:color="auto" w:fill="auto"/>
            <w:noWrap/>
            <w:vAlign w:val="bottom"/>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359</w:t>
            </w:r>
          </w:p>
        </w:tc>
        <w:tc>
          <w:tcPr>
            <w:tcW w:w="949" w:type="dxa"/>
            <w:shd w:val="clear" w:color="auto" w:fill="auto"/>
            <w:noWrap/>
            <w:vAlign w:val="bottom"/>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364</w:t>
            </w:r>
          </w:p>
        </w:tc>
        <w:tc>
          <w:tcPr>
            <w:tcW w:w="948" w:type="dxa"/>
            <w:shd w:val="clear" w:color="auto" w:fill="auto"/>
            <w:noWrap/>
            <w:vAlign w:val="bottom"/>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368</w:t>
            </w:r>
          </w:p>
        </w:tc>
        <w:tc>
          <w:tcPr>
            <w:tcW w:w="949" w:type="dxa"/>
            <w:shd w:val="clear" w:color="auto" w:fill="auto"/>
            <w:noWrap/>
            <w:vAlign w:val="bottom"/>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372</w:t>
            </w:r>
          </w:p>
        </w:tc>
      </w:tr>
      <w:tr w:rsidR="00753247" w:rsidRPr="00333F6A" w:rsidTr="00AA09F9">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0"/>
        </w:trPr>
        <w:tc>
          <w:tcPr>
            <w:tcW w:w="2699" w:type="dxa"/>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Средний размер семьи</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w:t>
            </w:r>
          </w:p>
        </w:tc>
      </w:tr>
      <w:tr w:rsidR="00753247" w:rsidRPr="00333F6A" w:rsidTr="00AA09F9">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0"/>
        </w:trPr>
        <w:tc>
          <w:tcPr>
            <w:tcW w:w="2699" w:type="dxa"/>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Родилось</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17</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17</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18</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18</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18</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19</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19</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20</w:t>
            </w:r>
          </w:p>
        </w:tc>
      </w:tr>
      <w:tr w:rsidR="00753247" w:rsidRPr="00333F6A" w:rsidTr="00AA09F9">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0"/>
        </w:trPr>
        <w:tc>
          <w:tcPr>
            <w:tcW w:w="2699" w:type="dxa"/>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Умерло</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11</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10</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10</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11</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10</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12</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11</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10</w:t>
            </w:r>
          </w:p>
        </w:tc>
      </w:tr>
      <w:tr w:rsidR="00753247" w:rsidRPr="00333F6A" w:rsidTr="00AA09F9">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0"/>
        </w:trPr>
        <w:tc>
          <w:tcPr>
            <w:tcW w:w="2699" w:type="dxa"/>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 xml:space="preserve">Число </w:t>
            </w:r>
            <w:proofErr w:type="gramStart"/>
            <w:r w:rsidRPr="000A001B">
              <w:rPr>
                <w:rFonts w:ascii="Times New Roman" w:hAnsi="Times New Roman" w:cs="Times New Roman"/>
                <w:color w:val="000000"/>
                <w:sz w:val="22"/>
                <w:szCs w:val="22"/>
              </w:rPr>
              <w:t>прибывших</w:t>
            </w:r>
            <w:proofErr w:type="gramEnd"/>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9</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9</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10</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9</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11</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11</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10</w:t>
            </w:r>
          </w:p>
        </w:tc>
      </w:tr>
      <w:tr w:rsidR="00753247" w:rsidRPr="00333F6A" w:rsidTr="00AA09F9">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0"/>
        </w:trPr>
        <w:tc>
          <w:tcPr>
            <w:tcW w:w="2699" w:type="dxa"/>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 xml:space="preserve">Число </w:t>
            </w:r>
            <w:proofErr w:type="gramStart"/>
            <w:r w:rsidRPr="000A001B">
              <w:rPr>
                <w:rFonts w:ascii="Times New Roman" w:hAnsi="Times New Roman" w:cs="Times New Roman"/>
                <w:color w:val="000000"/>
                <w:sz w:val="22"/>
                <w:szCs w:val="22"/>
              </w:rPr>
              <w:t>выбывших</w:t>
            </w:r>
            <w:proofErr w:type="gramEnd"/>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7</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5</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5</w:t>
            </w:r>
          </w:p>
        </w:tc>
        <w:tc>
          <w:tcPr>
            <w:tcW w:w="948"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5</w:t>
            </w:r>
          </w:p>
        </w:tc>
        <w:tc>
          <w:tcPr>
            <w:tcW w:w="949" w:type="dxa"/>
            <w:shd w:val="clear" w:color="auto" w:fill="auto"/>
            <w:noWrap/>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4</w:t>
            </w:r>
          </w:p>
        </w:tc>
      </w:tr>
      <w:tr w:rsidR="00753247" w:rsidRPr="00333F6A" w:rsidTr="00AA09F9">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0"/>
        </w:trPr>
        <w:tc>
          <w:tcPr>
            <w:tcW w:w="2699" w:type="dxa"/>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Естественный прирост (убыль)</w:t>
            </w:r>
          </w:p>
        </w:tc>
        <w:tc>
          <w:tcPr>
            <w:tcW w:w="948" w:type="dxa"/>
            <w:shd w:val="clear" w:color="000000" w:fill="FFFFFF"/>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8</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8</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7</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9</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7</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8</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10</w:t>
            </w:r>
          </w:p>
        </w:tc>
      </w:tr>
      <w:tr w:rsidR="00753247" w:rsidRPr="00333F6A" w:rsidTr="00AA09F9">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0"/>
        </w:trPr>
        <w:tc>
          <w:tcPr>
            <w:tcW w:w="2699" w:type="dxa"/>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Миграционный прирост (убыль)</w:t>
            </w:r>
          </w:p>
        </w:tc>
        <w:tc>
          <w:tcPr>
            <w:tcW w:w="948" w:type="dxa"/>
            <w:shd w:val="clear" w:color="000000" w:fill="FFFFFF"/>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3</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5</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6</w:t>
            </w:r>
          </w:p>
        </w:tc>
      </w:tr>
      <w:tr w:rsidR="00753247" w:rsidRPr="00333F6A" w:rsidTr="00AA09F9">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0"/>
        </w:trPr>
        <w:tc>
          <w:tcPr>
            <w:tcW w:w="2699" w:type="dxa"/>
            <w:shd w:val="clear" w:color="auto" w:fill="auto"/>
            <w:vAlign w:val="center"/>
            <w:hideMark/>
          </w:tcPr>
          <w:p w:rsidR="00753247" w:rsidRPr="000A001B" w:rsidRDefault="00753247" w:rsidP="00D90295">
            <w:pPr>
              <w:rPr>
                <w:rFonts w:ascii="Times New Roman" w:hAnsi="Times New Roman" w:cs="Times New Roman"/>
                <w:color w:val="000000"/>
                <w:sz w:val="22"/>
                <w:szCs w:val="22"/>
              </w:rPr>
            </w:pPr>
            <w:r w:rsidRPr="000A001B">
              <w:rPr>
                <w:rFonts w:ascii="Times New Roman" w:hAnsi="Times New Roman" w:cs="Times New Roman"/>
                <w:color w:val="000000"/>
                <w:sz w:val="22"/>
                <w:szCs w:val="22"/>
              </w:rPr>
              <w:t>Общий прирост (убыль)</w:t>
            </w:r>
          </w:p>
        </w:tc>
        <w:tc>
          <w:tcPr>
            <w:tcW w:w="948" w:type="dxa"/>
            <w:shd w:val="clear" w:color="000000" w:fill="FFFFFF"/>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5</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11</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11</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12</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15</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13</w:t>
            </w:r>
          </w:p>
        </w:tc>
        <w:tc>
          <w:tcPr>
            <w:tcW w:w="948"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14</w:t>
            </w:r>
          </w:p>
        </w:tc>
        <w:tc>
          <w:tcPr>
            <w:tcW w:w="949" w:type="dxa"/>
            <w:shd w:val="clear" w:color="auto" w:fill="auto"/>
            <w:vAlign w:val="center"/>
          </w:tcPr>
          <w:p w:rsidR="00753247" w:rsidRPr="00753247" w:rsidRDefault="00753247">
            <w:pPr>
              <w:jc w:val="center"/>
              <w:rPr>
                <w:rFonts w:ascii="Times New Roman" w:hAnsi="Times New Roman" w:cs="Times New Roman"/>
                <w:color w:val="000000"/>
              </w:rPr>
            </w:pPr>
            <w:r w:rsidRPr="00753247">
              <w:rPr>
                <w:rFonts w:ascii="Times New Roman" w:hAnsi="Times New Roman" w:cs="Times New Roman"/>
                <w:color w:val="000000"/>
              </w:rPr>
              <w:t>16</w:t>
            </w:r>
          </w:p>
        </w:tc>
      </w:tr>
    </w:tbl>
    <w:p w:rsidR="00024099" w:rsidRDefault="00024099" w:rsidP="00D90295">
      <w:pPr>
        <w:pStyle w:val="a3"/>
        <w:spacing w:line="360" w:lineRule="auto"/>
        <w:rPr>
          <w:rFonts w:eastAsiaTheme="minorEastAsia"/>
          <w:szCs w:val="28"/>
        </w:rPr>
      </w:pPr>
    </w:p>
    <w:p w:rsidR="001E2804" w:rsidRDefault="00A95723" w:rsidP="00D90295">
      <w:pPr>
        <w:pStyle w:val="a3"/>
        <w:spacing w:line="360" w:lineRule="auto"/>
        <w:rPr>
          <w:rFonts w:eastAsiaTheme="minorEastAsia"/>
          <w:szCs w:val="28"/>
        </w:rPr>
      </w:pPr>
      <w:r w:rsidRPr="00DE0798">
        <w:rPr>
          <w:rFonts w:eastAsiaTheme="minorEastAsia"/>
          <w:szCs w:val="28"/>
        </w:rPr>
        <w:lastRenderedPageBreak/>
        <w:t xml:space="preserve">Численность населения  согласно </w:t>
      </w:r>
      <w:r w:rsidR="005F53BE">
        <w:rPr>
          <w:rFonts w:eastAsiaTheme="minorEastAsia"/>
          <w:szCs w:val="28"/>
        </w:rPr>
        <w:t>данных администрации МО</w:t>
      </w:r>
      <w:r w:rsidR="000C6D0A">
        <w:rPr>
          <w:rFonts w:eastAsiaTheme="minorEastAsia"/>
          <w:szCs w:val="28"/>
        </w:rPr>
        <w:t xml:space="preserve"> на 0</w:t>
      </w:r>
      <w:r w:rsidR="005F53BE">
        <w:rPr>
          <w:rFonts w:eastAsiaTheme="minorEastAsia"/>
          <w:szCs w:val="28"/>
        </w:rPr>
        <w:t>1.01.2015</w:t>
      </w:r>
      <w:r w:rsidR="000C6D0A">
        <w:rPr>
          <w:rFonts w:eastAsiaTheme="minorEastAsia"/>
          <w:szCs w:val="28"/>
        </w:rPr>
        <w:t xml:space="preserve">г. - </w:t>
      </w:r>
      <w:r w:rsidR="00753247">
        <w:rPr>
          <w:rFonts w:eastAsiaTheme="minorEastAsia"/>
          <w:szCs w:val="28"/>
        </w:rPr>
        <w:t>1163</w:t>
      </w:r>
      <w:r w:rsidRPr="00DE0798">
        <w:rPr>
          <w:rFonts w:eastAsiaTheme="minorEastAsia"/>
          <w:szCs w:val="28"/>
        </w:rPr>
        <w:t xml:space="preserve"> человек. В сравнении данными на </w:t>
      </w:r>
      <w:r w:rsidR="004F458A">
        <w:rPr>
          <w:rFonts w:eastAsiaTheme="minorEastAsia"/>
          <w:szCs w:val="28"/>
        </w:rPr>
        <w:t xml:space="preserve">01.01.2012 года наблюдается </w:t>
      </w:r>
      <w:r w:rsidR="009E4CA7">
        <w:rPr>
          <w:rFonts w:eastAsiaTheme="minorEastAsia"/>
          <w:szCs w:val="28"/>
        </w:rPr>
        <w:t>спад</w:t>
      </w:r>
      <w:r w:rsidR="001E11D0">
        <w:rPr>
          <w:rFonts w:eastAsiaTheme="minorEastAsia"/>
          <w:szCs w:val="28"/>
        </w:rPr>
        <w:t xml:space="preserve"> численности населения на 1,2</w:t>
      </w:r>
      <w:r w:rsidRPr="00DE0798">
        <w:rPr>
          <w:rFonts w:eastAsiaTheme="minorEastAsia"/>
          <w:szCs w:val="28"/>
        </w:rPr>
        <w:t xml:space="preserve"> %. Прогнозируется незначите</w:t>
      </w:r>
      <w:r w:rsidR="004F458A">
        <w:rPr>
          <w:rFonts w:eastAsiaTheme="minorEastAsia"/>
          <w:szCs w:val="28"/>
        </w:rPr>
        <w:t xml:space="preserve">льный </w:t>
      </w:r>
      <w:r w:rsidR="001E11D0">
        <w:rPr>
          <w:rFonts w:eastAsiaTheme="minorEastAsia"/>
          <w:szCs w:val="28"/>
        </w:rPr>
        <w:t>рост</w:t>
      </w:r>
      <w:r w:rsidRPr="00DE0798">
        <w:rPr>
          <w:rFonts w:eastAsiaTheme="minorEastAsia"/>
          <w:szCs w:val="28"/>
        </w:rPr>
        <w:t xml:space="preserve"> численности постоянного нас</w:t>
      </w:r>
      <w:r w:rsidR="004F458A">
        <w:rPr>
          <w:rFonts w:eastAsiaTheme="minorEastAsia"/>
          <w:szCs w:val="28"/>
        </w:rPr>
        <w:t>еления,  которое к 2025г. у</w:t>
      </w:r>
      <w:r w:rsidR="002A47D8">
        <w:rPr>
          <w:rFonts w:eastAsiaTheme="minorEastAsia"/>
          <w:szCs w:val="28"/>
        </w:rPr>
        <w:t xml:space="preserve">величится на </w:t>
      </w:r>
      <w:r w:rsidR="00024099">
        <w:rPr>
          <w:rFonts w:eastAsiaTheme="minorEastAsia"/>
          <w:szCs w:val="28"/>
        </w:rPr>
        <w:t>5</w:t>
      </w:r>
      <w:r w:rsidRPr="00DE0798">
        <w:rPr>
          <w:rFonts w:eastAsiaTheme="minorEastAsia"/>
          <w:szCs w:val="28"/>
        </w:rPr>
        <w:t xml:space="preserve"> %.</w:t>
      </w:r>
    </w:p>
    <w:p w:rsidR="00A95723" w:rsidRPr="00DE0798" w:rsidRDefault="00A95723" w:rsidP="001E2804">
      <w:pPr>
        <w:pStyle w:val="a3"/>
        <w:spacing w:line="360" w:lineRule="auto"/>
        <w:rPr>
          <w:rFonts w:eastAsiaTheme="minorEastAsia"/>
          <w:szCs w:val="28"/>
        </w:rPr>
      </w:pPr>
      <w:r w:rsidRPr="00DE0798">
        <w:rPr>
          <w:rFonts w:eastAsiaTheme="minorEastAsia"/>
          <w:szCs w:val="28"/>
        </w:rPr>
        <w:t xml:space="preserve">Миграция является </w:t>
      </w:r>
      <w:r w:rsidR="009E4CA7">
        <w:rPr>
          <w:rFonts w:eastAsiaTheme="minorEastAsia"/>
          <w:szCs w:val="28"/>
        </w:rPr>
        <w:t xml:space="preserve">важным </w:t>
      </w:r>
      <w:r w:rsidRPr="00DE0798">
        <w:rPr>
          <w:rFonts w:eastAsiaTheme="minorEastAsia"/>
          <w:szCs w:val="28"/>
        </w:rPr>
        <w:t>фактором, влияющим на изменение численности населения.</w:t>
      </w:r>
      <w:r w:rsidR="001E2804" w:rsidRPr="00D42F27">
        <w:rPr>
          <w:rFonts w:eastAsiaTheme="minorEastAsia"/>
          <w:szCs w:val="28"/>
        </w:rPr>
        <w:t xml:space="preserve"> </w:t>
      </w:r>
    </w:p>
    <w:p w:rsidR="00AA09F9" w:rsidRDefault="00753247" w:rsidP="00D90295">
      <w:pPr>
        <w:pStyle w:val="a3"/>
        <w:spacing w:line="360" w:lineRule="auto"/>
        <w:ind w:firstLine="0"/>
        <w:jc w:val="center"/>
        <w:rPr>
          <w:rFonts w:eastAsiaTheme="minorEastAsia"/>
          <w:sz w:val="24"/>
          <w:szCs w:val="28"/>
        </w:rPr>
      </w:pPr>
      <w:r>
        <w:rPr>
          <w:noProof/>
        </w:rPr>
        <w:drawing>
          <wp:inline distT="0" distB="0" distL="0" distR="0" wp14:anchorId="5D4908F5" wp14:editId="781E7007">
            <wp:extent cx="4646706" cy="3019612"/>
            <wp:effectExtent l="0" t="0" r="2095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5723" w:rsidRPr="00333F6A" w:rsidRDefault="00A95723" w:rsidP="00D90295">
      <w:pPr>
        <w:pStyle w:val="a3"/>
        <w:spacing w:line="360" w:lineRule="auto"/>
        <w:ind w:firstLine="0"/>
        <w:jc w:val="center"/>
        <w:rPr>
          <w:rFonts w:eastAsiaTheme="minorEastAsia"/>
          <w:sz w:val="24"/>
          <w:szCs w:val="28"/>
        </w:rPr>
      </w:pPr>
      <w:r w:rsidRPr="00333F6A">
        <w:rPr>
          <w:rFonts w:eastAsiaTheme="minorEastAsia"/>
          <w:sz w:val="24"/>
          <w:szCs w:val="28"/>
        </w:rPr>
        <w:t>Ри</w:t>
      </w:r>
      <w:r w:rsidR="00643BC6">
        <w:rPr>
          <w:rFonts w:eastAsiaTheme="minorEastAsia"/>
          <w:sz w:val="24"/>
          <w:szCs w:val="28"/>
        </w:rPr>
        <w:t>с</w:t>
      </w:r>
      <w:r w:rsidR="00D47A6E">
        <w:rPr>
          <w:rFonts w:eastAsiaTheme="minorEastAsia"/>
          <w:sz w:val="24"/>
          <w:szCs w:val="28"/>
        </w:rPr>
        <w:t>.</w:t>
      </w:r>
      <w:r w:rsidRPr="00333F6A">
        <w:rPr>
          <w:rFonts w:eastAsiaTheme="minorEastAsia"/>
          <w:sz w:val="24"/>
          <w:szCs w:val="28"/>
        </w:rPr>
        <w:t xml:space="preserve"> 1.</w:t>
      </w:r>
      <w:r>
        <w:rPr>
          <w:rFonts w:eastAsiaTheme="minorEastAsia"/>
          <w:sz w:val="24"/>
          <w:szCs w:val="28"/>
        </w:rPr>
        <w:t>2</w:t>
      </w:r>
      <w:r w:rsidRPr="00333F6A">
        <w:rPr>
          <w:rFonts w:eastAsiaTheme="minorEastAsia"/>
          <w:sz w:val="24"/>
          <w:szCs w:val="28"/>
        </w:rPr>
        <w:t>.</w:t>
      </w:r>
      <w:r>
        <w:rPr>
          <w:rFonts w:eastAsiaTheme="minorEastAsia"/>
          <w:sz w:val="24"/>
          <w:szCs w:val="28"/>
        </w:rPr>
        <w:t>1</w:t>
      </w:r>
      <w:r w:rsidRPr="00333F6A">
        <w:rPr>
          <w:rFonts w:eastAsiaTheme="minorEastAsia"/>
          <w:sz w:val="24"/>
          <w:szCs w:val="28"/>
        </w:rPr>
        <w:t>. Динамика численности населения, человек.</w:t>
      </w:r>
    </w:p>
    <w:p w:rsidR="00A95723" w:rsidRPr="00DE0798" w:rsidRDefault="00A95723" w:rsidP="00D90295">
      <w:pPr>
        <w:pStyle w:val="a3"/>
        <w:spacing w:line="360" w:lineRule="auto"/>
        <w:rPr>
          <w:rFonts w:eastAsiaTheme="minorEastAsia"/>
          <w:szCs w:val="28"/>
        </w:rPr>
      </w:pPr>
      <w:r w:rsidRPr="00DE0798">
        <w:rPr>
          <w:rFonts w:eastAsiaTheme="minorEastAsia"/>
          <w:szCs w:val="28"/>
        </w:rPr>
        <w:t>Численность населения старше трудоспособного возраста ежего</w:t>
      </w:r>
      <w:r w:rsidR="000A001B">
        <w:rPr>
          <w:rFonts w:eastAsiaTheme="minorEastAsia"/>
          <w:szCs w:val="28"/>
        </w:rPr>
        <w:t>дно у</w:t>
      </w:r>
      <w:r w:rsidR="00D42F27">
        <w:rPr>
          <w:rFonts w:eastAsiaTheme="minorEastAsia"/>
          <w:szCs w:val="28"/>
        </w:rPr>
        <w:t xml:space="preserve">величивается (в среднем на </w:t>
      </w:r>
      <w:r w:rsidRPr="00DE0798">
        <w:rPr>
          <w:rFonts w:eastAsiaTheme="minorEastAsia"/>
          <w:szCs w:val="28"/>
        </w:rPr>
        <w:t>5%), при этом прирост населения моложе трудоспособного возраста составляет немногим выше</w:t>
      </w:r>
      <w:r w:rsidR="009E4CA7">
        <w:rPr>
          <w:rFonts w:eastAsiaTheme="minorEastAsia"/>
          <w:szCs w:val="28"/>
        </w:rPr>
        <w:t xml:space="preserve"> 5</w:t>
      </w:r>
      <w:r w:rsidR="000A001B">
        <w:rPr>
          <w:rFonts w:eastAsiaTheme="minorEastAsia"/>
          <w:szCs w:val="28"/>
        </w:rPr>
        <w:t>%</w:t>
      </w:r>
      <w:r w:rsidRPr="00DE0798">
        <w:rPr>
          <w:rFonts w:eastAsiaTheme="minorEastAsia"/>
          <w:szCs w:val="28"/>
        </w:rPr>
        <w:t>.</w:t>
      </w:r>
    </w:p>
    <w:p w:rsidR="00A95723" w:rsidRPr="00E62749" w:rsidRDefault="00A95723" w:rsidP="00D90295">
      <w:pPr>
        <w:pStyle w:val="a3"/>
        <w:spacing w:line="360" w:lineRule="auto"/>
        <w:rPr>
          <w:rFonts w:eastAsiaTheme="minorEastAsia"/>
          <w:szCs w:val="28"/>
        </w:rPr>
      </w:pPr>
      <w:r w:rsidRPr="00DE0798">
        <w:rPr>
          <w:rFonts w:eastAsiaTheme="minorEastAsia"/>
          <w:szCs w:val="28"/>
        </w:rPr>
        <w:t xml:space="preserve">В </w:t>
      </w:r>
      <w:r w:rsidR="005F53BE">
        <w:rPr>
          <w:rFonts w:eastAsiaTheme="minorEastAsia"/>
          <w:szCs w:val="28"/>
        </w:rPr>
        <w:t>МО</w:t>
      </w:r>
      <w:r w:rsidR="00715CA4">
        <w:rPr>
          <w:rFonts w:eastAsiaTheme="minorEastAsia"/>
          <w:szCs w:val="28"/>
        </w:rPr>
        <w:t xml:space="preserve"> </w:t>
      </w:r>
      <w:r w:rsidR="009E4CA7">
        <w:rPr>
          <w:rFonts w:eastAsiaTheme="minorEastAsia"/>
          <w:szCs w:val="28"/>
        </w:rPr>
        <w:t>на н</w:t>
      </w:r>
      <w:r w:rsidR="005F53BE">
        <w:rPr>
          <w:rFonts w:eastAsiaTheme="minorEastAsia"/>
          <w:szCs w:val="28"/>
        </w:rPr>
        <w:t>ачало 2015</w:t>
      </w:r>
      <w:r w:rsidR="000C6D0A">
        <w:rPr>
          <w:rFonts w:eastAsiaTheme="minorEastAsia"/>
          <w:szCs w:val="28"/>
        </w:rPr>
        <w:t xml:space="preserve"> г. на </w:t>
      </w:r>
      <w:r w:rsidR="00753247">
        <w:rPr>
          <w:rFonts w:eastAsiaTheme="minorEastAsia"/>
          <w:szCs w:val="28"/>
        </w:rPr>
        <w:t>70</w:t>
      </w:r>
      <w:r w:rsidR="00E74251">
        <w:rPr>
          <w:rFonts w:eastAsiaTheme="minorEastAsia"/>
          <w:szCs w:val="28"/>
        </w:rPr>
        <w:t>0</w:t>
      </w:r>
      <w:r w:rsidRPr="00DE0798">
        <w:rPr>
          <w:rFonts w:eastAsiaTheme="minorEastAsia"/>
          <w:szCs w:val="28"/>
        </w:rPr>
        <w:t xml:space="preserve"> лиц трудоспо</w:t>
      </w:r>
      <w:r w:rsidR="000C6D0A">
        <w:rPr>
          <w:rFonts w:eastAsiaTheme="minorEastAsia"/>
          <w:szCs w:val="28"/>
        </w:rPr>
        <w:t xml:space="preserve">собного возраста приходилось </w:t>
      </w:r>
      <w:r w:rsidR="00E74251">
        <w:rPr>
          <w:rFonts w:eastAsiaTheme="minorEastAsia"/>
          <w:szCs w:val="28"/>
        </w:rPr>
        <w:t>4</w:t>
      </w:r>
      <w:r w:rsidR="00753247">
        <w:rPr>
          <w:rFonts w:eastAsiaTheme="minorEastAsia"/>
          <w:szCs w:val="28"/>
        </w:rPr>
        <w:t>4</w:t>
      </w:r>
      <w:r w:rsidR="00FB3A94">
        <w:rPr>
          <w:rFonts w:eastAsiaTheme="minorEastAsia"/>
          <w:szCs w:val="28"/>
        </w:rPr>
        <w:t>0</w:t>
      </w:r>
      <w:r w:rsidRPr="00DE0798">
        <w:rPr>
          <w:rFonts w:eastAsiaTheme="minorEastAsia"/>
          <w:szCs w:val="28"/>
        </w:rPr>
        <w:t xml:space="preserve"> чел. нетрудоспо</w:t>
      </w:r>
      <w:r w:rsidR="00DA2064">
        <w:rPr>
          <w:rFonts w:eastAsiaTheme="minorEastAsia"/>
          <w:szCs w:val="28"/>
        </w:rPr>
        <w:t>собного возраста. Одну треть</w:t>
      </w:r>
      <w:r w:rsidRPr="00DE0798">
        <w:rPr>
          <w:rFonts w:eastAsiaTheme="minorEastAsia"/>
          <w:szCs w:val="28"/>
        </w:rPr>
        <w:t xml:space="preserve"> демографической нагрузки на трудоспособное населе</w:t>
      </w:r>
      <w:r w:rsidR="000C6D0A">
        <w:rPr>
          <w:rFonts w:eastAsiaTheme="minorEastAsia"/>
          <w:szCs w:val="28"/>
        </w:rPr>
        <w:t xml:space="preserve">ние составляют пенсионеры: на </w:t>
      </w:r>
      <w:r w:rsidR="00753247">
        <w:rPr>
          <w:rFonts w:eastAsiaTheme="minorEastAsia"/>
          <w:szCs w:val="28"/>
        </w:rPr>
        <w:t>70</w:t>
      </w:r>
      <w:r w:rsidR="005F53BE">
        <w:rPr>
          <w:rFonts w:eastAsiaTheme="minorEastAsia"/>
          <w:szCs w:val="28"/>
        </w:rPr>
        <w:t>0</w:t>
      </w:r>
      <w:r w:rsidRPr="00DE0798">
        <w:rPr>
          <w:rFonts w:eastAsiaTheme="minorEastAsia"/>
          <w:szCs w:val="28"/>
        </w:rPr>
        <w:t xml:space="preserve"> лиц трудос</w:t>
      </w:r>
      <w:r w:rsidR="00DA2064">
        <w:rPr>
          <w:rFonts w:eastAsiaTheme="minorEastAsia"/>
          <w:szCs w:val="28"/>
        </w:rPr>
        <w:t>п</w:t>
      </w:r>
      <w:r w:rsidR="001C31A3">
        <w:rPr>
          <w:rFonts w:eastAsiaTheme="minorEastAsia"/>
          <w:szCs w:val="28"/>
        </w:rPr>
        <w:t xml:space="preserve">особного возраста приходится </w:t>
      </w:r>
      <w:r w:rsidR="00753247">
        <w:rPr>
          <w:rFonts w:eastAsiaTheme="minorEastAsia"/>
          <w:szCs w:val="28"/>
        </w:rPr>
        <w:t>25</w:t>
      </w:r>
      <w:r w:rsidR="005F53BE">
        <w:rPr>
          <w:rFonts w:eastAsiaTheme="minorEastAsia"/>
          <w:szCs w:val="28"/>
        </w:rPr>
        <w:t>0</w:t>
      </w:r>
      <w:r w:rsidRPr="00DE0798">
        <w:rPr>
          <w:rFonts w:eastAsiaTheme="minorEastAsia"/>
          <w:szCs w:val="28"/>
        </w:rPr>
        <w:t xml:space="preserve"> чел. моложе труд</w:t>
      </w:r>
      <w:r w:rsidR="001C31A3">
        <w:rPr>
          <w:rFonts w:eastAsiaTheme="minorEastAsia"/>
          <w:szCs w:val="28"/>
        </w:rPr>
        <w:t xml:space="preserve">оспособного возраста и </w:t>
      </w:r>
      <w:r w:rsidR="00753247">
        <w:rPr>
          <w:rFonts w:eastAsiaTheme="minorEastAsia"/>
          <w:szCs w:val="28"/>
        </w:rPr>
        <w:t>18</w:t>
      </w:r>
      <w:r w:rsidR="00A52FAE">
        <w:rPr>
          <w:rFonts w:eastAsiaTheme="minorEastAsia"/>
          <w:szCs w:val="28"/>
        </w:rPr>
        <w:t>0</w:t>
      </w:r>
      <w:r w:rsidRPr="00DE0798">
        <w:rPr>
          <w:rFonts w:eastAsiaTheme="minorEastAsia"/>
          <w:szCs w:val="28"/>
        </w:rPr>
        <w:t xml:space="preserve"> чел. старше трудоспособного возраста.</w:t>
      </w:r>
    </w:p>
    <w:p w:rsidR="000C6D0A" w:rsidRPr="000C6D0A" w:rsidRDefault="000C6D0A" w:rsidP="000C6D0A">
      <w:pPr>
        <w:pStyle w:val="211"/>
        <w:spacing w:before="60" w:after="60" w:line="360" w:lineRule="auto"/>
        <w:ind w:left="0" w:firstLine="851"/>
        <w:jc w:val="both"/>
        <w:rPr>
          <w:sz w:val="28"/>
          <w:szCs w:val="28"/>
        </w:rPr>
      </w:pPr>
      <w:r w:rsidRPr="000C6D0A">
        <w:rPr>
          <w:sz w:val="28"/>
          <w:szCs w:val="28"/>
        </w:rPr>
        <w:t xml:space="preserve">По уровню рождаемости </w:t>
      </w:r>
      <w:r w:rsidR="005F53BE">
        <w:rPr>
          <w:sz w:val="28"/>
          <w:szCs w:val="28"/>
        </w:rPr>
        <w:t>Иркутская</w:t>
      </w:r>
      <w:r w:rsidRPr="000C6D0A">
        <w:rPr>
          <w:sz w:val="28"/>
          <w:szCs w:val="28"/>
        </w:rPr>
        <w:t xml:space="preserve"> область в целом характеризуется достаточно низкими показателями. Однако в результате вступления многочисленного поколения рожденных в 80-е годы, в последние годы как по области в целом, так и в </w:t>
      </w:r>
      <w:proofErr w:type="spellStart"/>
      <w:r w:rsidR="00A52FAE">
        <w:rPr>
          <w:sz w:val="28"/>
          <w:szCs w:val="28"/>
        </w:rPr>
        <w:t>Заларинском</w:t>
      </w:r>
      <w:proofErr w:type="spellEnd"/>
      <w:r w:rsidRPr="000C6D0A">
        <w:rPr>
          <w:sz w:val="28"/>
          <w:szCs w:val="28"/>
        </w:rPr>
        <w:t xml:space="preserve"> районе и в </w:t>
      </w:r>
      <w:r w:rsidR="00A52FAE">
        <w:rPr>
          <w:sz w:val="28"/>
          <w:szCs w:val="28"/>
        </w:rPr>
        <w:t>МО «</w:t>
      </w:r>
      <w:r w:rsidR="00414720">
        <w:rPr>
          <w:sz w:val="28"/>
          <w:szCs w:val="28"/>
        </w:rPr>
        <w:t>Семеновское</w:t>
      </w:r>
      <w:r w:rsidR="00A52FAE">
        <w:rPr>
          <w:sz w:val="28"/>
          <w:szCs w:val="28"/>
        </w:rPr>
        <w:t xml:space="preserve"> СП»</w:t>
      </w:r>
      <w:r w:rsidRPr="000C6D0A">
        <w:rPr>
          <w:sz w:val="28"/>
          <w:szCs w:val="28"/>
        </w:rPr>
        <w:t xml:space="preserve"> частности, отмечается рост уровня рождаемости. </w:t>
      </w:r>
    </w:p>
    <w:p w:rsidR="000C6D0A" w:rsidRPr="00E62749" w:rsidRDefault="000C6D0A" w:rsidP="000C6D0A">
      <w:pPr>
        <w:pStyle w:val="a3"/>
        <w:spacing w:line="360" w:lineRule="auto"/>
        <w:rPr>
          <w:szCs w:val="28"/>
        </w:rPr>
      </w:pPr>
      <w:r w:rsidRPr="000C6D0A">
        <w:rPr>
          <w:szCs w:val="28"/>
        </w:rPr>
        <w:lastRenderedPageBreak/>
        <w:t xml:space="preserve">Накопление неблагоприятных изменений </w:t>
      </w:r>
      <w:proofErr w:type="gramStart"/>
      <w:r w:rsidRPr="000C6D0A">
        <w:rPr>
          <w:szCs w:val="28"/>
        </w:rPr>
        <w:t>в общественном здоровье на протяжении предыдущих десятилетий в сочетании со снижением жизненного уровня населения в условиях</w:t>
      </w:r>
      <w:proofErr w:type="gramEnd"/>
      <w:r w:rsidRPr="000C6D0A">
        <w:rPr>
          <w:szCs w:val="28"/>
        </w:rPr>
        <w:t xml:space="preserve"> неудовлетворительного состояния социальной сферы и базовой медицины усугубили ситуацию со смертностью в </w:t>
      </w:r>
      <w:proofErr w:type="spellStart"/>
      <w:r w:rsidR="00A52FAE">
        <w:rPr>
          <w:szCs w:val="28"/>
        </w:rPr>
        <w:t>Заларинском</w:t>
      </w:r>
      <w:proofErr w:type="spellEnd"/>
      <w:r w:rsidRPr="000C6D0A">
        <w:rPr>
          <w:szCs w:val="28"/>
        </w:rPr>
        <w:t xml:space="preserve"> районе.</w:t>
      </w:r>
    </w:p>
    <w:p w:rsidR="000C6D0A" w:rsidRPr="000C6D0A" w:rsidRDefault="000C6D0A" w:rsidP="000C6D0A">
      <w:pPr>
        <w:pStyle w:val="211"/>
        <w:spacing w:before="60" w:after="60" w:line="360" w:lineRule="auto"/>
        <w:ind w:left="0" w:firstLine="851"/>
        <w:jc w:val="both"/>
        <w:rPr>
          <w:sz w:val="28"/>
          <w:szCs w:val="28"/>
        </w:rPr>
      </w:pPr>
      <w:proofErr w:type="gramStart"/>
      <w:r w:rsidRPr="000C6D0A">
        <w:rPr>
          <w:sz w:val="28"/>
          <w:szCs w:val="28"/>
        </w:rPr>
        <w:t xml:space="preserve">Благоприятным фактором развития возрастной структуры последних лет является также и высокий удельный вес в общей численности населения </w:t>
      </w:r>
      <w:r w:rsidR="00414720">
        <w:rPr>
          <w:sz w:val="28"/>
          <w:szCs w:val="28"/>
        </w:rPr>
        <w:t>Семеновского</w:t>
      </w:r>
      <w:r w:rsidR="0062327F">
        <w:rPr>
          <w:sz w:val="28"/>
          <w:szCs w:val="28"/>
        </w:rPr>
        <w:t xml:space="preserve"> Муниципального образования</w:t>
      </w:r>
      <w:r w:rsidRPr="000C6D0A">
        <w:rPr>
          <w:sz w:val="28"/>
          <w:szCs w:val="28"/>
        </w:rPr>
        <w:t xml:space="preserve"> лиц в трудоспособном возрасте, со</w:t>
      </w:r>
      <w:r w:rsidR="00DB7E56">
        <w:rPr>
          <w:sz w:val="28"/>
          <w:szCs w:val="28"/>
        </w:rPr>
        <w:t>ставивших в 2015</w:t>
      </w:r>
      <w:r w:rsidR="00B85D50">
        <w:rPr>
          <w:sz w:val="28"/>
          <w:szCs w:val="28"/>
        </w:rPr>
        <w:t xml:space="preserve"> году порядка </w:t>
      </w:r>
      <w:r w:rsidR="005B030E">
        <w:rPr>
          <w:sz w:val="28"/>
          <w:szCs w:val="28"/>
        </w:rPr>
        <w:t>1,0</w:t>
      </w:r>
      <w:r w:rsidRPr="000C6D0A">
        <w:rPr>
          <w:sz w:val="28"/>
          <w:szCs w:val="28"/>
        </w:rPr>
        <w:t xml:space="preserve"> </w:t>
      </w:r>
      <w:r w:rsidR="00221BCE">
        <w:rPr>
          <w:sz w:val="28"/>
          <w:szCs w:val="28"/>
        </w:rPr>
        <w:t>тыс.</w:t>
      </w:r>
      <w:r w:rsidRPr="000C6D0A">
        <w:rPr>
          <w:sz w:val="28"/>
          <w:szCs w:val="28"/>
        </w:rPr>
        <w:t xml:space="preserve"> чел.. Однако, стоит отметить, что рост доли лиц трудоспособного возраста, наблюдаемый в последнее десятилетие не только в области, но и стране в целом, носит временный характер.</w:t>
      </w:r>
      <w:proofErr w:type="gramEnd"/>
      <w:r w:rsidRPr="000C6D0A">
        <w:rPr>
          <w:sz w:val="28"/>
          <w:szCs w:val="28"/>
        </w:rPr>
        <w:t xml:space="preserve"> Уже в ближайшие годы этот показатель вступит в фазу резкого уменьшения с одновременным увеличением удельного веса пожилых групп населения.</w:t>
      </w:r>
    </w:p>
    <w:p w:rsidR="00E233BE" w:rsidRDefault="00E233BE" w:rsidP="00D90295">
      <w:pPr>
        <w:spacing w:line="360" w:lineRule="auto"/>
        <w:ind w:firstLine="709"/>
        <w:jc w:val="both"/>
        <w:rPr>
          <w:rFonts w:ascii="Times New Roman" w:hAnsi="Times New Roman" w:cs="Times New Roman"/>
          <w:b/>
          <w:sz w:val="28"/>
          <w:szCs w:val="28"/>
        </w:rPr>
      </w:pPr>
    </w:p>
    <w:p w:rsidR="00A95723" w:rsidRPr="00333F6A" w:rsidRDefault="00A95723" w:rsidP="00D90295">
      <w:pPr>
        <w:spacing w:line="360" w:lineRule="auto"/>
        <w:ind w:firstLine="709"/>
        <w:jc w:val="both"/>
        <w:rPr>
          <w:rFonts w:ascii="Times New Roman" w:hAnsi="Times New Roman" w:cs="Times New Roman"/>
          <w:b/>
          <w:sz w:val="28"/>
          <w:szCs w:val="28"/>
        </w:rPr>
      </w:pPr>
      <w:r w:rsidRPr="00672946">
        <w:rPr>
          <w:rFonts w:ascii="Times New Roman" w:hAnsi="Times New Roman" w:cs="Times New Roman"/>
          <w:b/>
          <w:sz w:val="28"/>
          <w:szCs w:val="28"/>
        </w:rPr>
        <w:t xml:space="preserve">1.3. </w:t>
      </w:r>
      <w:r w:rsidR="00A15AE7" w:rsidRPr="00672946">
        <w:rPr>
          <w:rFonts w:ascii="Times New Roman" w:hAnsi="Times New Roman" w:cs="Times New Roman"/>
          <w:b/>
          <w:sz w:val="28"/>
          <w:szCs w:val="28"/>
        </w:rPr>
        <w:t>Прогноз развития промышленности</w:t>
      </w:r>
    </w:p>
    <w:p w:rsidR="00A95723" w:rsidRPr="00DE0798" w:rsidRDefault="00A95723" w:rsidP="00D90295">
      <w:pPr>
        <w:pStyle w:val="a3"/>
        <w:spacing w:line="360" w:lineRule="auto"/>
        <w:rPr>
          <w:rFonts w:eastAsiaTheme="minorEastAsia"/>
          <w:szCs w:val="28"/>
        </w:rPr>
      </w:pPr>
      <w:r w:rsidRPr="00DE0798">
        <w:rPr>
          <w:rFonts w:eastAsiaTheme="minorEastAsia"/>
          <w:szCs w:val="28"/>
        </w:rPr>
        <w:t xml:space="preserve">Цели, поставленные в программных документах на средне- и долгосрочную перспективу. </w:t>
      </w:r>
    </w:p>
    <w:p w:rsidR="00A95723" w:rsidRDefault="00A95723" w:rsidP="00D90295">
      <w:pPr>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В соответствии с Программой социально-экономического развития поставлена цель</w:t>
      </w:r>
      <w:r w:rsidR="0063038D">
        <w:rPr>
          <w:rFonts w:ascii="Times New Roman" w:hAnsi="Times New Roman" w:cs="Times New Roman"/>
          <w:sz w:val="28"/>
          <w:szCs w:val="28"/>
        </w:rPr>
        <w:t xml:space="preserve"> -</w:t>
      </w:r>
      <w:r w:rsidRPr="00DE0798">
        <w:rPr>
          <w:rFonts w:ascii="Times New Roman" w:hAnsi="Times New Roman" w:cs="Times New Roman"/>
          <w:sz w:val="28"/>
          <w:szCs w:val="28"/>
        </w:rPr>
        <w:t xml:space="preserve"> Содействие социально-экономическому развитию </w:t>
      </w:r>
      <w:r w:rsidR="00DA2064">
        <w:rPr>
          <w:rFonts w:ascii="Times New Roman" w:hAnsi="Times New Roman" w:cs="Times New Roman"/>
          <w:sz w:val="28"/>
          <w:szCs w:val="28"/>
        </w:rPr>
        <w:t xml:space="preserve"> </w:t>
      </w:r>
      <w:r w:rsidR="00923843">
        <w:rPr>
          <w:rFonts w:ascii="Times New Roman" w:hAnsi="Times New Roman" w:cs="Times New Roman"/>
          <w:sz w:val="28"/>
          <w:szCs w:val="28"/>
        </w:rPr>
        <w:t>мун</w:t>
      </w:r>
      <w:r w:rsidR="005537DB">
        <w:rPr>
          <w:rFonts w:ascii="Times New Roman" w:hAnsi="Times New Roman" w:cs="Times New Roman"/>
          <w:sz w:val="28"/>
          <w:szCs w:val="28"/>
        </w:rPr>
        <w:t>иципального образования</w:t>
      </w:r>
      <w:r w:rsidR="00923843">
        <w:rPr>
          <w:rFonts w:ascii="Times New Roman" w:hAnsi="Times New Roman" w:cs="Times New Roman"/>
          <w:sz w:val="28"/>
          <w:szCs w:val="28"/>
        </w:rPr>
        <w:t xml:space="preserve"> </w:t>
      </w:r>
      <w:r w:rsidR="00A52FAE">
        <w:rPr>
          <w:rFonts w:ascii="Times New Roman" w:hAnsi="Times New Roman" w:cs="Times New Roman"/>
          <w:sz w:val="28"/>
          <w:szCs w:val="28"/>
        </w:rPr>
        <w:t>«</w:t>
      </w:r>
      <w:r w:rsidR="00414720">
        <w:rPr>
          <w:rFonts w:ascii="Times New Roman" w:hAnsi="Times New Roman" w:cs="Times New Roman"/>
          <w:sz w:val="28"/>
          <w:szCs w:val="28"/>
        </w:rPr>
        <w:t>Семеновское</w:t>
      </w:r>
      <w:r w:rsidR="00A52FAE">
        <w:rPr>
          <w:rFonts w:ascii="Times New Roman" w:hAnsi="Times New Roman" w:cs="Times New Roman"/>
          <w:sz w:val="28"/>
          <w:szCs w:val="28"/>
        </w:rPr>
        <w:t xml:space="preserve"> сельское поселение»</w:t>
      </w:r>
      <w:r w:rsidR="006376ED">
        <w:rPr>
          <w:rFonts w:ascii="Times New Roman" w:hAnsi="Times New Roman" w:cs="Times New Roman"/>
          <w:sz w:val="28"/>
          <w:szCs w:val="28"/>
        </w:rPr>
        <w:t xml:space="preserve"> </w:t>
      </w:r>
      <w:r w:rsidRPr="00DE0798">
        <w:rPr>
          <w:rFonts w:ascii="Times New Roman" w:hAnsi="Times New Roman" w:cs="Times New Roman"/>
          <w:sz w:val="28"/>
          <w:szCs w:val="28"/>
        </w:rPr>
        <w:t xml:space="preserve"> и создание условий для превращения его в устойчивую саморазвивающуюся систему для обеспечения высокого качества жизни населения поселения</w:t>
      </w:r>
      <w:r w:rsidR="000B42E1">
        <w:rPr>
          <w:rFonts w:ascii="Times New Roman" w:hAnsi="Times New Roman" w:cs="Times New Roman"/>
          <w:sz w:val="28"/>
          <w:szCs w:val="28"/>
        </w:rPr>
        <w:t>.</w:t>
      </w:r>
    </w:p>
    <w:p w:rsidR="000B42E1" w:rsidRDefault="000B42E1" w:rsidP="000B42E1">
      <w:pPr>
        <w:spacing w:line="360" w:lineRule="auto"/>
        <w:ind w:firstLine="567"/>
        <w:jc w:val="both"/>
        <w:rPr>
          <w:rFonts w:ascii="Times New Roman" w:hAnsi="Times New Roman" w:cs="Times New Roman"/>
          <w:sz w:val="28"/>
          <w:szCs w:val="28"/>
        </w:rPr>
      </w:pPr>
      <w:r w:rsidRPr="000B42E1">
        <w:rPr>
          <w:rFonts w:ascii="Times New Roman" w:hAnsi="Times New Roman" w:cs="Times New Roman"/>
          <w:sz w:val="28"/>
          <w:szCs w:val="28"/>
        </w:rPr>
        <w:t xml:space="preserve">Одной из основных задач разработки градостроительной документации территориального планирования является развитие производственной сферы, создание рабочих мест, развитие рынка социальных услуг и их доступность для жителей </w:t>
      </w:r>
      <w:r w:rsidR="00D47A6E">
        <w:rPr>
          <w:rFonts w:ascii="Times New Roman" w:hAnsi="Times New Roman" w:cs="Times New Roman"/>
          <w:sz w:val="28"/>
          <w:szCs w:val="28"/>
        </w:rPr>
        <w:t>поселка</w:t>
      </w:r>
      <w:r w:rsidRPr="000B42E1">
        <w:rPr>
          <w:rFonts w:ascii="Times New Roman" w:hAnsi="Times New Roman" w:cs="Times New Roman"/>
          <w:sz w:val="28"/>
          <w:szCs w:val="28"/>
        </w:rPr>
        <w:t>, повышение эффективности и качества предоставления социальных услуг, повышение уровня жизни населения.</w:t>
      </w:r>
    </w:p>
    <w:p w:rsidR="00B8489A" w:rsidRPr="00B8489A" w:rsidRDefault="00B8489A" w:rsidP="00B8489A">
      <w:pPr>
        <w:pStyle w:val="af4"/>
        <w:shd w:val="clear" w:color="auto" w:fill="FFFFFF"/>
        <w:spacing w:before="0" w:beforeAutospacing="0" w:after="0" w:afterAutospacing="0" w:line="360" w:lineRule="auto"/>
        <w:ind w:firstLine="709"/>
        <w:jc w:val="both"/>
        <w:textAlignment w:val="baseline"/>
        <w:rPr>
          <w:color w:val="000000"/>
          <w:sz w:val="28"/>
          <w:szCs w:val="28"/>
        </w:rPr>
      </w:pPr>
      <w:proofErr w:type="gramStart"/>
      <w:r w:rsidRPr="00B8489A">
        <w:rPr>
          <w:bCs/>
          <w:color w:val="000000"/>
          <w:sz w:val="28"/>
          <w:szCs w:val="28"/>
          <w:bdr w:val="none" w:sz="0" w:space="0" w:color="auto" w:frame="1"/>
        </w:rPr>
        <w:t>Рекреационный потенциал</w:t>
      </w:r>
      <w:r w:rsidRPr="00B8489A">
        <w:rPr>
          <w:rStyle w:val="apple-converted-space"/>
          <w:color w:val="000000"/>
          <w:sz w:val="28"/>
          <w:szCs w:val="28"/>
        </w:rPr>
        <w:t xml:space="preserve">  МО </w:t>
      </w:r>
      <w:r w:rsidRPr="00B8489A">
        <w:rPr>
          <w:color w:val="000000"/>
          <w:sz w:val="28"/>
          <w:szCs w:val="28"/>
        </w:rPr>
        <w:t xml:space="preserve">высокий, формируется сочетанием относительно благоприятного климата, исключительным пейзажным разнообразием (присутствуют ландшафты от сухостепных до горно-тундровых), </w:t>
      </w:r>
      <w:proofErr w:type="spellStart"/>
      <w:r w:rsidRPr="00B8489A">
        <w:rPr>
          <w:color w:val="000000"/>
          <w:sz w:val="28"/>
          <w:szCs w:val="28"/>
        </w:rPr>
        <w:lastRenderedPageBreak/>
        <w:t>панорамностью</w:t>
      </w:r>
      <w:proofErr w:type="spellEnd"/>
      <w:r w:rsidRPr="00B8489A">
        <w:rPr>
          <w:color w:val="000000"/>
          <w:sz w:val="28"/>
          <w:szCs w:val="28"/>
        </w:rPr>
        <w:t>, богатством животного и растительного мира</w:t>
      </w:r>
      <w:r w:rsidR="00A52FAE">
        <w:rPr>
          <w:color w:val="000000"/>
          <w:sz w:val="28"/>
          <w:szCs w:val="28"/>
        </w:rPr>
        <w:t>.</w:t>
      </w:r>
      <w:proofErr w:type="gramEnd"/>
      <w:r w:rsidR="00A52FAE">
        <w:rPr>
          <w:color w:val="000000"/>
          <w:sz w:val="28"/>
          <w:szCs w:val="28"/>
        </w:rPr>
        <w:t xml:space="preserve"> </w:t>
      </w:r>
      <w:r w:rsidRPr="00B8489A">
        <w:rPr>
          <w:color w:val="000000"/>
          <w:sz w:val="28"/>
          <w:szCs w:val="28"/>
        </w:rPr>
        <w:t>Освоение рекреационного потенциала является основой развития экономики района.</w:t>
      </w:r>
    </w:p>
    <w:p w:rsidR="00753247" w:rsidRPr="00753247" w:rsidRDefault="00753247" w:rsidP="00753247">
      <w:pPr>
        <w:spacing w:line="360" w:lineRule="auto"/>
        <w:jc w:val="both"/>
        <w:rPr>
          <w:rFonts w:ascii="Times New Roman" w:hAnsi="Times New Roman" w:cs="Times New Roman"/>
          <w:sz w:val="28"/>
          <w:szCs w:val="28"/>
        </w:rPr>
      </w:pPr>
      <w:r w:rsidRPr="00753247">
        <w:rPr>
          <w:rFonts w:ascii="Times New Roman" w:hAnsi="Times New Roman" w:cs="Times New Roman"/>
          <w:sz w:val="28"/>
          <w:szCs w:val="28"/>
        </w:rPr>
        <w:t xml:space="preserve">Населенные пункты Семеновского сельского поселения возникли как сельскохозяйственные. Ранее в с. </w:t>
      </w:r>
      <w:proofErr w:type="gramStart"/>
      <w:r w:rsidRPr="00753247">
        <w:rPr>
          <w:rFonts w:ascii="Times New Roman" w:hAnsi="Times New Roman" w:cs="Times New Roman"/>
          <w:sz w:val="28"/>
          <w:szCs w:val="28"/>
        </w:rPr>
        <w:t>Семеновское</w:t>
      </w:r>
      <w:proofErr w:type="gramEnd"/>
      <w:r w:rsidRPr="00753247">
        <w:rPr>
          <w:rFonts w:ascii="Times New Roman" w:hAnsi="Times New Roman" w:cs="Times New Roman"/>
          <w:sz w:val="28"/>
          <w:szCs w:val="28"/>
        </w:rPr>
        <w:t xml:space="preserve"> размещалась центральная усадьба совхоза «Юбилейный», потом </w:t>
      </w:r>
      <w:r w:rsidRPr="00753247">
        <w:rPr>
          <w:rFonts w:ascii="Times New Roman" w:hAnsi="Times New Roman" w:cs="Times New Roman"/>
          <w:color w:val="000000"/>
          <w:spacing w:val="-4"/>
          <w:sz w:val="28"/>
          <w:szCs w:val="28"/>
        </w:rPr>
        <w:t>СХПК «</w:t>
      </w:r>
      <w:proofErr w:type="spellStart"/>
      <w:r w:rsidRPr="00753247">
        <w:rPr>
          <w:rFonts w:ascii="Times New Roman" w:hAnsi="Times New Roman" w:cs="Times New Roman"/>
          <w:color w:val="000000"/>
          <w:spacing w:val="-4"/>
          <w:sz w:val="28"/>
          <w:szCs w:val="28"/>
        </w:rPr>
        <w:t>Семеновск</w:t>
      </w:r>
      <w:proofErr w:type="spellEnd"/>
      <w:r w:rsidRPr="00753247">
        <w:rPr>
          <w:rFonts w:ascii="Times New Roman" w:hAnsi="Times New Roman" w:cs="Times New Roman"/>
          <w:color w:val="000000"/>
          <w:spacing w:val="-4"/>
          <w:sz w:val="28"/>
          <w:szCs w:val="28"/>
        </w:rPr>
        <w:t>», впоследствии обанкротившийся</w:t>
      </w:r>
      <w:r w:rsidRPr="00753247">
        <w:rPr>
          <w:rFonts w:ascii="Times New Roman" w:hAnsi="Times New Roman" w:cs="Times New Roman"/>
          <w:sz w:val="28"/>
          <w:szCs w:val="28"/>
        </w:rPr>
        <w:t>. В настоящее время население занимается личным подсобным сельским хозяйством, действует ССПК «</w:t>
      </w:r>
      <w:proofErr w:type="spellStart"/>
      <w:r w:rsidRPr="00753247">
        <w:rPr>
          <w:rFonts w:ascii="Times New Roman" w:hAnsi="Times New Roman" w:cs="Times New Roman"/>
          <w:sz w:val="28"/>
          <w:szCs w:val="28"/>
        </w:rPr>
        <w:t>Унга</w:t>
      </w:r>
      <w:proofErr w:type="spellEnd"/>
      <w:r w:rsidRPr="00753247">
        <w:rPr>
          <w:rFonts w:ascii="Times New Roman" w:hAnsi="Times New Roman" w:cs="Times New Roman"/>
          <w:sz w:val="28"/>
          <w:szCs w:val="28"/>
        </w:rPr>
        <w:t xml:space="preserve">», где работает 4 чел. На перспективу ожидается рост числа крестьянских фермерских хозяйств, где будет занято </w:t>
      </w:r>
      <w:r w:rsidRPr="00753247">
        <w:rPr>
          <w:rFonts w:ascii="Times New Roman" w:hAnsi="Times New Roman" w:cs="Times New Roman"/>
          <w:b/>
          <w:sz w:val="28"/>
          <w:szCs w:val="28"/>
        </w:rPr>
        <w:t>0,01 тыс. чел.</w:t>
      </w:r>
      <w:r w:rsidRPr="00753247">
        <w:rPr>
          <w:rFonts w:ascii="Times New Roman" w:hAnsi="Times New Roman" w:cs="Times New Roman"/>
          <w:sz w:val="28"/>
          <w:szCs w:val="28"/>
        </w:rPr>
        <w:t xml:space="preserve"> на </w:t>
      </w:r>
      <w:r w:rsidRPr="00753247">
        <w:rPr>
          <w:rFonts w:ascii="Times New Roman" w:hAnsi="Times New Roman" w:cs="Times New Roman"/>
          <w:sz w:val="28"/>
          <w:szCs w:val="28"/>
          <w:lang w:val="en-US"/>
        </w:rPr>
        <w:t>I</w:t>
      </w:r>
      <w:r w:rsidRPr="00753247">
        <w:rPr>
          <w:rFonts w:ascii="Times New Roman" w:hAnsi="Times New Roman" w:cs="Times New Roman"/>
          <w:sz w:val="28"/>
          <w:szCs w:val="28"/>
        </w:rPr>
        <w:t xml:space="preserve"> очередь и </w:t>
      </w:r>
      <w:r w:rsidRPr="00753247">
        <w:rPr>
          <w:rFonts w:ascii="Times New Roman" w:hAnsi="Times New Roman" w:cs="Times New Roman"/>
          <w:b/>
          <w:sz w:val="28"/>
          <w:szCs w:val="28"/>
        </w:rPr>
        <w:t>0,02 тыс. чел.</w:t>
      </w:r>
      <w:r w:rsidRPr="00753247">
        <w:rPr>
          <w:rFonts w:ascii="Times New Roman" w:hAnsi="Times New Roman" w:cs="Times New Roman"/>
          <w:sz w:val="28"/>
          <w:szCs w:val="28"/>
        </w:rPr>
        <w:t xml:space="preserve"> - на расчетный срок проекта. Сельскохозяйственный функциональный профиль поселения сохраняется на перспективу до расчетного срока генерального плана. При разработке раздела были учтены положения Программы социально-экономического развития муниципального образования «Семеновское сельское поселение» на среднесрочную перспективу 2008-2012 гг.</w:t>
      </w:r>
    </w:p>
    <w:p w:rsidR="00753247" w:rsidRPr="00753247" w:rsidRDefault="00753247" w:rsidP="00753247">
      <w:pPr>
        <w:pStyle w:val="ab"/>
        <w:tabs>
          <w:tab w:val="left" w:pos="0"/>
        </w:tabs>
        <w:spacing w:line="360" w:lineRule="auto"/>
        <w:ind w:firstLine="709"/>
        <w:jc w:val="both"/>
        <w:rPr>
          <w:rFonts w:ascii="Times New Roman" w:hAnsi="Times New Roman" w:cs="Times New Roman"/>
          <w:sz w:val="28"/>
          <w:szCs w:val="28"/>
        </w:rPr>
      </w:pPr>
      <w:r w:rsidRPr="00753247">
        <w:rPr>
          <w:rFonts w:ascii="Times New Roman" w:hAnsi="Times New Roman" w:cs="Times New Roman"/>
          <w:sz w:val="28"/>
          <w:szCs w:val="28"/>
        </w:rPr>
        <w:t xml:space="preserve">В основном сфера занятости представлена предприятиями, учреждениями и организациями социальной инфраструктуры, обеспечивающими потребности жителей поселения. В настоящее время численность обслуживающей группы составляет 97 чел., ее структура представлена в таблице 5.1. В связи с прогнозом роста уровня жизни проектом предусматривается увеличение численности кадров обслуживающих кадров до </w:t>
      </w:r>
      <w:r w:rsidRPr="00753247">
        <w:rPr>
          <w:rFonts w:ascii="Times New Roman" w:hAnsi="Times New Roman" w:cs="Times New Roman"/>
          <w:b/>
          <w:sz w:val="28"/>
          <w:szCs w:val="28"/>
        </w:rPr>
        <w:t>0,11 тыс. чел.</w:t>
      </w:r>
      <w:r w:rsidRPr="00753247">
        <w:rPr>
          <w:rFonts w:ascii="Times New Roman" w:hAnsi="Times New Roman" w:cs="Times New Roman"/>
          <w:sz w:val="28"/>
          <w:szCs w:val="28"/>
        </w:rPr>
        <w:t xml:space="preserve"> на </w:t>
      </w:r>
      <w:r w:rsidRPr="00753247">
        <w:rPr>
          <w:rFonts w:ascii="Times New Roman" w:hAnsi="Times New Roman" w:cs="Times New Roman"/>
          <w:sz w:val="28"/>
          <w:szCs w:val="28"/>
          <w:lang w:val="en-US"/>
        </w:rPr>
        <w:t>I</w:t>
      </w:r>
      <w:r w:rsidRPr="00753247">
        <w:rPr>
          <w:rFonts w:ascii="Times New Roman" w:hAnsi="Times New Roman" w:cs="Times New Roman"/>
          <w:sz w:val="28"/>
          <w:szCs w:val="28"/>
        </w:rPr>
        <w:t xml:space="preserve"> очередь и </w:t>
      </w:r>
      <w:r w:rsidRPr="00753247">
        <w:rPr>
          <w:rFonts w:ascii="Times New Roman" w:hAnsi="Times New Roman" w:cs="Times New Roman"/>
          <w:b/>
          <w:sz w:val="28"/>
          <w:szCs w:val="28"/>
        </w:rPr>
        <w:t>0,12 тыс. чел.</w:t>
      </w:r>
      <w:r w:rsidRPr="00753247">
        <w:rPr>
          <w:rFonts w:ascii="Times New Roman" w:hAnsi="Times New Roman" w:cs="Times New Roman"/>
          <w:sz w:val="28"/>
          <w:szCs w:val="28"/>
        </w:rPr>
        <w:t xml:space="preserve"> - на расчетный срок генплана.</w:t>
      </w:r>
    </w:p>
    <w:p w:rsidR="00FB3A94" w:rsidRPr="00FB3A94" w:rsidRDefault="00FB3A94" w:rsidP="00FB3A94">
      <w:pPr>
        <w:spacing w:line="360" w:lineRule="auto"/>
        <w:ind w:firstLine="709"/>
        <w:jc w:val="both"/>
        <w:rPr>
          <w:rFonts w:ascii="Times New Roman" w:hAnsi="Times New Roman" w:cs="Times New Roman"/>
          <w:sz w:val="28"/>
          <w:szCs w:val="28"/>
        </w:rPr>
      </w:pPr>
      <w:r w:rsidRPr="00FB3A94">
        <w:rPr>
          <w:rFonts w:ascii="Times New Roman" w:hAnsi="Times New Roman" w:cs="Times New Roman"/>
          <w:sz w:val="28"/>
          <w:szCs w:val="28"/>
        </w:rPr>
        <w:t xml:space="preserve">В связи с размещением площадок под новое жилищное строительство малоэтажной застройки интенсивность внешних трудовых связей на перспективу еще более возрастет, увеличится активное сальдо численности работающих за пределами поселения – ориентировочно до 0,1 тыс. чел. на </w:t>
      </w:r>
      <w:r w:rsidRPr="00FB3A94">
        <w:rPr>
          <w:rFonts w:ascii="Times New Roman" w:hAnsi="Times New Roman" w:cs="Times New Roman"/>
          <w:sz w:val="28"/>
          <w:szCs w:val="28"/>
          <w:lang w:val="en-US"/>
        </w:rPr>
        <w:t>I</w:t>
      </w:r>
      <w:r w:rsidRPr="00FB3A94">
        <w:rPr>
          <w:rFonts w:ascii="Times New Roman" w:hAnsi="Times New Roman" w:cs="Times New Roman"/>
          <w:sz w:val="28"/>
          <w:szCs w:val="28"/>
        </w:rPr>
        <w:t xml:space="preserve"> очередь генерального плана и до 0,2 тыс. чел. к расчетному сроку. Численность кадров социально-реабилитационного</w:t>
      </w:r>
      <w:r w:rsidRPr="00294E4D">
        <w:t xml:space="preserve"> </w:t>
      </w:r>
      <w:r w:rsidRPr="00FB3A94">
        <w:rPr>
          <w:rFonts w:ascii="Times New Roman" w:hAnsi="Times New Roman" w:cs="Times New Roman"/>
          <w:sz w:val="28"/>
          <w:szCs w:val="28"/>
        </w:rPr>
        <w:t>центра на перспективу сохраняется без изменений.</w:t>
      </w:r>
    </w:p>
    <w:p w:rsidR="00671265" w:rsidRPr="00455A60" w:rsidRDefault="00671265" w:rsidP="00671265">
      <w:pPr>
        <w:spacing w:line="360" w:lineRule="auto"/>
        <w:ind w:firstLine="567"/>
        <w:jc w:val="both"/>
        <w:rPr>
          <w:rFonts w:ascii="Times New Roman" w:hAnsi="Times New Roman" w:cs="Times New Roman"/>
          <w:sz w:val="28"/>
          <w:szCs w:val="28"/>
        </w:rPr>
      </w:pPr>
      <w:r w:rsidRPr="00455A60">
        <w:rPr>
          <w:rFonts w:ascii="Times New Roman" w:hAnsi="Times New Roman" w:cs="Times New Roman"/>
          <w:sz w:val="28"/>
          <w:szCs w:val="28"/>
        </w:rPr>
        <w:t xml:space="preserve">На данном этапе приоритетными направлениями развития муниципального образования </w:t>
      </w:r>
      <w:r w:rsidR="005B030E">
        <w:rPr>
          <w:rFonts w:ascii="Times New Roman" w:hAnsi="Times New Roman" w:cs="Times New Roman"/>
          <w:sz w:val="28"/>
          <w:szCs w:val="28"/>
        </w:rPr>
        <w:t>МО «</w:t>
      </w:r>
      <w:r w:rsidR="00414720">
        <w:rPr>
          <w:rFonts w:ascii="Times New Roman" w:hAnsi="Times New Roman" w:cs="Times New Roman"/>
          <w:sz w:val="28"/>
          <w:szCs w:val="28"/>
        </w:rPr>
        <w:t>Семеновское</w:t>
      </w:r>
      <w:r w:rsidR="005B030E">
        <w:rPr>
          <w:rFonts w:ascii="Times New Roman" w:hAnsi="Times New Roman" w:cs="Times New Roman"/>
          <w:sz w:val="28"/>
          <w:szCs w:val="28"/>
        </w:rPr>
        <w:t xml:space="preserve"> СП»</w:t>
      </w:r>
      <w:r w:rsidRPr="00455A60">
        <w:rPr>
          <w:rFonts w:ascii="Times New Roman" w:hAnsi="Times New Roman" w:cs="Times New Roman"/>
          <w:sz w:val="28"/>
          <w:szCs w:val="28"/>
        </w:rPr>
        <w:t xml:space="preserve"> являются: </w:t>
      </w:r>
    </w:p>
    <w:p w:rsidR="00671265" w:rsidRPr="00455A60" w:rsidRDefault="00671265" w:rsidP="00974B9D">
      <w:pPr>
        <w:numPr>
          <w:ilvl w:val="0"/>
          <w:numId w:val="55"/>
        </w:numPr>
        <w:suppressAutoHyphens/>
        <w:spacing w:line="360" w:lineRule="auto"/>
        <w:jc w:val="both"/>
        <w:rPr>
          <w:rFonts w:ascii="Times New Roman" w:hAnsi="Times New Roman" w:cs="Times New Roman"/>
          <w:sz w:val="28"/>
          <w:szCs w:val="28"/>
        </w:rPr>
      </w:pPr>
      <w:r w:rsidRPr="00455A60">
        <w:rPr>
          <w:rFonts w:ascii="Times New Roman" w:hAnsi="Times New Roman" w:cs="Times New Roman"/>
          <w:sz w:val="28"/>
          <w:szCs w:val="28"/>
        </w:rPr>
        <w:lastRenderedPageBreak/>
        <w:t>строительство новых производств малых форм собственности (сельскохозяйственной и перерабатывающих отраслях);</w:t>
      </w:r>
    </w:p>
    <w:p w:rsidR="00671265" w:rsidRPr="00455A60" w:rsidRDefault="00671265" w:rsidP="00974B9D">
      <w:pPr>
        <w:numPr>
          <w:ilvl w:val="0"/>
          <w:numId w:val="55"/>
        </w:numPr>
        <w:suppressAutoHyphens/>
        <w:spacing w:line="360" w:lineRule="auto"/>
        <w:jc w:val="both"/>
        <w:rPr>
          <w:rFonts w:ascii="Times New Roman" w:hAnsi="Times New Roman" w:cs="Times New Roman"/>
          <w:sz w:val="28"/>
          <w:szCs w:val="28"/>
        </w:rPr>
      </w:pPr>
      <w:r w:rsidRPr="00455A60">
        <w:rPr>
          <w:rFonts w:ascii="Times New Roman" w:hAnsi="Times New Roman" w:cs="Times New Roman"/>
          <w:sz w:val="28"/>
          <w:szCs w:val="28"/>
        </w:rPr>
        <w:t>развитие газовой энергетики;</w:t>
      </w:r>
    </w:p>
    <w:p w:rsidR="00671265" w:rsidRPr="00455A60" w:rsidRDefault="00671265" w:rsidP="00974B9D">
      <w:pPr>
        <w:numPr>
          <w:ilvl w:val="0"/>
          <w:numId w:val="55"/>
        </w:numPr>
        <w:suppressAutoHyphens/>
        <w:spacing w:line="360" w:lineRule="auto"/>
        <w:jc w:val="both"/>
        <w:rPr>
          <w:rFonts w:ascii="Times New Roman" w:hAnsi="Times New Roman" w:cs="Times New Roman"/>
          <w:sz w:val="28"/>
          <w:szCs w:val="28"/>
        </w:rPr>
      </w:pPr>
      <w:r w:rsidRPr="00455A60">
        <w:rPr>
          <w:rFonts w:ascii="Times New Roman" w:hAnsi="Times New Roman" w:cs="Times New Roman"/>
          <w:sz w:val="28"/>
          <w:szCs w:val="28"/>
        </w:rPr>
        <w:t>развитие социально-бытовой инфраструктуры;</w:t>
      </w:r>
    </w:p>
    <w:p w:rsidR="00671265" w:rsidRPr="00455A60" w:rsidRDefault="00671265" w:rsidP="00974B9D">
      <w:pPr>
        <w:numPr>
          <w:ilvl w:val="0"/>
          <w:numId w:val="55"/>
        </w:numPr>
        <w:suppressAutoHyphens/>
        <w:spacing w:line="360" w:lineRule="auto"/>
        <w:jc w:val="both"/>
        <w:rPr>
          <w:rFonts w:ascii="Times New Roman" w:hAnsi="Times New Roman" w:cs="Times New Roman"/>
          <w:sz w:val="28"/>
          <w:szCs w:val="28"/>
        </w:rPr>
      </w:pPr>
      <w:r w:rsidRPr="00455A60">
        <w:rPr>
          <w:rFonts w:ascii="Times New Roman" w:hAnsi="Times New Roman" w:cs="Times New Roman"/>
          <w:sz w:val="28"/>
          <w:szCs w:val="28"/>
        </w:rPr>
        <w:t>улучшение условий жизни населения;</w:t>
      </w:r>
    </w:p>
    <w:p w:rsidR="00671265" w:rsidRPr="00455A60" w:rsidRDefault="00671265" w:rsidP="00974B9D">
      <w:pPr>
        <w:numPr>
          <w:ilvl w:val="0"/>
          <w:numId w:val="55"/>
        </w:numPr>
        <w:suppressAutoHyphens/>
        <w:spacing w:line="360" w:lineRule="auto"/>
        <w:jc w:val="both"/>
        <w:rPr>
          <w:rFonts w:ascii="Times New Roman" w:hAnsi="Times New Roman" w:cs="Times New Roman"/>
          <w:sz w:val="28"/>
          <w:szCs w:val="28"/>
        </w:rPr>
      </w:pPr>
      <w:r w:rsidRPr="00455A60">
        <w:rPr>
          <w:rFonts w:ascii="Times New Roman" w:hAnsi="Times New Roman" w:cs="Times New Roman"/>
          <w:sz w:val="28"/>
          <w:szCs w:val="28"/>
        </w:rPr>
        <w:t>развитие транспортной инфраструктуры;</w:t>
      </w:r>
    </w:p>
    <w:p w:rsidR="00671265" w:rsidRPr="00455A60" w:rsidRDefault="00627E8E" w:rsidP="00974B9D">
      <w:pPr>
        <w:numPr>
          <w:ilvl w:val="0"/>
          <w:numId w:val="55"/>
        </w:numPr>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переработки </w:t>
      </w:r>
      <w:proofErr w:type="spellStart"/>
      <w:r w:rsidR="00671265" w:rsidRPr="00455A60">
        <w:rPr>
          <w:rFonts w:ascii="Times New Roman" w:hAnsi="Times New Roman" w:cs="Times New Roman"/>
          <w:sz w:val="28"/>
          <w:szCs w:val="28"/>
        </w:rPr>
        <w:t>двревесного</w:t>
      </w:r>
      <w:proofErr w:type="spellEnd"/>
      <w:r w:rsidR="00671265" w:rsidRPr="00455A60">
        <w:rPr>
          <w:rFonts w:ascii="Times New Roman" w:hAnsi="Times New Roman" w:cs="Times New Roman"/>
          <w:sz w:val="28"/>
          <w:szCs w:val="28"/>
        </w:rPr>
        <w:t xml:space="preserve"> лесного сырья;</w:t>
      </w:r>
    </w:p>
    <w:p w:rsidR="00671265" w:rsidRPr="00455A60" w:rsidRDefault="00671265" w:rsidP="00974B9D">
      <w:pPr>
        <w:numPr>
          <w:ilvl w:val="0"/>
          <w:numId w:val="55"/>
        </w:numPr>
        <w:suppressAutoHyphens/>
        <w:spacing w:line="360" w:lineRule="auto"/>
        <w:jc w:val="both"/>
        <w:rPr>
          <w:rFonts w:ascii="Times New Roman" w:hAnsi="Times New Roman" w:cs="Times New Roman"/>
          <w:sz w:val="28"/>
          <w:szCs w:val="28"/>
        </w:rPr>
      </w:pPr>
      <w:r w:rsidRPr="00455A60">
        <w:rPr>
          <w:rFonts w:ascii="Times New Roman" w:hAnsi="Times New Roman" w:cs="Times New Roman"/>
          <w:sz w:val="28"/>
          <w:szCs w:val="28"/>
        </w:rPr>
        <w:t>развитие рекреационно-туристической отрасли.</w:t>
      </w:r>
    </w:p>
    <w:p w:rsidR="00A95723" w:rsidRPr="00455A60" w:rsidRDefault="00A95723" w:rsidP="00D90295">
      <w:pPr>
        <w:pStyle w:val="a3"/>
        <w:spacing w:line="360" w:lineRule="auto"/>
        <w:rPr>
          <w:rFonts w:eastAsiaTheme="minorEastAsia"/>
          <w:szCs w:val="28"/>
        </w:rPr>
      </w:pPr>
      <w:r w:rsidRPr="00455A60">
        <w:rPr>
          <w:rFonts w:eastAsiaTheme="minorEastAsia"/>
          <w:szCs w:val="28"/>
        </w:rPr>
        <w:t>Приоритетными направлениями развития являются:</w:t>
      </w:r>
    </w:p>
    <w:p w:rsidR="00CE25C1" w:rsidRPr="00CE25C1" w:rsidRDefault="00CE25C1" w:rsidP="00CE25C1">
      <w:pPr>
        <w:spacing w:line="360" w:lineRule="auto"/>
        <w:ind w:firstLine="720"/>
        <w:jc w:val="both"/>
        <w:rPr>
          <w:rFonts w:ascii="Times New Roman" w:hAnsi="Times New Roman" w:cs="Times New Roman"/>
          <w:sz w:val="28"/>
          <w:szCs w:val="28"/>
        </w:rPr>
      </w:pPr>
      <w:r w:rsidRPr="00CE25C1">
        <w:rPr>
          <w:rFonts w:ascii="Times New Roman" w:hAnsi="Times New Roman" w:cs="Times New Roman"/>
          <w:sz w:val="28"/>
          <w:szCs w:val="28"/>
        </w:rPr>
        <w:t xml:space="preserve">- обеспечение информационной поддержки субъектов малого и среднего предпринимательства на территории </w:t>
      </w:r>
      <w:r w:rsidR="00414720">
        <w:rPr>
          <w:rFonts w:ascii="Times New Roman" w:hAnsi="Times New Roman" w:cs="Times New Roman"/>
          <w:sz w:val="28"/>
          <w:szCs w:val="28"/>
        </w:rPr>
        <w:t>Семеновского</w:t>
      </w:r>
      <w:r w:rsidR="0062327F">
        <w:rPr>
          <w:rFonts w:ascii="Times New Roman" w:hAnsi="Times New Roman" w:cs="Times New Roman"/>
          <w:sz w:val="28"/>
          <w:szCs w:val="28"/>
        </w:rPr>
        <w:t xml:space="preserve"> Муниципального образования</w:t>
      </w:r>
      <w:r w:rsidRPr="00CE25C1">
        <w:rPr>
          <w:rFonts w:ascii="Times New Roman" w:hAnsi="Times New Roman" w:cs="Times New Roman"/>
          <w:sz w:val="28"/>
          <w:szCs w:val="28"/>
        </w:rPr>
        <w:t>;</w:t>
      </w:r>
    </w:p>
    <w:p w:rsidR="00CE25C1" w:rsidRPr="00CE25C1" w:rsidRDefault="00CE25C1" w:rsidP="00CE25C1">
      <w:pPr>
        <w:spacing w:line="360" w:lineRule="auto"/>
        <w:ind w:firstLine="720"/>
        <w:jc w:val="both"/>
        <w:rPr>
          <w:rFonts w:ascii="Times New Roman" w:hAnsi="Times New Roman" w:cs="Times New Roman"/>
          <w:sz w:val="28"/>
          <w:szCs w:val="28"/>
        </w:rPr>
      </w:pPr>
      <w:r w:rsidRPr="00CE25C1">
        <w:rPr>
          <w:rFonts w:ascii="Times New Roman" w:hAnsi="Times New Roman" w:cs="Times New Roman"/>
          <w:sz w:val="28"/>
          <w:szCs w:val="28"/>
        </w:rPr>
        <w:t xml:space="preserve">- увеличение количества субъектов малого </w:t>
      </w:r>
      <w:r w:rsidR="00FC0BB8">
        <w:rPr>
          <w:rFonts w:ascii="Times New Roman" w:hAnsi="Times New Roman" w:cs="Times New Roman"/>
          <w:sz w:val="28"/>
          <w:szCs w:val="28"/>
        </w:rPr>
        <w:t>и среднего предпринимательства</w:t>
      </w:r>
      <w:r w:rsidRPr="00CE25C1">
        <w:rPr>
          <w:rFonts w:ascii="Times New Roman" w:hAnsi="Times New Roman" w:cs="Times New Roman"/>
          <w:sz w:val="28"/>
          <w:szCs w:val="28"/>
        </w:rPr>
        <w:t>;</w:t>
      </w:r>
    </w:p>
    <w:p w:rsidR="00CE25C1" w:rsidRPr="00CE25C1" w:rsidRDefault="00CE25C1" w:rsidP="00CE25C1">
      <w:pPr>
        <w:spacing w:line="360" w:lineRule="auto"/>
        <w:ind w:firstLine="720"/>
        <w:jc w:val="both"/>
        <w:rPr>
          <w:rFonts w:ascii="Times New Roman" w:hAnsi="Times New Roman" w:cs="Times New Roman"/>
          <w:sz w:val="28"/>
          <w:szCs w:val="28"/>
        </w:rPr>
      </w:pPr>
      <w:r w:rsidRPr="00CE25C1">
        <w:rPr>
          <w:rFonts w:ascii="Times New Roman" w:hAnsi="Times New Roman" w:cs="Times New Roman"/>
          <w:sz w:val="28"/>
          <w:szCs w:val="28"/>
        </w:rPr>
        <w:t xml:space="preserve">- обеспечение занятости населения и развитие </w:t>
      </w:r>
      <w:proofErr w:type="spellStart"/>
      <w:r w:rsidRPr="00CE25C1">
        <w:rPr>
          <w:rFonts w:ascii="Times New Roman" w:hAnsi="Times New Roman" w:cs="Times New Roman"/>
          <w:sz w:val="28"/>
          <w:szCs w:val="28"/>
        </w:rPr>
        <w:t>самозанятости</w:t>
      </w:r>
      <w:proofErr w:type="spellEnd"/>
      <w:r w:rsidRPr="00CE25C1">
        <w:rPr>
          <w:rFonts w:ascii="Times New Roman" w:hAnsi="Times New Roman" w:cs="Times New Roman"/>
          <w:sz w:val="28"/>
          <w:szCs w:val="28"/>
        </w:rPr>
        <w:t xml:space="preserve"> населения </w:t>
      </w:r>
      <w:r w:rsidR="00414720">
        <w:rPr>
          <w:rFonts w:ascii="Times New Roman" w:hAnsi="Times New Roman" w:cs="Times New Roman"/>
          <w:sz w:val="28"/>
          <w:szCs w:val="28"/>
        </w:rPr>
        <w:t>Семеновского</w:t>
      </w:r>
      <w:r w:rsidR="0062327F">
        <w:rPr>
          <w:rFonts w:ascii="Times New Roman" w:hAnsi="Times New Roman" w:cs="Times New Roman"/>
          <w:sz w:val="28"/>
          <w:szCs w:val="28"/>
        </w:rPr>
        <w:t xml:space="preserve"> Муниципального образования</w:t>
      </w:r>
      <w:r w:rsidRPr="00CE25C1">
        <w:rPr>
          <w:rFonts w:ascii="Times New Roman" w:hAnsi="Times New Roman" w:cs="Times New Roman"/>
          <w:sz w:val="28"/>
          <w:szCs w:val="28"/>
        </w:rPr>
        <w:t>;</w:t>
      </w:r>
    </w:p>
    <w:p w:rsidR="00CE25C1" w:rsidRPr="00CE25C1" w:rsidRDefault="00CE25C1" w:rsidP="00CE25C1">
      <w:pPr>
        <w:spacing w:line="360" w:lineRule="auto"/>
        <w:ind w:firstLine="720"/>
        <w:jc w:val="both"/>
        <w:rPr>
          <w:rFonts w:ascii="Times New Roman" w:hAnsi="Times New Roman" w:cs="Times New Roman"/>
          <w:sz w:val="28"/>
          <w:szCs w:val="28"/>
        </w:rPr>
      </w:pPr>
      <w:r w:rsidRPr="00CE25C1">
        <w:rPr>
          <w:rFonts w:ascii="Times New Roman" w:hAnsi="Times New Roman" w:cs="Times New Roman"/>
          <w:sz w:val="28"/>
          <w:szCs w:val="28"/>
        </w:rPr>
        <w:t xml:space="preserve">- увеличение объема производимых субъектами малого и среднего предпринимательства </w:t>
      </w:r>
      <w:r w:rsidR="00414720">
        <w:rPr>
          <w:rFonts w:ascii="Times New Roman" w:hAnsi="Times New Roman" w:cs="Times New Roman"/>
          <w:sz w:val="28"/>
          <w:szCs w:val="28"/>
        </w:rPr>
        <w:t>Семеновского</w:t>
      </w:r>
      <w:r w:rsidR="0062327F">
        <w:rPr>
          <w:rFonts w:ascii="Times New Roman" w:hAnsi="Times New Roman" w:cs="Times New Roman"/>
          <w:sz w:val="28"/>
          <w:szCs w:val="28"/>
        </w:rPr>
        <w:t xml:space="preserve"> Муниципального образования</w:t>
      </w:r>
      <w:r w:rsidRPr="00CE25C1">
        <w:rPr>
          <w:rFonts w:ascii="Times New Roman" w:hAnsi="Times New Roman" w:cs="Times New Roman"/>
          <w:sz w:val="28"/>
          <w:szCs w:val="28"/>
        </w:rPr>
        <w:t xml:space="preserve"> товаров (работ, услуг);</w:t>
      </w:r>
    </w:p>
    <w:p w:rsidR="00CE25C1" w:rsidRPr="00CE25C1" w:rsidRDefault="00CE25C1" w:rsidP="00CE25C1">
      <w:pPr>
        <w:spacing w:line="360" w:lineRule="auto"/>
        <w:ind w:firstLine="720"/>
        <w:jc w:val="both"/>
        <w:rPr>
          <w:rFonts w:ascii="Times New Roman" w:hAnsi="Times New Roman" w:cs="Times New Roman"/>
          <w:sz w:val="28"/>
          <w:szCs w:val="28"/>
        </w:rPr>
      </w:pPr>
      <w:r w:rsidRPr="00CE25C1">
        <w:rPr>
          <w:rFonts w:ascii="Times New Roman" w:hAnsi="Times New Roman" w:cs="Times New Roman"/>
          <w:sz w:val="28"/>
          <w:szCs w:val="28"/>
        </w:rPr>
        <w:t xml:space="preserve">- увеличение доли налогов в налоговых доходах бюджетов всех уровней, уплаченных субъектами малого и среднего предпринимательства </w:t>
      </w:r>
      <w:r w:rsidR="00414720">
        <w:rPr>
          <w:rFonts w:ascii="Times New Roman" w:hAnsi="Times New Roman" w:cs="Times New Roman"/>
          <w:sz w:val="28"/>
          <w:szCs w:val="28"/>
        </w:rPr>
        <w:t>Семеновского</w:t>
      </w:r>
      <w:r w:rsidR="0062327F">
        <w:rPr>
          <w:rFonts w:ascii="Times New Roman" w:hAnsi="Times New Roman" w:cs="Times New Roman"/>
          <w:sz w:val="28"/>
          <w:szCs w:val="28"/>
        </w:rPr>
        <w:t xml:space="preserve"> Муниципального образования</w:t>
      </w:r>
      <w:r w:rsidRPr="00CE25C1">
        <w:rPr>
          <w:rFonts w:ascii="Times New Roman" w:hAnsi="Times New Roman" w:cs="Times New Roman"/>
          <w:sz w:val="28"/>
          <w:szCs w:val="28"/>
        </w:rPr>
        <w:t>;</w:t>
      </w:r>
    </w:p>
    <w:p w:rsidR="00CE25C1" w:rsidRPr="00CE25C1" w:rsidRDefault="00CE25C1" w:rsidP="00CE25C1">
      <w:pPr>
        <w:spacing w:line="360" w:lineRule="auto"/>
        <w:ind w:firstLine="720"/>
        <w:jc w:val="both"/>
        <w:rPr>
          <w:rFonts w:ascii="Times New Roman" w:hAnsi="Times New Roman" w:cs="Times New Roman"/>
          <w:sz w:val="28"/>
          <w:szCs w:val="28"/>
        </w:rPr>
      </w:pPr>
      <w:r w:rsidRPr="00CE25C1">
        <w:rPr>
          <w:rFonts w:ascii="Times New Roman" w:hAnsi="Times New Roman" w:cs="Times New Roman"/>
          <w:sz w:val="28"/>
          <w:szCs w:val="28"/>
        </w:rPr>
        <w:t xml:space="preserve">- поддержка </w:t>
      </w:r>
      <w:proofErr w:type="spellStart"/>
      <w:r w:rsidRPr="00CE25C1">
        <w:rPr>
          <w:rFonts w:ascii="Times New Roman" w:hAnsi="Times New Roman" w:cs="Times New Roman"/>
          <w:sz w:val="28"/>
          <w:szCs w:val="28"/>
        </w:rPr>
        <w:t>выставочно</w:t>
      </w:r>
      <w:proofErr w:type="spellEnd"/>
      <w:r w:rsidRPr="00CE25C1">
        <w:rPr>
          <w:rFonts w:ascii="Times New Roman" w:hAnsi="Times New Roman" w:cs="Times New Roman"/>
          <w:sz w:val="28"/>
          <w:szCs w:val="28"/>
        </w:rPr>
        <w:t>-ярмарочной деятельности, продвижение продукции субъектов малого и среднего предпринимательства на региональные и межрегиональные рынки;</w:t>
      </w:r>
    </w:p>
    <w:p w:rsidR="00CE25C1" w:rsidRPr="00CE25C1" w:rsidRDefault="00CE25C1" w:rsidP="00CE25C1">
      <w:pPr>
        <w:spacing w:line="360" w:lineRule="auto"/>
        <w:ind w:firstLine="720"/>
        <w:jc w:val="both"/>
        <w:rPr>
          <w:rFonts w:ascii="Times New Roman" w:hAnsi="Times New Roman" w:cs="Times New Roman"/>
          <w:sz w:val="28"/>
          <w:szCs w:val="28"/>
        </w:rPr>
      </w:pPr>
      <w:r w:rsidRPr="00CE25C1">
        <w:rPr>
          <w:rFonts w:ascii="Times New Roman" w:hAnsi="Times New Roman" w:cs="Times New Roman"/>
          <w:sz w:val="28"/>
          <w:szCs w:val="28"/>
        </w:rPr>
        <w:t xml:space="preserve">- оказание финансовой поддержки субъектам малого и среднего предпринимательства в целях продвижения инновационных технологий на территории </w:t>
      </w:r>
      <w:r w:rsidR="00414720">
        <w:rPr>
          <w:rFonts w:ascii="Times New Roman" w:hAnsi="Times New Roman" w:cs="Times New Roman"/>
          <w:sz w:val="28"/>
          <w:szCs w:val="28"/>
        </w:rPr>
        <w:t>Семеновского</w:t>
      </w:r>
      <w:r w:rsidR="0062327F">
        <w:rPr>
          <w:rFonts w:ascii="Times New Roman" w:hAnsi="Times New Roman" w:cs="Times New Roman"/>
          <w:sz w:val="28"/>
          <w:szCs w:val="28"/>
        </w:rPr>
        <w:t xml:space="preserve"> Муниципального образования</w:t>
      </w:r>
      <w:r w:rsidRPr="00CE25C1">
        <w:rPr>
          <w:rFonts w:ascii="Times New Roman" w:hAnsi="Times New Roman" w:cs="Times New Roman"/>
          <w:sz w:val="28"/>
          <w:szCs w:val="28"/>
        </w:rPr>
        <w:t>.</w:t>
      </w:r>
    </w:p>
    <w:p w:rsidR="009C39DD" w:rsidRPr="00CE25C1" w:rsidRDefault="009C39DD" w:rsidP="00CE25C1">
      <w:pPr>
        <w:spacing w:line="360" w:lineRule="auto"/>
        <w:ind w:firstLine="708"/>
        <w:jc w:val="both"/>
        <w:rPr>
          <w:rFonts w:ascii="Times New Roman" w:hAnsi="Times New Roman" w:cs="Times New Roman"/>
          <w:sz w:val="28"/>
          <w:szCs w:val="28"/>
        </w:rPr>
      </w:pPr>
      <w:r w:rsidRPr="00CE25C1">
        <w:rPr>
          <w:rFonts w:ascii="Times New Roman" w:hAnsi="Times New Roman" w:cs="Times New Roman"/>
          <w:sz w:val="28"/>
          <w:szCs w:val="28"/>
        </w:rPr>
        <w:t>-    развитие сельского хозяйства</w:t>
      </w:r>
    </w:p>
    <w:p w:rsidR="00A95723" w:rsidRPr="00CE25C1" w:rsidRDefault="00A95723" w:rsidP="00CE25C1">
      <w:pPr>
        <w:spacing w:line="360" w:lineRule="auto"/>
        <w:ind w:firstLine="708"/>
        <w:jc w:val="both"/>
        <w:rPr>
          <w:rFonts w:ascii="Times New Roman" w:hAnsi="Times New Roman" w:cs="Times New Roman"/>
          <w:sz w:val="28"/>
          <w:szCs w:val="28"/>
        </w:rPr>
      </w:pPr>
      <w:r w:rsidRPr="00CE25C1">
        <w:rPr>
          <w:rFonts w:ascii="Times New Roman" w:hAnsi="Times New Roman" w:cs="Times New Roman"/>
          <w:sz w:val="28"/>
          <w:szCs w:val="28"/>
        </w:rPr>
        <w:lastRenderedPageBreak/>
        <w:t>- развитие коммунальной инфраструктуры сельского поселения для повышения качества жизни населения;</w:t>
      </w:r>
    </w:p>
    <w:p w:rsidR="00A95723" w:rsidRPr="00CE25C1" w:rsidRDefault="00A95723" w:rsidP="00CE25C1">
      <w:pPr>
        <w:spacing w:line="360" w:lineRule="auto"/>
        <w:ind w:firstLine="708"/>
        <w:jc w:val="both"/>
        <w:rPr>
          <w:rFonts w:ascii="Times New Roman" w:hAnsi="Times New Roman" w:cs="Times New Roman"/>
          <w:sz w:val="28"/>
          <w:szCs w:val="28"/>
        </w:rPr>
      </w:pPr>
      <w:r w:rsidRPr="00CE25C1">
        <w:rPr>
          <w:rFonts w:ascii="Times New Roman" w:hAnsi="Times New Roman" w:cs="Times New Roman"/>
          <w:sz w:val="28"/>
          <w:szCs w:val="28"/>
        </w:rPr>
        <w:t>-</w:t>
      </w:r>
      <w:r w:rsidR="009C39DD" w:rsidRPr="00CE25C1">
        <w:rPr>
          <w:rFonts w:ascii="Times New Roman" w:hAnsi="Times New Roman" w:cs="Times New Roman"/>
          <w:sz w:val="28"/>
          <w:szCs w:val="28"/>
        </w:rPr>
        <w:t xml:space="preserve"> </w:t>
      </w:r>
      <w:r w:rsidRPr="00CE25C1">
        <w:rPr>
          <w:rFonts w:ascii="Times New Roman" w:hAnsi="Times New Roman" w:cs="Times New Roman"/>
          <w:sz w:val="28"/>
          <w:szCs w:val="28"/>
        </w:rPr>
        <w:t xml:space="preserve">обновление производственного аппарата, замена устаревшего на современное и  </w:t>
      </w:r>
      <w:proofErr w:type="spellStart"/>
      <w:r w:rsidRPr="00CE25C1">
        <w:rPr>
          <w:rFonts w:ascii="Times New Roman" w:hAnsi="Times New Roman" w:cs="Times New Roman"/>
          <w:sz w:val="28"/>
          <w:szCs w:val="28"/>
        </w:rPr>
        <w:t>энергоэффективное</w:t>
      </w:r>
      <w:proofErr w:type="spellEnd"/>
      <w:r w:rsidRPr="00CE25C1">
        <w:rPr>
          <w:rFonts w:ascii="Times New Roman" w:hAnsi="Times New Roman" w:cs="Times New Roman"/>
          <w:sz w:val="28"/>
          <w:szCs w:val="28"/>
        </w:rPr>
        <w:t xml:space="preserve"> оборудование; </w:t>
      </w:r>
    </w:p>
    <w:p w:rsidR="00A95723" w:rsidRPr="00CE25C1" w:rsidRDefault="00A95723" w:rsidP="00CE25C1">
      <w:pPr>
        <w:spacing w:line="360" w:lineRule="auto"/>
        <w:ind w:firstLine="708"/>
        <w:jc w:val="both"/>
        <w:rPr>
          <w:rFonts w:ascii="Times New Roman" w:hAnsi="Times New Roman" w:cs="Times New Roman"/>
          <w:sz w:val="28"/>
          <w:szCs w:val="28"/>
        </w:rPr>
      </w:pPr>
      <w:r w:rsidRPr="00CE25C1">
        <w:rPr>
          <w:rFonts w:ascii="Times New Roman" w:hAnsi="Times New Roman" w:cs="Times New Roman"/>
          <w:sz w:val="28"/>
          <w:szCs w:val="28"/>
        </w:rPr>
        <w:t xml:space="preserve">-переподготовка, переквалификация персонала; </w:t>
      </w:r>
    </w:p>
    <w:p w:rsidR="00A95723" w:rsidRPr="00CE25C1" w:rsidRDefault="00A95723" w:rsidP="00CE25C1">
      <w:pPr>
        <w:spacing w:line="360" w:lineRule="auto"/>
        <w:ind w:firstLine="708"/>
        <w:jc w:val="both"/>
        <w:rPr>
          <w:rFonts w:ascii="Times New Roman" w:hAnsi="Times New Roman" w:cs="Times New Roman"/>
          <w:sz w:val="28"/>
          <w:szCs w:val="28"/>
        </w:rPr>
      </w:pPr>
      <w:r w:rsidRPr="00CE25C1">
        <w:rPr>
          <w:rFonts w:ascii="Times New Roman" w:hAnsi="Times New Roman" w:cs="Times New Roman"/>
          <w:sz w:val="28"/>
          <w:szCs w:val="28"/>
        </w:rPr>
        <w:t>-осуществление структурных сдвигов в экономике, формирование производственной структуры, отвечающей критериям развитой постиндустриальной страны -  увеличение производства с высокой добавленной стоимостью.</w:t>
      </w:r>
    </w:p>
    <w:p w:rsidR="00CE25C1" w:rsidRPr="00CE25C1" w:rsidRDefault="00CE25C1" w:rsidP="00CE25C1">
      <w:pPr>
        <w:spacing w:line="360" w:lineRule="auto"/>
        <w:ind w:firstLine="720"/>
        <w:jc w:val="both"/>
        <w:rPr>
          <w:rFonts w:ascii="Times New Roman" w:hAnsi="Times New Roman" w:cs="Times New Roman"/>
          <w:sz w:val="28"/>
          <w:szCs w:val="28"/>
        </w:rPr>
      </w:pPr>
      <w:proofErr w:type="gramStart"/>
      <w:r w:rsidRPr="00CE25C1">
        <w:rPr>
          <w:rFonts w:ascii="Times New Roman" w:hAnsi="Times New Roman" w:cs="Times New Roman"/>
          <w:sz w:val="28"/>
          <w:szCs w:val="28"/>
        </w:rPr>
        <w:t xml:space="preserve">Задачи Программы направлены на создание благоприятной среды, способствующей активизации предпринимательской деятельности, создание новых рабочих мест и повышение благосостояния вовлеченных в предпринимательство слоев населения </w:t>
      </w:r>
      <w:r w:rsidR="00414720">
        <w:rPr>
          <w:rFonts w:ascii="Times New Roman" w:hAnsi="Times New Roman" w:cs="Times New Roman"/>
          <w:sz w:val="28"/>
          <w:szCs w:val="28"/>
        </w:rPr>
        <w:t>Семеновского</w:t>
      </w:r>
      <w:r w:rsidR="0062327F">
        <w:rPr>
          <w:rFonts w:ascii="Times New Roman" w:hAnsi="Times New Roman" w:cs="Times New Roman"/>
          <w:sz w:val="28"/>
          <w:szCs w:val="28"/>
        </w:rPr>
        <w:t xml:space="preserve"> Муниципального образования</w:t>
      </w:r>
      <w:r w:rsidRPr="00CE25C1">
        <w:rPr>
          <w:rFonts w:ascii="Times New Roman" w:hAnsi="Times New Roman" w:cs="Times New Roman"/>
          <w:sz w:val="28"/>
          <w:szCs w:val="28"/>
        </w:rPr>
        <w:t>.</w:t>
      </w:r>
      <w:proofErr w:type="gramEnd"/>
    </w:p>
    <w:p w:rsidR="00FB3A94" w:rsidRDefault="00A95723" w:rsidP="00CE25C1">
      <w:pPr>
        <w:pStyle w:val="a3"/>
        <w:spacing w:line="360" w:lineRule="auto"/>
        <w:rPr>
          <w:rFonts w:eastAsiaTheme="minorEastAsia"/>
          <w:szCs w:val="28"/>
        </w:rPr>
      </w:pPr>
      <w:r w:rsidRPr="00D522E0">
        <w:rPr>
          <w:rFonts w:eastAsiaTheme="minorEastAsia"/>
          <w:szCs w:val="28"/>
        </w:rPr>
        <w:t>Динамика</w:t>
      </w:r>
      <w:r w:rsidRPr="00CE25C1">
        <w:rPr>
          <w:rFonts w:eastAsiaTheme="minorEastAsia"/>
          <w:szCs w:val="28"/>
        </w:rPr>
        <w:t xml:space="preserve"> и прогноз инвестиций в основные фонды по видам экономической деятельности представлена в таблице</w:t>
      </w:r>
      <w:r w:rsidRPr="00DE0798">
        <w:rPr>
          <w:rFonts w:eastAsiaTheme="minorEastAsia"/>
          <w:szCs w:val="28"/>
        </w:rPr>
        <w:t>.</w:t>
      </w:r>
    </w:p>
    <w:p w:rsidR="005B030E" w:rsidRDefault="005B030E" w:rsidP="00D90295">
      <w:pPr>
        <w:pStyle w:val="a3"/>
        <w:ind w:firstLine="0"/>
        <w:rPr>
          <w:rFonts w:eastAsiaTheme="minorEastAsia"/>
          <w:sz w:val="24"/>
          <w:szCs w:val="24"/>
        </w:rPr>
      </w:pPr>
    </w:p>
    <w:p w:rsidR="00A95723" w:rsidRPr="00333F6A" w:rsidRDefault="00A95723" w:rsidP="00D90295">
      <w:pPr>
        <w:pStyle w:val="a3"/>
        <w:ind w:firstLine="0"/>
        <w:rPr>
          <w:rFonts w:eastAsiaTheme="minorEastAsia"/>
          <w:sz w:val="24"/>
          <w:szCs w:val="24"/>
        </w:rPr>
      </w:pPr>
      <w:r w:rsidRPr="00201E84">
        <w:rPr>
          <w:rFonts w:eastAsiaTheme="minorEastAsia"/>
          <w:sz w:val="24"/>
          <w:szCs w:val="24"/>
        </w:rPr>
        <w:t>Табл. 1.3.1. Динамика инвестиций по ви</w:t>
      </w:r>
      <w:r w:rsidR="00303BF6">
        <w:rPr>
          <w:rFonts w:eastAsiaTheme="minorEastAsia"/>
          <w:sz w:val="24"/>
          <w:szCs w:val="24"/>
        </w:rPr>
        <w:t xml:space="preserve">дам экономической деятельности </w:t>
      </w:r>
      <w:r w:rsidRPr="00201E84">
        <w:rPr>
          <w:rFonts w:eastAsiaTheme="minorEastAsia"/>
          <w:sz w:val="24"/>
          <w:szCs w:val="24"/>
        </w:rPr>
        <w:t>.</w:t>
      </w:r>
    </w:p>
    <w:tbl>
      <w:tblPr>
        <w:tblW w:w="51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414"/>
        <w:gridCol w:w="799"/>
        <w:gridCol w:w="766"/>
        <w:gridCol w:w="766"/>
        <w:gridCol w:w="766"/>
        <w:gridCol w:w="820"/>
        <w:gridCol w:w="874"/>
        <w:gridCol w:w="874"/>
        <w:gridCol w:w="912"/>
        <w:gridCol w:w="878"/>
      </w:tblGrid>
      <w:tr w:rsidR="00A95723" w:rsidRPr="001F010D" w:rsidTr="00201E84">
        <w:trPr>
          <w:trHeight w:val="400"/>
          <w:tblHeader/>
        </w:trPr>
        <w:tc>
          <w:tcPr>
            <w:tcW w:w="258" w:type="pct"/>
            <w:tcBorders>
              <w:top w:val="single" w:sz="12" w:space="0" w:color="auto"/>
              <w:left w:val="single" w:sz="12" w:space="0" w:color="auto"/>
              <w:bottom w:val="single" w:sz="12" w:space="0" w:color="auto"/>
              <w:right w:val="single" w:sz="12" w:space="0" w:color="auto"/>
            </w:tcBorders>
            <w:hideMark/>
          </w:tcPr>
          <w:p w:rsidR="00A95723" w:rsidRDefault="00A95723" w:rsidP="00D90295">
            <w:pPr>
              <w:ind w:right="-11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w:t>
            </w:r>
          </w:p>
          <w:p w:rsidR="00A95723" w:rsidRPr="001F010D" w:rsidRDefault="00A95723" w:rsidP="00D90295">
            <w:pPr>
              <w:ind w:right="-110"/>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 xml:space="preserve"> </w:t>
            </w:r>
            <w:proofErr w:type="gramStart"/>
            <w:r w:rsidRPr="001F010D">
              <w:rPr>
                <w:rFonts w:ascii="Times New Roman" w:eastAsia="Times New Roman" w:hAnsi="Times New Roman" w:cs="Times New Roman"/>
                <w:b/>
                <w:color w:val="000000"/>
                <w:sz w:val="22"/>
                <w:szCs w:val="22"/>
              </w:rPr>
              <w:t>п</w:t>
            </w:r>
            <w:proofErr w:type="gramEnd"/>
            <w:r w:rsidRPr="001F010D">
              <w:rPr>
                <w:rFonts w:ascii="Times New Roman" w:eastAsia="Times New Roman" w:hAnsi="Times New Roman" w:cs="Times New Roman"/>
                <w:b/>
                <w:color w:val="000000"/>
                <w:sz w:val="22"/>
                <w:szCs w:val="22"/>
              </w:rPr>
              <w:t>/п</w:t>
            </w:r>
          </w:p>
        </w:tc>
        <w:tc>
          <w:tcPr>
            <w:tcW w:w="1160" w:type="pct"/>
            <w:tcBorders>
              <w:top w:val="single" w:sz="12" w:space="0" w:color="auto"/>
              <w:left w:val="single" w:sz="12" w:space="0" w:color="auto"/>
              <w:bottom w:val="single" w:sz="12" w:space="0" w:color="auto"/>
              <w:right w:val="single" w:sz="12" w:space="0" w:color="auto"/>
            </w:tcBorders>
            <w:hideMark/>
          </w:tcPr>
          <w:p w:rsidR="00A95723" w:rsidRPr="001F010D" w:rsidRDefault="00A95723" w:rsidP="00D90295">
            <w:pP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 xml:space="preserve">Наименование видов       деятельности, </w:t>
            </w:r>
            <w:proofErr w:type="spellStart"/>
            <w:r w:rsidRPr="001F010D">
              <w:rPr>
                <w:rFonts w:ascii="Times New Roman" w:eastAsia="Times New Roman" w:hAnsi="Times New Roman" w:cs="Times New Roman"/>
                <w:b/>
                <w:color w:val="000000"/>
                <w:sz w:val="22"/>
                <w:szCs w:val="22"/>
              </w:rPr>
              <w:t>т.ч</w:t>
            </w:r>
            <w:proofErr w:type="spellEnd"/>
            <w:r w:rsidRPr="001F010D">
              <w:rPr>
                <w:rFonts w:ascii="Times New Roman" w:eastAsia="Times New Roman" w:hAnsi="Times New Roman" w:cs="Times New Roman"/>
                <w:b/>
                <w:color w:val="000000"/>
                <w:sz w:val="22"/>
                <w:szCs w:val="22"/>
              </w:rPr>
              <w:t xml:space="preserve">.:     </w:t>
            </w:r>
          </w:p>
        </w:tc>
        <w:tc>
          <w:tcPr>
            <w:tcW w:w="384" w:type="pct"/>
            <w:tcBorders>
              <w:top w:val="single" w:sz="12" w:space="0" w:color="auto"/>
              <w:left w:val="single" w:sz="12" w:space="0" w:color="auto"/>
              <w:bottom w:val="single" w:sz="12" w:space="0" w:color="auto"/>
              <w:right w:val="single" w:sz="12" w:space="0" w:color="auto"/>
            </w:tcBorders>
            <w:vAlign w:val="center"/>
            <w:hideMark/>
          </w:tcPr>
          <w:p w:rsidR="00A95723" w:rsidRPr="001F010D" w:rsidRDefault="00A95723"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 xml:space="preserve">ед. </w:t>
            </w:r>
            <w:proofErr w:type="spellStart"/>
            <w:r w:rsidRPr="001F010D">
              <w:rPr>
                <w:rFonts w:ascii="Times New Roman" w:eastAsia="Times New Roman" w:hAnsi="Times New Roman" w:cs="Times New Roman"/>
                <w:b/>
                <w:color w:val="000000"/>
                <w:sz w:val="22"/>
                <w:szCs w:val="22"/>
              </w:rPr>
              <w:t>изм</w:t>
            </w:r>
            <w:proofErr w:type="spellEnd"/>
          </w:p>
        </w:tc>
        <w:tc>
          <w:tcPr>
            <w:tcW w:w="368" w:type="pct"/>
            <w:tcBorders>
              <w:top w:val="single" w:sz="12" w:space="0" w:color="auto"/>
              <w:left w:val="single" w:sz="12" w:space="0" w:color="auto"/>
              <w:bottom w:val="single" w:sz="12" w:space="0" w:color="auto"/>
              <w:right w:val="single" w:sz="12" w:space="0" w:color="auto"/>
            </w:tcBorders>
            <w:vAlign w:val="center"/>
            <w:hideMark/>
          </w:tcPr>
          <w:p w:rsidR="00A95723" w:rsidRPr="001F010D" w:rsidRDefault="00A95723"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2010</w:t>
            </w:r>
          </w:p>
        </w:tc>
        <w:tc>
          <w:tcPr>
            <w:tcW w:w="368" w:type="pct"/>
            <w:tcBorders>
              <w:top w:val="single" w:sz="12" w:space="0" w:color="auto"/>
              <w:left w:val="single" w:sz="12" w:space="0" w:color="auto"/>
              <w:bottom w:val="single" w:sz="12" w:space="0" w:color="auto"/>
              <w:right w:val="single" w:sz="12" w:space="0" w:color="auto"/>
            </w:tcBorders>
            <w:vAlign w:val="center"/>
            <w:hideMark/>
          </w:tcPr>
          <w:p w:rsidR="00A95723" w:rsidRPr="001F010D" w:rsidRDefault="00A95723"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2011</w:t>
            </w:r>
          </w:p>
        </w:tc>
        <w:tc>
          <w:tcPr>
            <w:tcW w:w="368" w:type="pct"/>
            <w:tcBorders>
              <w:top w:val="single" w:sz="12" w:space="0" w:color="auto"/>
              <w:left w:val="single" w:sz="12" w:space="0" w:color="auto"/>
              <w:bottom w:val="single" w:sz="12" w:space="0" w:color="auto"/>
              <w:right w:val="single" w:sz="12" w:space="0" w:color="auto"/>
            </w:tcBorders>
            <w:vAlign w:val="center"/>
            <w:hideMark/>
          </w:tcPr>
          <w:p w:rsidR="00A95723" w:rsidRPr="001F010D" w:rsidRDefault="00A95723"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2012</w:t>
            </w:r>
          </w:p>
        </w:tc>
        <w:tc>
          <w:tcPr>
            <w:tcW w:w="394" w:type="pct"/>
            <w:tcBorders>
              <w:top w:val="single" w:sz="12" w:space="0" w:color="auto"/>
              <w:left w:val="single" w:sz="12" w:space="0" w:color="auto"/>
              <w:bottom w:val="single" w:sz="12" w:space="0" w:color="auto"/>
              <w:right w:val="single" w:sz="12" w:space="0" w:color="auto"/>
            </w:tcBorders>
            <w:vAlign w:val="center"/>
            <w:hideMark/>
          </w:tcPr>
          <w:p w:rsidR="00A95723" w:rsidRPr="001F010D" w:rsidRDefault="00A95723"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2013</w:t>
            </w:r>
          </w:p>
        </w:tc>
        <w:tc>
          <w:tcPr>
            <w:tcW w:w="420" w:type="pct"/>
            <w:tcBorders>
              <w:top w:val="single" w:sz="12" w:space="0" w:color="auto"/>
              <w:left w:val="single" w:sz="12" w:space="0" w:color="auto"/>
              <w:bottom w:val="single" w:sz="12" w:space="0" w:color="auto"/>
              <w:right w:val="single" w:sz="12" w:space="0" w:color="auto"/>
            </w:tcBorders>
            <w:vAlign w:val="center"/>
            <w:hideMark/>
          </w:tcPr>
          <w:p w:rsidR="00A95723" w:rsidRPr="001F010D" w:rsidRDefault="00A95723"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2014</w:t>
            </w:r>
          </w:p>
        </w:tc>
        <w:tc>
          <w:tcPr>
            <w:tcW w:w="420" w:type="pct"/>
            <w:tcBorders>
              <w:top w:val="single" w:sz="12" w:space="0" w:color="auto"/>
              <w:left w:val="single" w:sz="12" w:space="0" w:color="auto"/>
              <w:bottom w:val="single" w:sz="12" w:space="0" w:color="auto"/>
              <w:right w:val="single" w:sz="12" w:space="0" w:color="auto"/>
            </w:tcBorders>
            <w:vAlign w:val="center"/>
            <w:hideMark/>
          </w:tcPr>
          <w:p w:rsidR="00A95723" w:rsidRPr="001F010D" w:rsidRDefault="00A95723"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2015</w:t>
            </w:r>
          </w:p>
        </w:tc>
        <w:tc>
          <w:tcPr>
            <w:tcW w:w="438" w:type="pct"/>
            <w:tcBorders>
              <w:top w:val="single" w:sz="12" w:space="0" w:color="auto"/>
              <w:left w:val="single" w:sz="12" w:space="0" w:color="auto"/>
              <w:bottom w:val="single" w:sz="12" w:space="0" w:color="auto"/>
              <w:right w:val="single" w:sz="12" w:space="0" w:color="auto"/>
            </w:tcBorders>
            <w:vAlign w:val="center"/>
            <w:hideMark/>
          </w:tcPr>
          <w:p w:rsidR="00A95723" w:rsidRPr="001F010D" w:rsidRDefault="00201E84" w:rsidP="00D90295">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2016</w:t>
            </w:r>
            <w:r w:rsidR="00A95723" w:rsidRPr="001F010D">
              <w:rPr>
                <w:rFonts w:ascii="Times New Roman" w:eastAsia="Times New Roman" w:hAnsi="Times New Roman" w:cs="Times New Roman"/>
                <w:b/>
                <w:color w:val="000000"/>
                <w:sz w:val="22"/>
                <w:szCs w:val="22"/>
              </w:rPr>
              <w:t xml:space="preserve"> -2020</w:t>
            </w:r>
          </w:p>
        </w:tc>
        <w:tc>
          <w:tcPr>
            <w:tcW w:w="422" w:type="pct"/>
            <w:tcBorders>
              <w:top w:val="single" w:sz="12" w:space="0" w:color="auto"/>
              <w:left w:val="single" w:sz="12" w:space="0" w:color="auto"/>
              <w:bottom w:val="single" w:sz="12" w:space="0" w:color="auto"/>
              <w:right w:val="single" w:sz="12" w:space="0" w:color="auto"/>
            </w:tcBorders>
            <w:vAlign w:val="center"/>
            <w:hideMark/>
          </w:tcPr>
          <w:p w:rsidR="00A95723" w:rsidRPr="001F010D" w:rsidRDefault="0003373C" w:rsidP="00D90295">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2021</w:t>
            </w:r>
            <w:r w:rsidR="00A95723" w:rsidRPr="001F010D">
              <w:rPr>
                <w:rFonts w:ascii="Times New Roman" w:eastAsia="Times New Roman" w:hAnsi="Times New Roman" w:cs="Times New Roman"/>
                <w:b/>
                <w:color w:val="000000"/>
                <w:sz w:val="22"/>
                <w:szCs w:val="22"/>
              </w:rPr>
              <w:t xml:space="preserve"> -2025</w:t>
            </w:r>
          </w:p>
        </w:tc>
      </w:tr>
      <w:tr w:rsidR="00201E84" w:rsidRPr="001F010D" w:rsidTr="00BB1AE6">
        <w:trPr>
          <w:trHeight w:val="300"/>
        </w:trPr>
        <w:tc>
          <w:tcPr>
            <w:tcW w:w="258" w:type="pct"/>
            <w:tcBorders>
              <w:top w:val="single" w:sz="12" w:space="0" w:color="auto"/>
              <w:left w:val="single" w:sz="12" w:space="0" w:color="auto"/>
              <w:right w:val="single" w:sz="12" w:space="0" w:color="auto"/>
            </w:tcBorders>
            <w:hideMark/>
          </w:tcPr>
          <w:p w:rsidR="00201E84" w:rsidRPr="001F010D" w:rsidRDefault="00201E84" w:rsidP="00D90295">
            <w:pPr>
              <w:jc w:val="center"/>
              <w:rPr>
                <w:rFonts w:ascii="Times New Roman" w:eastAsia="Times New Roman" w:hAnsi="Times New Roman" w:cs="Times New Roman"/>
                <w:b/>
                <w:color w:val="000000"/>
                <w:sz w:val="22"/>
                <w:szCs w:val="22"/>
              </w:rPr>
            </w:pPr>
          </w:p>
        </w:tc>
        <w:tc>
          <w:tcPr>
            <w:tcW w:w="1160" w:type="pct"/>
            <w:tcBorders>
              <w:top w:val="single" w:sz="12" w:space="0" w:color="auto"/>
              <w:left w:val="single" w:sz="12" w:space="0" w:color="auto"/>
              <w:right w:val="single" w:sz="12" w:space="0" w:color="auto"/>
            </w:tcBorders>
            <w:hideMark/>
          </w:tcPr>
          <w:p w:rsidR="00201E84" w:rsidRPr="001F010D" w:rsidRDefault="00201E84"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Всего по МО</w:t>
            </w:r>
            <w:proofErr w:type="gramStart"/>
            <w:r w:rsidRPr="001F010D">
              <w:rPr>
                <w:rFonts w:ascii="Times New Roman" w:eastAsia="Times New Roman" w:hAnsi="Times New Roman" w:cs="Times New Roman"/>
                <w:color w:val="000000"/>
                <w:sz w:val="22"/>
                <w:szCs w:val="22"/>
              </w:rPr>
              <w:t xml:space="preserve"> ,</w:t>
            </w:r>
            <w:proofErr w:type="gramEnd"/>
            <w:r w:rsidRPr="001F010D">
              <w:rPr>
                <w:rFonts w:ascii="Times New Roman" w:eastAsia="Times New Roman" w:hAnsi="Times New Roman" w:cs="Times New Roman"/>
                <w:color w:val="000000"/>
                <w:sz w:val="22"/>
                <w:szCs w:val="22"/>
              </w:rPr>
              <w:t xml:space="preserve"> </w:t>
            </w:r>
            <w:proofErr w:type="spellStart"/>
            <w:r w:rsidRPr="001F010D">
              <w:rPr>
                <w:rFonts w:ascii="Times New Roman" w:eastAsia="Times New Roman" w:hAnsi="Times New Roman" w:cs="Times New Roman"/>
                <w:color w:val="000000"/>
                <w:sz w:val="22"/>
                <w:szCs w:val="22"/>
              </w:rPr>
              <w:t>т.ч</w:t>
            </w:r>
            <w:proofErr w:type="spellEnd"/>
            <w:r w:rsidRPr="001F010D">
              <w:rPr>
                <w:rFonts w:ascii="Times New Roman" w:eastAsia="Times New Roman" w:hAnsi="Times New Roman" w:cs="Times New Roman"/>
                <w:color w:val="000000"/>
                <w:sz w:val="22"/>
                <w:szCs w:val="22"/>
              </w:rPr>
              <w:t xml:space="preserve">.:     </w:t>
            </w:r>
          </w:p>
        </w:tc>
        <w:tc>
          <w:tcPr>
            <w:tcW w:w="384" w:type="pct"/>
            <w:tcBorders>
              <w:top w:val="single" w:sz="12" w:space="0" w:color="auto"/>
              <w:left w:val="single" w:sz="12" w:space="0" w:color="auto"/>
              <w:right w:val="single" w:sz="12" w:space="0" w:color="auto"/>
            </w:tcBorders>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top w:val="single" w:sz="12" w:space="0" w:color="auto"/>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top w:val="single" w:sz="12" w:space="0" w:color="auto"/>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top w:val="single" w:sz="12" w:space="0" w:color="auto"/>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top w:val="single" w:sz="12" w:space="0" w:color="auto"/>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top w:val="single" w:sz="12" w:space="0" w:color="auto"/>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420" w:type="pct"/>
            <w:tcBorders>
              <w:top w:val="single" w:sz="12" w:space="0" w:color="auto"/>
              <w:left w:val="single" w:sz="12" w:space="0" w:color="auto"/>
              <w:right w:val="single" w:sz="12" w:space="0" w:color="auto"/>
            </w:tcBorders>
            <w:shd w:val="clear" w:color="auto" w:fill="auto"/>
            <w:noWrap/>
            <w:vAlign w:val="center"/>
          </w:tcPr>
          <w:p w:rsidR="00201E84" w:rsidRPr="00211063" w:rsidRDefault="00211063" w:rsidP="00FC7CA1">
            <w:pPr>
              <w:jc w:val="center"/>
              <w:rPr>
                <w:rFonts w:ascii="Times New Roman" w:eastAsia="Times New Roman" w:hAnsi="Times New Roman" w:cs="Times New Roman"/>
                <w:color w:val="000000"/>
                <w:szCs w:val="28"/>
              </w:rPr>
            </w:pPr>
            <w:r w:rsidRPr="00211063">
              <w:rPr>
                <w:rFonts w:ascii="Times New Roman" w:eastAsia="Times New Roman" w:hAnsi="Times New Roman" w:cs="Times New Roman"/>
                <w:color w:val="000000"/>
                <w:szCs w:val="28"/>
              </w:rPr>
              <w:t>155</w:t>
            </w:r>
          </w:p>
        </w:tc>
        <w:tc>
          <w:tcPr>
            <w:tcW w:w="438" w:type="pct"/>
            <w:tcBorders>
              <w:top w:val="single" w:sz="12" w:space="0" w:color="auto"/>
              <w:left w:val="single" w:sz="12" w:space="0" w:color="auto"/>
              <w:right w:val="single" w:sz="12" w:space="0" w:color="auto"/>
            </w:tcBorders>
            <w:shd w:val="clear" w:color="auto" w:fill="auto"/>
            <w:noWrap/>
            <w:vAlign w:val="center"/>
          </w:tcPr>
          <w:p w:rsidR="00201E84" w:rsidRPr="00211063" w:rsidRDefault="00A164E8"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37345</w:t>
            </w:r>
          </w:p>
        </w:tc>
        <w:tc>
          <w:tcPr>
            <w:tcW w:w="422" w:type="pct"/>
            <w:tcBorders>
              <w:top w:val="single" w:sz="12" w:space="0" w:color="auto"/>
              <w:left w:val="single" w:sz="12" w:space="0" w:color="auto"/>
              <w:right w:val="single" w:sz="12" w:space="0" w:color="auto"/>
            </w:tcBorders>
            <w:shd w:val="clear" w:color="auto" w:fill="auto"/>
            <w:noWrap/>
            <w:vAlign w:val="center"/>
          </w:tcPr>
          <w:p w:rsidR="00201E84" w:rsidRPr="00BB1AE6" w:rsidRDefault="00211063"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r>
      <w:tr w:rsidR="00201E84" w:rsidRPr="001F010D" w:rsidTr="00BB1AE6">
        <w:trPr>
          <w:trHeight w:val="600"/>
        </w:trPr>
        <w:tc>
          <w:tcPr>
            <w:tcW w:w="258" w:type="pct"/>
            <w:tcBorders>
              <w:left w:val="single" w:sz="12" w:space="0" w:color="auto"/>
              <w:right w:val="single" w:sz="12" w:space="0" w:color="auto"/>
            </w:tcBorders>
            <w:hideMark/>
          </w:tcPr>
          <w:p w:rsidR="00201E84" w:rsidRPr="001F010D" w:rsidRDefault="00201E84"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1</w:t>
            </w:r>
          </w:p>
        </w:tc>
        <w:tc>
          <w:tcPr>
            <w:tcW w:w="1160" w:type="pct"/>
            <w:tcBorders>
              <w:left w:val="single" w:sz="12" w:space="0" w:color="auto"/>
              <w:right w:val="single" w:sz="12" w:space="0" w:color="auto"/>
            </w:tcBorders>
            <w:hideMark/>
          </w:tcPr>
          <w:p w:rsidR="00201E84" w:rsidRPr="001F010D" w:rsidRDefault="00201E84"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Сельское хозяйство, охота и лесное хозяйство       </w:t>
            </w:r>
          </w:p>
        </w:tc>
        <w:tc>
          <w:tcPr>
            <w:tcW w:w="384" w:type="pct"/>
            <w:tcBorders>
              <w:left w:val="single" w:sz="12" w:space="0" w:color="auto"/>
              <w:right w:val="single" w:sz="12" w:space="0" w:color="auto"/>
            </w:tcBorders>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shd w:val="clear" w:color="auto" w:fill="auto"/>
            <w:noWrap/>
            <w:vAlign w:val="center"/>
            <w:hideMark/>
          </w:tcPr>
          <w:p w:rsidR="00201E84" w:rsidRPr="00BB1AE6" w:rsidRDefault="00201E84" w:rsidP="00D90295">
            <w:pPr>
              <w:jc w:val="center"/>
              <w:rPr>
                <w:rFonts w:ascii="Times New Roman" w:eastAsia="Times New Roman" w:hAnsi="Times New Roman" w:cs="Times New Roman"/>
                <w:color w:val="000000"/>
                <w:sz w:val="22"/>
                <w:szCs w:val="22"/>
              </w:rPr>
            </w:pPr>
            <w:r w:rsidRPr="00BB1AE6">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shd w:val="clear" w:color="auto" w:fill="auto"/>
            <w:noWrap/>
            <w:vAlign w:val="center"/>
            <w:hideMark/>
          </w:tcPr>
          <w:p w:rsidR="00201E84" w:rsidRPr="00BB1AE6" w:rsidRDefault="00201E84" w:rsidP="00D90295">
            <w:pPr>
              <w:jc w:val="center"/>
              <w:rPr>
                <w:rFonts w:ascii="Times New Roman" w:eastAsia="Times New Roman" w:hAnsi="Times New Roman" w:cs="Times New Roman"/>
                <w:color w:val="000000"/>
                <w:sz w:val="22"/>
                <w:szCs w:val="22"/>
              </w:rPr>
            </w:pPr>
            <w:r w:rsidRPr="00BB1AE6">
              <w:rPr>
                <w:rFonts w:ascii="Times New Roman" w:eastAsia="Times New Roman" w:hAnsi="Times New Roman" w:cs="Times New Roman"/>
                <w:color w:val="000000"/>
                <w:sz w:val="22"/>
                <w:szCs w:val="22"/>
              </w:rPr>
              <w:t>-</w:t>
            </w:r>
          </w:p>
        </w:tc>
        <w:tc>
          <w:tcPr>
            <w:tcW w:w="422" w:type="pct"/>
            <w:tcBorders>
              <w:left w:val="single" w:sz="12" w:space="0" w:color="auto"/>
              <w:right w:val="single" w:sz="12" w:space="0" w:color="auto"/>
            </w:tcBorders>
            <w:shd w:val="clear" w:color="auto" w:fill="auto"/>
            <w:noWrap/>
            <w:vAlign w:val="center"/>
            <w:hideMark/>
          </w:tcPr>
          <w:p w:rsidR="00201E84" w:rsidRPr="00BB1AE6" w:rsidRDefault="00201E84" w:rsidP="00D90295">
            <w:pPr>
              <w:jc w:val="center"/>
              <w:rPr>
                <w:rFonts w:ascii="Times New Roman" w:eastAsia="Times New Roman" w:hAnsi="Times New Roman" w:cs="Times New Roman"/>
                <w:color w:val="000000"/>
                <w:sz w:val="22"/>
                <w:szCs w:val="22"/>
              </w:rPr>
            </w:pPr>
            <w:r w:rsidRPr="00BB1AE6">
              <w:rPr>
                <w:rFonts w:ascii="Times New Roman" w:eastAsia="Times New Roman" w:hAnsi="Times New Roman" w:cs="Times New Roman"/>
                <w:color w:val="000000"/>
                <w:sz w:val="22"/>
                <w:szCs w:val="22"/>
              </w:rPr>
              <w:t>-</w:t>
            </w:r>
          </w:p>
        </w:tc>
      </w:tr>
      <w:tr w:rsidR="00201E84" w:rsidRPr="001F010D" w:rsidTr="00BB1AE6">
        <w:trPr>
          <w:trHeight w:val="400"/>
        </w:trPr>
        <w:tc>
          <w:tcPr>
            <w:tcW w:w="258" w:type="pct"/>
            <w:tcBorders>
              <w:left w:val="single" w:sz="12" w:space="0" w:color="auto"/>
              <w:right w:val="single" w:sz="12" w:space="0" w:color="auto"/>
            </w:tcBorders>
            <w:hideMark/>
          </w:tcPr>
          <w:p w:rsidR="00201E84" w:rsidRPr="001F010D" w:rsidRDefault="00201E84"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2</w:t>
            </w:r>
          </w:p>
        </w:tc>
        <w:tc>
          <w:tcPr>
            <w:tcW w:w="1160" w:type="pct"/>
            <w:tcBorders>
              <w:left w:val="single" w:sz="12" w:space="0" w:color="auto"/>
              <w:right w:val="single" w:sz="12" w:space="0" w:color="auto"/>
            </w:tcBorders>
            <w:hideMark/>
          </w:tcPr>
          <w:p w:rsidR="00201E84" w:rsidRPr="001F010D" w:rsidRDefault="00201E84"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Рыболовство, рыбоводство         </w:t>
            </w:r>
          </w:p>
        </w:tc>
        <w:tc>
          <w:tcPr>
            <w:tcW w:w="384" w:type="pct"/>
            <w:tcBorders>
              <w:left w:val="single" w:sz="12" w:space="0" w:color="auto"/>
              <w:right w:val="single" w:sz="12" w:space="0" w:color="auto"/>
            </w:tcBorders>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shd w:val="clear" w:color="auto" w:fill="auto"/>
            <w:noWrap/>
            <w:vAlign w:val="center"/>
            <w:hideMark/>
          </w:tcPr>
          <w:p w:rsidR="00201E84" w:rsidRPr="00BB1AE6" w:rsidRDefault="00201E84" w:rsidP="00D90295">
            <w:pPr>
              <w:jc w:val="center"/>
              <w:rPr>
                <w:rFonts w:ascii="Times New Roman" w:eastAsia="Times New Roman" w:hAnsi="Times New Roman" w:cs="Times New Roman"/>
                <w:color w:val="000000"/>
                <w:sz w:val="22"/>
                <w:szCs w:val="22"/>
              </w:rPr>
            </w:pPr>
            <w:r w:rsidRPr="00BB1AE6">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shd w:val="clear" w:color="auto" w:fill="auto"/>
            <w:noWrap/>
            <w:vAlign w:val="center"/>
            <w:hideMark/>
          </w:tcPr>
          <w:p w:rsidR="00201E84" w:rsidRPr="00BB1AE6" w:rsidRDefault="00201E84" w:rsidP="00D90295">
            <w:pPr>
              <w:jc w:val="center"/>
              <w:rPr>
                <w:rFonts w:ascii="Times New Roman" w:eastAsia="Times New Roman" w:hAnsi="Times New Roman" w:cs="Times New Roman"/>
                <w:color w:val="000000"/>
                <w:sz w:val="22"/>
                <w:szCs w:val="22"/>
              </w:rPr>
            </w:pPr>
            <w:r w:rsidRPr="00BB1AE6">
              <w:rPr>
                <w:rFonts w:ascii="Times New Roman" w:eastAsia="Times New Roman" w:hAnsi="Times New Roman" w:cs="Times New Roman"/>
                <w:color w:val="000000"/>
                <w:sz w:val="22"/>
                <w:szCs w:val="22"/>
              </w:rPr>
              <w:t>-</w:t>
            </w:r>
          </w:p>
        </w:tc>
        <w:tc>
          <w:tcPr>
            <w:tcW w:w="422" w:type="pct"/>
            <w:tcBorders>
              <w:left w:val="single" w:sz="12" w:space="0" w:color="auto"/>
              <w:right w:val="single" w:sz="12" w:space="0" w:color="auto"/>
            </w:tcBorders>
            <w:shd w:val="clear" w:color="auto" w:fill="auto"/>
            <w:noWrap/>
            <w:vAlign w:val="center"/>
            <w:hideMark/>
          </w:tcPr>
          <w:p w:rsidR="00201E84" w:rsidRPr="00BB1AE6" w:rsidRDefault="00201E84" w:rsidP="00D90295">
            <w:pPr>
              <w:jc w:val="center"/>
              <w:rPr>
                <w:rFonts w:ascii="Times New Roman" w:eastAsia="Times New Roman" w:hAnsi="Times New Roman" w:cs="Times New Roman"/>
                <w:color w:val="000000"/>
                <w:sz w:val="22"/>
                <w:szCs w:val="22"/>
              </w:rPr>
            </w:pPr>
            <w:r w:rsidRPr="00BB1AE6">
              <w:rPr>
                <w:rFonts w:ascii="Times New Roman" w:eastAsia="Times New Roman" w:hAnsi="Times New Roman" w:cs="Times New Roman"/>
                <w:color w:val="000000"/>
                <w:sz w:val="22"/>
                <w:szCs w:val="22"/>
              </w:rPr>
              <w:t>-</w:t>
            </w:r>
          </w:p>
        </w:tc>
      </w:tr>
      <w:tr w:rsidR="00201E84" w:rsidRPr="001F010D" w:rsidTr="00BB1AE6">
        <w:trPr>
          <w:trHeight w:val="400"/>
        </w:trPr>
        <w:tc>
          <w:tcPr>
            <w:tcW w:w="258" w:type="pct"/>
            <w:tcBorders>
              <w:left w:val="single" w:sz="12" w:space="0" w:color="auto"/>
              <w:right w:val="single" w:sz="12" w:space="0" w:color="auto"/>
            </w:tcBorders>
            <w:hideMark/>
          </w:tcPr>
          <w:p w:rsidR="00201E84" w:rsidRPr="001F010D" w:rsidRDefault="00201E84"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3</w:t>
            </w:r>
          </w:p>
        </w:tc>
        <w:tc>
          <w:tcPr>
            <w:tcW w:w="1160" w:type="pct"/>
            <w:tcBorders>
              <w:left w:val="single" w:sz="12" w:space="0" w:color="auto"/>
              <w:right w:val="single" w:sz="12" w:space="0" w:color="auto"/>
            </w:tcBorders>
            <w:hideMark/>
          </w:tcPr>
          <w:p w:rsidR="00201E84" w:rsidRPr="001F010D" w:rsidRDefault="00201E84"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Добыча полезных ископаемых        </w:t>
            </w:r>
          </w:p>
        </w:tc>
        <w:tc>
          <w:tcPr>
            <w:tcW w:w="384" w:type="pct"/>
            <w:tcBorders>
              <w:left w:val="single" w:sz="12" w:space="0" w:color="auto"/>
              <w:right w:val="single" w:sz="12" w:space="0" w:color="auto"/>
            </w:tcBorders>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shd w:val="clear" w:color="auto" w:fill="auto"/>
            <w:noWrap/>
            <w:vAlign w:val="center"/>
            <w:hideMark/>
          </w:tcPr>
          <w:p w:rsidR="00201E84" w:rsidRPr="00BB1AE6" w:rsidRDefault="00201E84" w:rsidP="00D90295">
            <w:pPr>
              <w:jc w:val="center"/>
              <w:rPr>
                <w:rFonts w:ascii="Times New Roman" w:eastAsia="Times New Roman" w:hAnsi="Times New Roman" w:cs="Times New Roman"/>
                <w:color w:val="000000"/>
                <w:sz w:val="22"/>
                <w:szCs w:val="22"/>
              </w:rPr>
            </w:pPr>
            <w:r w:rsidRPr="00BB1AE6">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shd w:val="clear" w:color="auto" w:fill="auto"/>
            <w:noWrap/>
            <w:vAlign w:val="center"/>
            <w:hideMark/>
          </w:tcPr>
          <w:p w:rsidR="00201E84" w:rsidRPr="00BB1AE6" w:rsidRDefault="00201E84" w:rsidP="00D90295">
            <w:pPr>
              <w:jc w:val="center"/>
              <w:rPr>
                <w:rFonts w:ascii="Times New Roman" w:eastAsia="Times New Roman" w:hAnsi="Times New Roman" w:cs="Times New Roman"/>
                <w:color w:val="000000"/>
                <w:sz w:val="22"/>
                <w:szCs w:val="22"/>
              </w:rPr>
            </w:pPr>
            <w:r w:rsidRPr="00BB1AE6">
              <w:rPr>
                <w:rFonts w:ascii="Times New Roman" w:eastAsia="Times New Roman" w:hAnsi="Times New Roman" w:cs="Times New Roman"/>
                <w:color w:val="000000"/>
                <w:sz w:val="22"/>
                <w:szCs w:val="22"/>
              </w:rPr>
              <w:t>-</w:t>
            </w:r>
          </w:p>
        </w:tc>
        <w:tc>
          <w:tcPr>
            <w:tcW w:w="422" w:type="pct"/>
            <w:tcBorders>
              <w:left w:val="single" w:sz="12" w:space="0" w:color="auto"/>
              <w:right w:val="single" w:sz="12" w:space="0" w:color="auto"/>
            </w:tcBorders>
            <w:shd w:val="clear" w:color="auto" w:fill="auto"/>
            <w:noWrap/>
            <w:vAlign w:val="center"/>
            <w:hideMark/>
          </w:tcPr>
          <w:p w:rsidR="00201E84" w:rsidRPr="00BB1AE6" w:rsidRDefault="00201E84" w:rsidP="00D90295">
            <w:pPr>
              <w:jc w:val="center"/>
              <w:rPr>
                <w:rFonts w:ascii="Times New Roman" w:eastAsia="Times New Roman" w:hAnsi="Times New Roman" w:cs="Times New Roman"/>
                <w:color w:val="000000"/>
                <w:sz w:val="22"/>
                <w:szCs w:val="22"/>
              </w:rPr>
            </w:pPr>
            <w:r w:rsidRPr="00BB1AE6">
              <w:rPr>
                <w:rFonts w:ascii="Times New Roman" w:eastAsia="Times New Roman" w:hAnsi="Times New Roman" w:cs="Times New Roman"/>
                <w:color w:val="000000"/>
                <w:sz w:val="22"/>
                <w:szCs w:val="22"/>
              </w:rPr>
              <w:t>-</w:t>
            </w:r>
          </w:p>
        </w:tc>
      </w:tr>
      <w:tr w:rsidR="00201E84" w:rsidRPr="001F010D" w:rsidTr="00BB1AE6">
        <w:trPr>
          <w:trHeight w:val="400"/>
        </w:trPr>
        <w:tc>
          <w:tcPr>
            <w:tcW w:w="258" w:type="pct"/>
            <w:tcBorders>
              <w:left w:val="single" w:sz="12" w:space="0" w:color="auto"/>
              <w:right w:val="single" w:sz="12" w:space="0" w:color="auto"/>
            </w:tcBorders>
            <w:hideMark/>
          </w:tcPr>
          <w:p w:rsidR="00201E84" w:rsidRPr="001F010D" w:rsidRDefault="00201E84"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4</w:t>
            </w:r>
          </w:p>
        </w:tc>
        <w:tc>
          <w:tcPr>
            <w:tcW w:w="1160" w:type="pct"/>
            <w:tcBorders>
              <w:left w:val="single" w:sz="12" w:space="0" w:color="auto"/>
              <w:right w:val="single" w:sz="12" w:space="0" w:color="auto"/>
            </w:tcBorders>
            <w:hideMark/>
          </w:tcPr>
          <w:p w:rsidR="00201E84" w:rsidRPr="001F010D" w:rsidRDefault="00201E84"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Обрабатывающие производства      </w:t>
            </w:r>
          </w:p>
        </w:tc>
        <w:tc>
          <w:tcPr>
            <w:tcW w:w="384" w:type="pct"/>
            <w:tcBorders>
              <w:left w:val="single" w:sz="12" w:space="0" w:color="auto"/>
              <w:right w:val="single" w:sz="12" w:space="0" w:color="auto"/>
            </w:tcBorders>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201E84" w:rsidRPr="001F010D" w:rsidRDefault="00201E84" w:rsidP="00D90295">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shd w:val="clear" w:color="auto" w:fill="auto"/>
            <w:noWrap/>
            <w:vAlign w:val="center"/>
            <w:hideMark/>
          </w:tcPr>
          <w:p w:rsidR="00201E84" w:rsidRPr="00BB1AE6" w:rsidRDefault="00201E84" w:rsidP="00D90295">
            <w:pPr>
              <w:jc w:val="center"/>
              <w:rPr>
                <w:rFonts w:ascii="Times New Roman" w:eastAsia="Times New Roman" w:hAnsi="Times New Roman" w:cs="Times New Roman"/>
                <w:color w:val="000000"/>
                <w:sz w:val="22"/>
                <w:szCs w:val="22"/>
              </w:rPr>
            </w:pPr>
            <w:r w:rsidRPr="00BB1AE6">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shd w:val="clear" w:color="auto" w:fill="auto"/>
            <w:noWrap/>
            <w:vAlign w:val="center"/>
            <w:hideMark/>
          </w:tcPr>
          <w:p w:rsidR="00201E84" w:rsidRPr="00BB1AE6" w:rsidRDefault="00201E84" w:rsidP="00D90295">
            <w:pPr>
              <w:jc w:val="center"/>
              <w:rPr>
                <w:rFonts w:ascii="Times New Roman" w:eastAsia="Times New Roman" w:hAnsi="Times New Roman" w:cs="Times New Roman"/>
                <w:color w:val="000000"/>
                <w:sz w:val="22"/>
                <w:szCs w:val="22"/>
              </w:rPr>
            </w:pPr>
            <w:r w:rsidRPr="00BB1AE6">
              <w:rPr>
                <w:rFonts w:ascii="Times New Roman" w:eastAsia="Times New Roman" w:hAnsi="Times New Roman" w:cs="Times New Roman"/>
                <w:color w:val="000000"/>
                <w:sz w:val="22"/>
                <w:szCs w:val="22"/>
              </w:rPr>
              <w:t>-</w:t>
            </w:r>
          </w:p>
        </w:tc>
        <w:tc>
          <w:tcPr>
            <w:tcW w:w="422" w:type="pct"/>
            <w:tcBorders>
              <w:left w:val="single" w:sz="12" w:space="0" w:color="auto"/>
              <w:right w:val="single" w:sz="12" w:space="0" w:color="auto"/>
            </w:tcBorders>
            <w:shd w:val="clear" w:color="auto" w:fill="auto"/>
            <w:noWrap/>
            <w:vAlign w:val="center"/>
            <w:hideMark/>
          </w:tcPr>
          <w:p w:rsidR="00201E84" w:rsidRPr="00BB1AE6" w:rsidRDefault="00201E84" w:rsidP="00D90295">
            <w:pPr>
              <w:jc w:val="center"/>
              <w:rPr>
                <w:rFonts w:ascii="Times New Roman" w:eastAsia="Times New Roman" w:hAnsi="Times New Roman" w:cs="Times New Roman"/>
                <w:color w:val="000000"/>
                <w:sz w:val="22"/>
                <w:szCs w:val="22"/>
              </w:rPr>
            </w:pPr>
            <w:r w:rsidRPr="00BB1AE6">
              <w:rPr>
                <w:rFonts w:ascii="Times New Roman" w:eastAsia="Times New Roman" w:hAnsi="Times New Roman" w:cs="Times New Roman"/>
                <w:color w:val="000000"/>
                <w:sz w:val="22"/>
                <w:szCs w:val="22"/>
              </w:rPr>
              <w:t>-</w:t>
            </w:r>
          </w:p>
        </w:tc>
      </w:tr>
      <w:tr w:rsidR="003B6877" w:rsidRPr="001F010D" w:rsidTr="00BB1AE6">
        <w:trPr>
          <w:trHeight w:val="800"/>
        </w:trPr>
        <w:tc>
          <w:tcPr>
            <w:tcW w:w="258" w:type="pct"/>
            <w:tcBorders>
              <w:left w:val="single" w:sz="12" w:space="0" w:color="auto"/>
              <w:right w:val="single" w:sz="12" w:space="0" w:color="auto"/>
            </w:tcBorders>
            <w:hideMark/>
          </w:tcPr>
          <w:p w:rsidR="003B6877" w:rsidRPr="001F010D" w:rsidRDefault="003B6877"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5</w:t>
            </w:r>
          </w:p>
        </w:tc>
        <w:tc>
          <w:tcPr>
            <w:tcW w:w="1160" w:type="pct"/>
            <w:tcBorders>
              <w:left w:val="single" w:sz="12" w:space="0" w:color="auto"/>
              <w:right w:val="single" w:sz="12" w:space="0" w:color="auto"/>
            </w:tcBorders>
            <w:hideMark/>
          </w:tcPr>
          <w:p w:rsidR="003B6877" w:rsidRPr="001F010D" w:rsidRDefault="003B6877"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Производство и распределение электроэнергии, тепловой энергии, газа и  воды              </w:t>
            </w:r>
          </w:p>
        </w:tc>
        <w:tc>
          <w:tcPr>
            <w:tcW w:w="384" w:type="pct"/>
            <w:tcBorders>
              <w:left w:val="single" w:sz="12" w:space="0" w:color="auto"/>
              <w:right w:val="single" w:sz="12" w:space="0" w:color="auto"/>
            </w:tcBorders>
            <w:hideMark/>
          </w:tcPr>
          <w:p w:rsidR="003B6877" w:rsidRPr="001F010D" w:rsidRDefault="003B6877"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3B6877" w:rsidRPr="001F010D" w:rsidRDefault="003B6877"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3B6877" w:rsidRPr="001F010D" w:rsidRDefault="003B6877"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3B6877" w:rsidRPr="001F010D" w:rsidRDefault="003B6877"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3B6877" w:rsidRPr="001F010D" w:rsidRDefault="003B6877"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3B6877" w:rsidRPr="001F010D" w:rsidRDefault="003B6877" w:rsidP="00D90295">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shd w:val="clear" w:color="auto" w:fill="auto"/>
            <w:noWrap/>
            <w:vAlign w:val="center"/>
          </w:tcPr>
          <w:p w:rsidR="003B6877" w:rsidRPr="00BB1AE6" w:rsidRDefault="00211063" w:rsidP="00737ADD">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155</w:t>
            </w:r>
          </w:p>
        </w:tc>
        <w:tc>
          <w:tcPr>
            <w:tcW w:w="438" w:type="pct"/>
            <w:tcBorders>
              <w:left w:val="single" w:sz="12" w:space="0" w:color="auto"/>
              <w:right w:val="single" w:sz="12" w:space="0" w:color="auto"/>
            </w:tcBorders>
            <w:shd w:val="clear" w:color="auto" w:fill="auto"/>
            <w:noWrap/>
            <w:vAlign w:val="center"/>
          </w:tcPr>
          <w:p w:rsidR="003B6877" w:rsidRPr="00BB1AE6" w:rsidRDefault="00A164E8" w:rsidP="00737ADD">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37345</w:t>
            </w:r>
          </w:p>
        </w:tc>
        <w:tc>
          <w:tcPr>
            <w:tcW w:w="422" w:type="pct"/>
            <w:tcBorders>
              <w:left w:val="single" w:sz="12" w:space="0" w:color="auto"/>
              <w:right w:val="single" w:sz="12" w:space="0" w:color="auto"/>
            </w:tcBorders>
            <w:shd w:val="clear" w:color="auto" w:fill="auto"/>
            <w:noWrap/>
            <w:vAlign w:val="center"/>
          </w:tcPr>
          <w:p w:rsidR="003B6877" w:rsidRPr="00BB1AE6" w:rsidRDefault="00211063" w:rsidP="00737ADD">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r>
      <w:tr w:rsidR="00D718E5" w:rsidRPr="001F010D" w:rsidTr="00201E84">
        <w:trPr>
          <w:trHeight w:val="300"/>
        </w:trPr>
        <w:tc>
          <w:tcPr>
            <w:tcW w:w="258"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6</w:t>
            </w:r>
          </w:p>
        </w:tc>
        <w:tc>
          <w:tcPr>
            <w:tcW w:w="1160" w:type="pct"/>
            <w:tcBorders>
              <w:left w:val="single" w:sz="12" w:space="0" w:color="auto"/>
              <w:right w:val="single" w:sz="12" w:space="0" w:color="auto"/>
            </w:tcBorders>
            <w:hideMark/>
          </w:tcPr>
          <w:p w:rsidR="00D718E5" w:rsidRPr="001F010D" w:rsidRDefault="00D718E5"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Строительство           </w:t>
            </w:r>
          </w:p>
        </w:tc>
        <w:tc>
          <w:tcPr>
            <w:tcW w:w="384"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422"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r>
      <w:tr w:rsidR="00D718E5" w:rsidRPr="001F010D" w:rsidTr="00201E84">
        <w:trPr>
          <w:trHeight w:val="400"/>
        </w:trPr>
        <w:tc>
          <w:tcPr>
            <w:tcW w:w="258"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7</w:t>
            </w:r>
          </w:p>
        </w:tc>
        <w:tc>
          <w:tcPr>
            <w:tcW w:w="1160" w:type="pct"/>
            <w:tcBorders>
              <w:left w:val="single" w:sz="12" w:space="0" w:color="auto"/>
              <w:right w:val="single" w:sz="12" w:space="0" w:color="auto"/>
            </w:tcBorders>
            <w:hideMark/>
          </w:tcPr>
          <w:p w:rsidR="00D718E5" w:rsidRPr="001F010D" w:rsidRDefault="00D718E5"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Оптовая и розничная торговля</w:t>
            </w:r>
          </w:p>
        </w:tc>
        <w:tc>
          <w:tcPr>
            <w:tcW w:w="384"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2"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r>
      <w:tr w:rsidR="00D718E5" w:rsidRPr="001F010D" w:rsidTr="00201E84">
        <w:trPr>
          <w:trHeight w:val="300"/>
        </w:trPr>
        <w:tc>
          <w:tcPr>
            <w:tcW w:w="258"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8</w:t>
            </w:r>
          </w:p>
        </w:tc>
        <w:tc>
          <w:tcPr>
            <w:tcW w:w="1160" w:type="pct"/>
            <w:tcBorders>
              <w:left w:val="single" w:sz="12" w:space="0" w:color="auto"/>
              <w:right w:val="single" w:sz="12" w:space="0" w:color="auto"/>
            </w:tcBorders>
            <w:hideMark/>
          </w:tcPr>
          <w:p w:rsidR="00D718E5" w:rsidRPr="001F010D" w:rsidRDefault="00D718E5"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Гостиницы и рестораны   </w:t>
            </w:r>
          </w:p>
        </w:tc>
        <w:tc>
          <w:tcPr>
            <w:tcW w:w="384"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2"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r>
      <w:tr w:rsidR="00D718E5" w:rsidRPr="001F010D" w:rsidTr="00201E84">
        <w:trPr>
          <w:trHeight w:val="300"/>
        </w:trPr>
        <w:tc>
          <w:tcPr>
            <w:tcW w:w="258"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lastRenderedPageBreak/>
              <w:t>9</w:t>
            </w:r>
          </w:p>
        </w:tc>
        <w:tc>
          <w:tcPr>
            <w:tcW w:w="1160" w:type="pct"/>
            <w:tcBorders>
              <w:left w:val="single" w:sz="12" w:space="0" w:color="auto"/>
              <w:right w:val="single" w:sz="12" w:space="0" w:color="auto"/>
            </w:tcBorders>
            <w:hideMark/>
          </w:tcPr>
          <w:p w:rsidR="00D718E5" w:rsidRPr="001F010D" w:rsidRDefault="00D718E5"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Транспорт и связь       </w:t>
            </w:r>
          </w:p>
        </w:tc>
        <w:tc>
          <w:tcPr>
            <w:tcW w:w="384"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2"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r>
      <w:tr w:rsidR="00D718E5" w:rsidRPr="001F010D" w:rsidTr="00201E84">
        <w:trPr>
          <w:trHeight w:val="400"/>
        </w:trPr>
        <w:tc>
          <w:tcPr>
            <w:tcW w:w="258"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10</w:t>
            </w:r>
          </w:p>
        </w:tc>
        <w:tc>
          <w:tcPr>
            <w:tcW w:w="1160" w:type="pct"/>
            <w:tcBorders>
              <w:left w:val="single" w:sz="12" w:space="0" w:color="auto"/>
              <w:right w:val="single" w:sz="12" w:space="0" w:color="auto"/>
            </w:tcBorders>
            <w:hideMark/>
          </w:tcPr>
          <w:p w:rsidR="00D718E5" w:rsidRPr="001F010D" w:rsidRDefault="00D718E5"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Финансовая деятельность </w:t>
            </w:r>
          </w:p>
        </w:tc>
        <w:tc>
          <w:tcPr>
            <w:tcW w:w="384"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2"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r>
      <w:tr w:rsidR="00D718E5" w:rsidRPr="001F010D" w:rsidTr="00201E84">
        <w:trPr>
          <w:trHeight w:val="800"/>
        </w:trPr>
        <w:tc>
          <w:tcPr>
            <w:tcW w:w="258"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11</w:t>
            </w:r>
          </w:p>
        </w:tc>
        <w:tc>
          <w:tcPr>
            <w:tcW w:w="1160" w:type="pct"/>
            <w:tcBorders>
              <w:left w:val="single" w:sz="12" w:space="0" w:color="auto"/>
              <w:right w:val="single" w:sz="12" w:space="0" w:color="auto"/>
            </w:tcBorders>
            <w:hideMark/>
          </w:tcPr>
          <w:p w:rsidR="00D718E5" w:rsidRPr="001F010D" w:rsidRDefault="00D718E5"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Операции с недвижимым имуществом, аренда и предоставление услуг</w:t>
            </w:r>
          </w:p>
        </w:tc>
        <w:tc>
          <w:tcPr>
            <w:tcW w:w="384"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2"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r>
      <w:tr w:rsidR="00D718E5" w:rsidRPr="001F010D" w:rsidTr="00201E84">
        <w:trPr>
          <w:trHeight w:val="1400"/>
        </w:trPr>
        <w:tc>
          <w:tcPr>
            <w:tcW w:w="258"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12</w:t>
            </w:r>
          </w:p>
        </w:tc>
        <w:tc>
          <w:tcPr>
            <w:tcW w:w="1160" w:type="pct"/>
            <w:tcBorders>
              <w:left w:val="single" w:sz="12" w:space="0" w:color="auto"/>
              <w:right w:val="single" w:sz="12" w:space="0" w:color="auto"/>
            </w:tcBorders>
            <w:hideMark/>
          </w:tcPr>
          <w:p w:rsidR="00D718E5" w:rsidRPr="001F010D" w:rsidRDefault="00D718E5"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Государственное управление и обеспечение военной безопасности; обязательное социальное обеспечение        </w:t>
            </w:r>
          </w:p>
        </w:tc>
        <w:tc>
          <w:tcPr>
            <w:tcW w:w="384"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2"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r>
      <w:tr w:rsidR="00D718E5" w:rsidRPr="001F010D" w:rsidTr="00201E84">
        <w:trPr>
          <w:trHeight w:val="300"/>
        </w:trPr>
        <w:tc>
          <w:tcPr>
            <w:tcW w:w="258"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13</w:t>
            </w:r>
          </w:p>
        </w:tc>
        <w:tc>
          <w:tcPr>
            <w:tcW w:w="1160" w:type="pct"/>
            <w:tcBorders>
              <w:left w:val="single" w:sz="12" w:space="0" w:color="auto"/>
              <w:right w:val="single" w:sz="12" w:space="0" w:color="auto"/>
            </w:tcBorders>
            <w:hideMark/>
          </w:tcPr>
          <w:p w:rsidR="00D718E5" w:rsidRPr="001F010D" w:rsidRDefault="00D718E5"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Образование             </w:t>
            </w:r>
          </w:p>
        </w:tc>
        <w:tc>
          <w:tcPr>
            <w:tcW w:w="384"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2"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r>
      <w:tr w:rsidR="00D718E5" w:rsidRPr="001F010D" w:rsidTr="00201E84">
        <w:trPr>
          <w:trHeight w:val="600"/>
        </w:trPr>
        <w:tc>
          <w:tcPr>
            <w:tcW w:w="258"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14</w:t>
            </w:r>
          </w:p>
        </w:tc>
        <w:tc>
          <w:tcPr>
            <w:tcW w:w="1160" w:type="pct"/>
            <w:tcBorders>
              <w:left w:val="single" w:sz="12" w:space="0" w:color="auto"/>
              <w:right w:val="single" w:sz="12" w:space="0" w:color="auto"/>
            </w:tcBorders>
            <w:hideMark/>
          </w:tcPr>
          <w:p w:rsidR="00D718E5" w:rsidRPr="001F010D" w:rsidRDefault="00D718E5"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Здравоохранение и предоставление социальных услуг            </w:t>
            </w:r>
          </w:p>
        </w:tc>
        <w:tc>
          <w:tcPr>
            <w:tcW w:w="384"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2"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r>
      <w:tr w:rsidR="00D718E5" w:rsidRPr="001F010D" w:rsidTr="00201E84">
        <w:trPr>
          <w:trHeight w:val="800"/>
        </w:trPr>
        <w:tc>
          <w:tcPr>
            <w:tcW w:w="258"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15</w:t>
            </w:r>
          </w:p>
        </w:tc>
        <w:tc>
          <w:tcPr>
            <w:tcW w:w="1160" w:type="pct"/>
            <w:tcBorders>
              <w:left w:val="single" w:sz="12" w:space="0" w:color="auto"/>
              <w:right w:val="single" w:sz="12" w:space="0" w:color="auto"/>
            </w:tcBorders>
            <w:hideMark/>
          </w:tcPr>
          <w:p w:rsidR="00D718E5" w:rsidRPr="001F010D" w:rsidRDefault="00D718E5"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Предоставление прочих коммунальных, социальных и персональных услуг</w:t>
            </w:r>
          </w:p>
        </w:tc>
        <w:tc>
          <w:tcPr>
            <w:tcW w:w="384" w:type="pct"/>
            <w:tcBorders>
              <w:left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0"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38"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p>
        </w:tc>
        <w:tc>
          <w:tcPr>
            <w:tcW w:w="422" w:type="pct"/>
            <w:tcBorders>
              <w:left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r>
      <w:tr w:rsidR="00D718E5" w:rsidRPr="001F010D" w:rsidTr="00201E84">
        <w:trPr>
          <w:trHeight w:val="300"/>
        </w:trPr>
        <w:tc>
          <w:tcPr>
            <w:tcW w:w="258" w:type="pct"/>
            <w:tcBorders>
              <w:left w:val="single" w:sz="12" w:space="0" w:color="auto"/>
              <w:bottom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b/>
                <w:color w:val="000000"/>
                <w:sz w:val="22"/>
                <w:szCs w:val="22"/>
              </w:rPr>
            </w:pPr>
            <w:r w:rsidRPr="001F010D">
              <w:rPr>
                <w:rFonts w:ascii="Times New Roman" w:eastAsia="Times New Roman" w:hAnsi="Times New Roman" w:cs="Times New Roman"/>
                <w:b/>
                <w:color w:val="000000"/>
                <w:sz w:val="22"/>
                <w:szCs w:val="22"/>
              </w:rPr>
              <w:t>16</w:t>
            </w:r>
          </w:p>
        </w:tc>
        <w:tc>
          <w:tcPr>
            <w:tcW w:w="1160" w:type="pct"/>
            <w:tcBorders>
              <w:left w:val="single" w:sz="12" w:space="0" w:color="auto"/>
              <w:bottom w:val="single" w:sz="12" w:space="0" w:color="auto"/>
              <w:right w:val="single" w:sz="12" w:space="0" w:color="auto"/>
            </w:tcBorders>
            <w:hideMark/>
          </w:tcPr>
          <w:p w:rsidR="00D718E5" w:rsidRPr="001F010D" w:rsidRDefault="00D718E5" w:rsidP="00D90295">
            <w:pP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Прочие организации     </w:t>
            </w:r>
          </w:p>
        </w:tc>
        <w:tc>
          <w:tcPr>
            <w:tcW w:w="384" w:type="pct"/>
            <w:tcBorders>
              <w:left w:val="single" w:sz="12" w:space="0" w:color="auto"/>
              <w:bottom w:val="single" w:sz="12" w:space="0" w:color="auto"/>
              <w:right w:val="single" w:sz="12" w:space="0" w:color="auto"/>
            </w:tcBorders>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 xml:space="preserve">млн. </w:t>
            </w:r>
            <w:proofErr w:type="spellStart"/>
            <w:r w:rsidRPr="001F010D">
              <w:rPr>
                <w:rFonts w:ascii="Times New Roman" w:eastAsia="Times New Roman" w:hAnsi="Times New Roman" w:cs="Times New Roman"/>
                <w:color w:val="000000"/>
                <w:sz w:val="22"/>
                <w:szCs w:val="22"/>
              </w:rPr>
              <w:t>руб</w:t>
            </w:r>
            <w:proofErr w:type="spellEnd"/>
          </w:p>
        </w:tc>
        <w:tc>
          <w:tcPr>
            <w:tcW w:w="368" w:type="pct"/>
            <w:tcBorders>
              <w:left w:val="single" w:sz="12" w:space="0" w:color="auto"/>
              <w:bottom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bottom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68" w:type="pct"/>
            <w:tcBorders>
              <w:left w:val="single" w:sz="12" w:space="0" w:color="auto"/>
              <w:bottom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394" w:type="pct"/>
            <w:tcBorders>
              <w:left w:val="single" w:sz="12" w:space="0" w:color="auto"/>
              <w:bottom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н/д</w:t>
            </w:r>
          </w:p>
        </w:tc>
        <w:tc>
          <w:tcPr>
            <w:tcW w:w="420" w:type="pct"/>
            <w:tcBorders>
              <w:left w:val="single" w:sz="12" w:space="0" w:color="auto"/>
              <w:bottom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0" w:type="pct"/>
            <w:tcBorders>
              <w:left w:val="single" w:sz="12" w:space="0" w:color="auto"/>
              <w:bottom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38" w:type="pct"/>
            <w:tcBorders>
              <w:left w:val="single" w:sz="12" w:space="0" w:color="auto"/>
              <w:bottom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c>
          <w:tcPr>
            <w:tcW w:w="422" w:type="pct"/>
            <w:tcBorders>
              <w:left w:val="single" w:sz="12" w:space="0" w:color="auto"/>
              <w:bottom w:val="single" w:sz="12" w:space="0" w:color="auto"/>
              <w:right w:val="single" w:sz="12" w:space="0" w:color="auto"/>
            </w:tcBorders>
            <w:noWrap/>
            <w:vAlign w:val="center"/>
            <w:hideMark/>
          </w:tcPr>
          <w:p w:rsidR="00D718E5" w:rsidRPr="001F010D" w:rsidRDefault="00D718E5" w:rsidP="00D90295">
            <w:pPr>
              <w:jc w:val="center"/>
              <w:rPr>
                <w:rFonts w:ascii="Times New Roman" w:eastAsia="Times New Roman" w:hAnsi="Times New Roman" w:cs="Times New Roman"/>
                <w:color w:val="000000"/>
                <w:sz w:val="22"/>
                <w:szCs w:val="22"/>
              </w:rPr>
            </w:pPr>
            <w:r w:rsidRPr="001F010D">
              <w:rPr>
                <w:rFonts w:ascii="Times New Roman" w:eastAsia="Times New Roman" w:hAnsi="Times New Roman" w:cs="Times New Roman"/>
                <w:color w:val="000000"/>
                <w:sz w:val="22"/>
                <w:szCs w:val="22"/>
              </w:rPr>
              <w:t>-</w:t>
            </w:r>
          </w:p>
        </w:tc>
      </w:tr>
    </w:tbl>
    <w:p w:rsidR="008A3B09" w:rsidRDefault="008A3B09" w:rsidP="009E5375">
      <w:pPr>
        <w:pStyle w:val="a3"/>
        <w:rPr>
          <w:rFonts w:eastAsiaTheme="minorEastAsia"/>
          <w:szCs w:val="28"/>
          <w:shd w:val="clear" w:color="auto" w:fill="FFFFFF" w:themeFill="background1"/>
        </w:rPr>
      </w:pPr>
    </w:p>
    <w:p w:rsidR="005B030E" w:rsidRDefault="005B030E" w:rsidP="00D90295">
      <w:pPr>
        <w:pStyle w:val="a3"/>
        <w:spacing w:line="360" w:lineRule="auto"/>
        <w:rPr>
          <w:rFonts w:eastAsiaTheme="minorEastAsia"/>
          <w:szCs w:val="28"/>
          <w:shd w:val="clear" w:color="auto" w:fill="FFFFFF" w:themeFill="background1"/>
        </w:rPr>
      </w:pPr>
    </w:p>
    <w:p w:rsidR="00A95723" w:rsidRPr="00DE0798" w:rsidRDefault="00A95723" w:rsidP="00D90295">
      <w:pPr>
        <w:pStyle w:val="a3"/>
        <w:spacing w:line="360" w:lineRule="auto"/>
        <w:rPr>
          <w:rFonts w:eastAsiaTheme="minorEastAsia"/>
          <w:szCs w:val="28"/>
        </w:rPr>
      </w:pPr>
      <w:r w:rsidRPr="00076C46">
        <w:rPr>
          <w:rFonts w:eastAsiaTheme="minorEastAsia"/>
          <w:szCs w:val="28"/>
          <w:shd w:val="clear" w:color="auto" w:fill="FFFFFF" w:themeFill="background1"/>
        </w:rPr>
        <w:t>Основные</w:t>
      </w:r>
      <w:r w:rsidRPr="00DE0798">
        <w:rPr>
          <w:rFonts w:eastAsiaTheme="minorEastAsia"/>
          <w:szCs w:val="28"/>
        </w:rPr>
        <w:t xml:space="preserve"> инвестиционные проекты, планируемые на территории </w:t>
      </w:r>
      <w:r w:rsidR="00AC4523">
        <w:rPr>
          <w:rFonts w:eastAsiaTheme="minorEastAsia"/>
          <w:szCs w:val="28"/>
        </w:rPr>
        <w:t xml:space="preserve"> </w:t>
      </w:r>
      <w:r w:rsidR="00627E8E">
        <w:rPr>
          <w:rFonts w:eastAsiaTheme="minorEastAsia"/>
          <w:szCs w:val="28"/>
        </w:rPr>
        <w:t>МО «</w:t>
      </w:r>
      <w:r w:rsidR="00414720">
        <w:rPr>
          <w:rFonts w:eastAsiaTheme="minorEastAsia"/>
          <w:szCs w:val="28"/>
        </w:rPr>
        <w:t>Семеновское</w:t>
      </w:r>
      <w:r w:rsidR="00627E8E">
        <w:rPr>
          <w:rFonts w:eastAsiaTheme="minorEastAsia"/>
          <w:szCs w:val="28"/>
        </w:rPr>
        <w:t xml:space="preserve"> СП»</w:t>
      </w:r>
      <w:proofErr w:type="gramStart"/>
      <w:r w:rsidR="006376ED">
        <w:rPr>
          <w:rFonts w:eastAsiaTheme="minorEastAsia"/>
          <w:szCs w:val="28"/>
        </w:rPr>
        <w:t xml:space="preserve"> </w:t>
      </w:r>
      <w:r w:rsidRPr="00DE0798">
        <w:rPr>
          <w:rFonts w:eastAsiaTheme="minorEastAsia"/>
          <w:szCs w:val="28"/>
        </w:rPr>
        <w:t>:</w:t>
      </w:r>
      <w:proofErr w:type="gramEnd"/>
    </w:p>
    <w:p w:rsidR="0063038D" w:rsidRPr="005F2C52" w:rsidRDefault="0063038D" w:rsidP="0063038D">
      <w:pPr>
        <w:pStyle w:val="a3"/>
        <w:spacing w:line="360" w:lineRule="auto"/>
        <w:jc w:val="left"/>
        <w:rPr>
          <w:bCs/>
          <w:szCs w:val="28"/>
        </w:rPr>
      </w:pPr>
      <w:r>
        <w:rPr>
          <w:rFonts w:eastAsiaTheme="minorEastAsia"/>
          <w:szCs w:val="28"/>
        </w:rPr>
        <w:t xml:space="preserve">- </w:t>
      </w:r>
      <w:r w:rsidRPr="004954B3">
        <w:rPr>
          <w:bCs/>
          <w:szCs w:val="28"/>
        </w:rPr>
        <w:t>строительство, реконструкция и модернизация объектов централизованных систем водоснабжения</w:t>
      </w:r>
      <w:r>
        <w:rPr>
          <w:bCs/>
          <w:szCs w:val="28"/>
        </w:rPr>
        <w:t xml:space="preserve"> и водоотведения</w:t>
      </w:r>
    </w:p>
    <w:p w:rsidR="005F77D5" w:rsidRPr="005F77D5" w:rsidRDefault="005F77D5" w:rsidP="005F77D5">
      <w:pPr>
        <w:spacing w:line="360" w:lineRule="auto"/>
        <w:ind w:right="-1" w:firstLine="720"/>
        <w:jc w:val="both"/>
        <w:rPr>
          <w:rFonts w:ascii="Times New Roman" w:hAnsi="Times New Roman" w:cs="Times New Roman"/>
          <w:sz w:val="28"/>
          <w:szCs w:val="28"/>
        </w:rPr>
      </w:pPr>
      <w:r w:rsidRPr="005F77D5">
        <w:rPr>
          <w:rFonts w:ascii="Times New Roman" w:hAnsi="Times New Roman" w:cs="Times New Roman"/>
          <w:sz w:val="28"/>
          <w:szCs w:val="28"/>
        </w:rPr>
        <w:t xml:space="preserve">Целью Программы является - качественное и надежное обеспечение коммунальными услугами потребителей муниципального образования </w:t>
      </w:r>
      <w:r w:rsidR="00627E8E">
        <w:rPr>
          <w:rFonts w:ascii="Times New Roman" w:hAnsi="Times New Roman" w:cs="Times New Roman"/>
          <w:sz w:val="28"/>
          <w:szCs w:val="28"/>
        </w:rPr>
        <w:t>«</w:t>
      </w:r>
      <w:r w:rsidR="00414720">
        <w:rPr>
          <w:rFonts w:ascii="Times New Roman" w:hAnsi="Times New Roman" w:cs="Times New Roman"/>
          <w:sz w:val="28"/>
          <w:szCs w:val="28"/>
        </w:rPr>
        <w:t>Семеновское</w:t>
      </w:r>
      <w:r w:rsidR="00627E8E">
        <w:rPr>
          <w:rFonts w:ascii="Times New Roman" w:hAnsi="Times New Roman" w:cs="Times New Roman"/>
          <w:sz w:val="28"/>
          <w:szCs w:val="28"/>
        </w:rPr>
        <w:t xml:space="preserve"> сельское поселение»</w:t>
      </w:r>
      <w:r w:rsidRPr="005F77D5">
        <w:rPr>
          <w:rFonts w:ascii="Times New Roman" w:hAnsi="Times New Roman" w:cs="Times New Roman"/>
          <w:sz w:val="28"/>
          <w:szCs w:val="28"/>
        </w:rPr>
        <w:t xml:space="preserve"> </w:t>
      </w:r>
      <w:proofErr w:type="spellStart"/>
      <w:r w:rsidR="0029752C">
        <w:rPr>
          <w:rFonts w:ascii="Times New Roman" w:hAnsi="Times New Roman" w:cs="Times New Roman"/>
          <w:sz w:val="28"/>
          <w:szCs w:val="28"/>
        </w:rPr>
        <w:t>Заларинского</w:t>
      </w:r>
      <w:proofErr w:type="spellEnd"/>
      <w:r w:rsidRPr="005F77D5">
        <w:rPr>
          <w:rFonts w:ascii="Times New Roman" w:hAnsi="Times New Roman" w:cs="Times New Roman"/>
          <w:sz w:val="28"/>
          <w:szCs w:val="28"/>
        </w:rPr>
        <w:t xml:space="preserve"> района </w:t>
      </w:r>
      <w:r w:rsidR="008C25F9">
        <w:rPr>
          <w:rFonts w:ascii="Times New Roman" w:hAnsi="Times New Roman" w:cs="Times New Roman"/>
          <w:sz w:val="28"/>
          <w:szCs w:val="28"/>
        </w:rPr>
        <w:t>Иркутской</w:t>
      </w:r>
      <w:r w:rsidRPr="005F77D5">
        <w:rPr>
          <w:rFonts w:ascii="Times New Roman" w:hAnsi="Times New Roman" w:cs="Times New Roman"/>
          <w:sz w:val="28"/>
          <w:szCs w:val="28"/>
        </w:rPr>
        <w:t xml:space="preserve"> области.</w:t>
      </w:r>
    </w:p>
    <w:p w:rsidR="009E5375" w:rsidRDefault="009E5375" w:rsidP="009E5375">
      <w:pPr>
        <w:ind w:firstLine="709"/>
        <w:jc w:val="both"/>
        <w:rPr>
          <w:rFonts w:ascii="Times New Roman" w:hAnsi="Times New Roman" w:cs="Times New Roman"/>
          <w:b/>
          <w:sz w:val="28"/>
          <w:szCs w:val="28"/>
        </w:rPr>
      </w:pPr>
    </w:p>
    <w:p w:rsidR="00753247" w:rsidRDefault="00753247" w:rsidP="009E5375">
      <w:pPr>
        <w:ind w:firstLine="709"/>
        <w:jc w:val="both"/>
        <w:rPr>
          <w:rFonts w:ascii="Times New Roman" w:hAnsi="Times New Roman" w:cs="Times New Roman"/>
          <w:b/>
          <w:sz w:val="28"/>
          <w:szCs w:val="28"/>
        </w:rPr>
      </w:pPr>
    </w:p>
    <w:p w:rsidR="00753247" w:rsidRDefault="00753247" w:rsidP="009E5375">
      <w:pPr>
        <w:ind w:firstLine="709"/>
        <w:jc w:val="both"/>
        <w:rPr>
          <w:rFonts w:ascii="Times New Roman" w:hAnsi="Times New Roman" w:cs="Times New Roman"/>
          <w:b/>
          <w:sz w:val="28"/>
          <w:szCs w:val="28"/>
        </w:rPr>
      </w:pPr>
    </w:p>
    <w:p w:rsidR="00753247" w:rsidRDefault="00753247" w:rsidP="009E5375">
      <w:pPr>
        <w:ind w:firstLine="709"/>
        <w:jc w:val="both"/>
        <w:rPr>
          <w:rFonts w:ascii="Times New Roman" w:hAnsi="Times New Roman" w:cs="Times New Roman"/>
          <w:b/>
          <w:sz w:val="28"/>
          <w:szCs w:val="28"/>
        </w:rPr>
      </w:pPr>
    </w:p>
    <w:p w:rsidR="00753247" w:rsidRDefault="00753247" w:rsidP="009E5375">
      <w:pPr>
        <w:ind w:firstLine="709"/>
        <w:jc w:val="both"/>
        <w:rPr>
          <w:rFonts w:ascii="Times New Roman" w:hAnsi="Times New Roman" w:cs="Times New Roman"/>
          <w:b/>
          <w:sz w:val="28"/>
          <w:szCs w:val="28"/>
        </w:rPr>
      </w:pPr>
    </w:p>
    <w:p w:rsidR="00753247" w:rsidRDefault="00753247" w:rsidP="009E5375">
      <w:pPr>
        <w:ind w:firstLine="709"/>
        <w:jc w:val="both"/>
        <w:rPr>
          <w:rFonts w:ascii="Times New Roman" w:hAnsi="Times New Roman" w:cs="Times New Roman"/>
          <w:b/>
          <w:sz w:val="28"/>
          <w:szCs w:val="28"/>
        </w:rPr>
      </w:pPr>
    </w:p>
    <w:p w:rsidR="00A164E8" w:rsidRDefault="00A164E8" w:rsidP="009E5375">
      <w:pPr>
        <w:ind w:firstLine="709"/>
        <w:jc w:val="both"/>
        <w:rPr>
          <w:rFonts w:ascii="Times New Roman" w:hAnsi="Times New Roman" w:cs="Times New Roman"/>
          <w:b/>
          <w:sz w:val="28"/>
          <w:szCs w:val="28"/>
        </w:rPr>
      </w:pPr>
    </w:p>
    <w:p w:rsidR="00A164E8" w:rsidRDefault="00A164E8" w:rsidP="009E5375">
      <w:pPr>
        <w:ind w:firstLine="709"/>
        <w:jc w:val="both"/>
        <w:rPr>
          <w:rFonts w:ascii="Times New Roman" w:hAnsi="Times New Roman" w:cs="Times New Roman"/>
          <w:b/>
          <w:sz w:val="28"/>
          <w:szCs w:val="28"/>
        </w:rPr>
      </w:pPr>
    </w:p>
    <w:p w:rsidR="00A164E8" w:rsidRDefault="00A164E8" w:rsidP="009E5375">
      <w:pPr>
        <w:ind w:firstLine="709"/>
        <w:jc w:val="both"/>
        <w:rPr>
          <w:rFonts w:ascii="Times New Roman" w:hAnsi="Times New Roman" w:cs="Times New Roman"/>
          <w:b/>
          <w:sz w:val="28"/>
          <w:szCs w:val="28"/>
        </w:rPr>
      </w:pPr>
    </w:p>
    <w:p w:rsidR="00A95723" w:rsidRPr="001F010D" w:rsidRDefault="00A95723" w:rsidP="00D90295">
      <w:pPr>
        <w:spacing w:line="360" w:lineRule="auto"/>
        <w:ind w:firstLine="709"/>
        <w:jc w:val="both"/>
        <w:rPr>
          <w:rFonts w:ascii="Times New Roman" w:hAnsi="Times New Roman" w:cs="Times New Roman"/>
          <w:b/>
          <w:sz w:val="28"/>
          <w:szCs w:val="28"/>
          <w:highlight w:val="yellow"/>
        </w:rPr>
      </w:pPr>
      <w:r w:rsidRPr="001F010D">
        <w:rPr>
          <w:rFonts w:ascii="Times New Roman" w:hAnsi="Times New Roman" w:cs="Times New Roman"/>
          <w:b/>
          <w:sz w:val="28"/>
          <w:szCs w:val="28"/>
        </w:rPr>
        <w:lastRenderedPageBreak/>
        <w:t xml:space="preserve">1.4. Прогноз развития застройки </w:t>
      </w:r>
    </w:p>
    <w:p w:rsidR="00753247" w:rsidRDefault="00753247" w:rsidP="00753247">
      <w:pPr>
        <w:pStyle w:val="af"/>
        <w:spacing w:line="360" w:lineRule="auto"/>
        <w:ind w:firstLine="720"/>
        <w:jc w:val="both"/>
        <w:rPr>
          <w:rFonts w:ascii="Times New Roman" w:hAnsi="Times New Roman"/>
          <w:sz w:val="28"/>
          <w:szCs w:val="28"/>
        </w:rPr>
      </w:pPr>
      <w:r>
        <w:rPr>
          <w:rFonts w:ascii="Times New Roman" w:hAnsi="Times New Roman"/>
          <w:bCs/>
          <w:sz w:val="28"/>
          <w:szCs w:val="28"/>
        </w:rPr>
        <w:t xml:space="preserve">Существующий жилищный фонд Семеновского  муниципального образования составляет 238 домов– 14,3 тыс. </w:t>
      </w:r>
      <w:proofErr w:type="spellStart"/>
      <w:r>
        <w:rPr>
          <w:rFonts w:ascii="Times New Roman" w:hAnsi="Times New Roman"/>
          <w:bCs/>
          <w:sz w:val="28"/>
          <w:szCs w:val="28"/>
        </w:rPr>
        <w:t>кв</w:t>
      </w:r>
      <w:proofErr w:type="gramStart"/>
      <w:r>
        <w:rPr>
          <w:rFonts w:ascii="Times New Roman" w:hAnsi="Times New Roman"/>
          <w:bCs/>
          <w:sz w:val="28"/>
          <w:szCs w:val="28"/>
        </w:rPr>
        <w:t>.м</w:t>
      </w:r>
      <w:proofErr w:type="spellEnd"/>
      <w:proofErr w:type="gramEnd"/>
      <w:r>
        <w:rPr>
          <w:rFonts w:ascii="Times New Roman" w:hAnsi="Times New Roman"/>
          <w:bCs/>
          <w:sz w:val="28"/>
          <w:szCs w:val="28"/>
        </w:rPr>
        <w:t xml:space="preserve"> общей площади,  из них число жилых домов ( индивидуально-определенных зданий) -171, площадью 7,6 тыс. </w:t>
      </w:r>
      <w:proofErr w:type="spellStart"/>
      <w:r>
        <w:rPr>
          <w:rFonts w:ascii="Times New Roman" w:hAnsi="Times New Roman"/>
          <w:bCs/>
          <w:sz w:val="28"/>
          <w:szCs w:val="28"/>
        </w:rPr>
        <w:t>кв.м</w:t>
      </w:r>
      <w:proofErr w:type="spellEnd"/>
      <w:r>
        <w:rPr>
          <w:rFonts w:ascii="Times New Roman" w:hAnsi="Times New Roman"/>
          <w:bCs/>
          <w:sz w:val="28"/>
          <w:szCs w:val="28"/>
        </w:rPr>
        <w:t xml:space="preserve">. и 67 многоквартирных жилых дома блокированной застройки  площадью 6,7 тыс. </w:t>
      </w:r>
      <w:proofErr w:type="spellStart"/>
      <w:r>
        <w:rPr>
          <w:rFonts w:ascii="Times New Roman" w:hAnsi="Times New Roman"/>
          <w:bCs/>
          <w:sz w:val="28"/>
          <w:szCs w:val="28"/>
        </w:rPr>
        <w:t>кв.м</w:t>
      </w:r>
      <w:proofErr w:type="spellEnd"/>
      <w:r>
        <w:rPr>
          <w:rFonts w:ascii="Times New Roman" w:hAnsi="Times New Roman"/>
          <w:bCs/>
          <w:sz w:val="28"/>
          <w:szCs w:val="28"/>
        </w:rPr>
        <w:t xml:space="preserve">. отличаются удовлетворительным техническим состоянием и в значительной части подлежит сохранению на расчетный срок в качестве опорного. К сносу предлагаются 16 </w:t>
      </w:r>
      <w:proofErr w:type="gramStart"/>
      <w:r>
        <w:rPr>
          <w:rFonts w:ascii="Times New Roman" w:hAnsi="Times New Roman"/>
          <w:bCs/>
          <w:sz w:val="28"/>
          <w:szCs w:val="28"/>
        </w:rPr>
        <w:t>ветхих</w:t>
      </w:r>
      <w:proofErr w:type="gramEnd"/>
      <w:r>
        <w:rPr>
          <w:rFonts w:ascii="Times New Roman" w:hAnsi="Times New Roman"/>
          <w:bCs/>
          <w:sz w:val="28"/>
          <w:szCs w:val="28"/>
        </w:rPr>
        <w:t xml:space="preserve"> одноэтажных  жилых дома площадью 0,6 </w:t>
      </w:r>
      <w:proofErr w:type="spellStart"/>
      <w:r>
        <w:rPr>
          <w:rFonts w:ascii="Times New Roman" w:hAnsi="Times New Roman"/>
          <w:bCs/>
          <w:sz w:val="28"/>
          <w:szCs w:val="28"/>
        </w:rPr>
        <w:t>кв.м</w:t>
      </w:r>
      <w:proofErr w:type="spellEnd"/>
      <w:r>
        <w:rPr>
          <w:rFonts w:ascii="Times New Roman" w:hAnsi="Times New Roman"/>
          <w:bCs/>
          <w:sz w:val="28"/>
          <w:szCs w:val="28"/>
        </w:rPr>
        <w:t>.</w:t>
      </w:r>
      <w:r>
        <w:rPr>
          <w:rFonts w:ascii="Times New Roman" w:hAnsi="Times New Roman"/>
          <w:sz w:val="28"/>
          <w:szCs w:val="28"/>
        </w:rPr>
        <w:t xml:space="preserve"> </w:t>
      </w:r>
    </w:p>
    <w:p w:rsidR="00753247" w:rsidRDefault="00753247" w:rsidP="00753247">
      <w:pPr>
        <w:pStyle w:val="af"/>
        <w:spacing w:line="360" w:lineRule="auto"/>
        <w:ind w:firstLine="720"/>
        <w:jc w:val="both"/>
        <w:rPr>
          <w:rFonts w:ascii="Times New Roman" w:hAnsi="Times New Roman"/>
          <w:sz w:val="28"/>
          <w:szCs w:val="28"/>
        </w:rPr>
      </w:pPr>
      <w:r>
        <w:rPr>
          <w:rFonts w:ascii="Times New Roman" w:hAnsi="Times New Roman"/>
          <w:sz w:val="28"/>
          <w:szCs w:val="28"/>
        </w:rPr>
        <w:t>Генеральным планом предусматривается размещение нового жилищного строительства на свободной от застройки территории. Генеральным планом предлагается разместить там  малоэтажные жилые дома с усадьбами.</w:t>
      </w:r>
    </w:p>
    <w:p w:rsidR="00FB50A6" w:rsidRPr="00FB50A6" w:rsidRDefault="00FB50A6" w:rsidP="00FB50A6">
      <w:pPr>
        <w:spacing w:before="60" w:after="60" w:line="360" w:lineRule="auto"/>
        <w:ind w:firstLine="851"/>
        <w:jc w:val="both"/>
        <w:rPr>
          <w:rFonts w:ascii="Times New Roman" w:eastAsia="Times New Roman" w:hAnsi="Times New Roman"/>
          <w:sz w:val="28"/>
          <w:szCs w:val="28"/>
        </w:rPr>
      </w:pPr>
      <w:r w:rsidRPr="00FB50A6">
        <w:rPr>
          <w:rFonts w:ascii="Times New Roman" w:eastAsia="Times New Roman" w:hAnsi="Times New Roman"/>
          <w:sz w:val="28"/>
          <w:szCs w:val="28"/>
        </w:rPr>
        <w:t>Жилой фонд представлен ведомственным и индивидуальным малоэтажным жильем (многоквартирным и отдельно стоящим) и сильно различается по времени строительства, капитальности и уровню благоустройства. Основной материал существующего индивидуального жилого фонда –</w:t>
      </w:r>
      <w:r w:rsidR="009E5375">
        <w:rPr>
          <w:rFonts w:ascii="Times New Roman" w:eastAsia="Times New Roman" w:hAnsi="Times New Roman"/>
          <w:sz w:val="28"/>
          <w:szCs w:val="28"/>
        </w:rPr>
        <w:t xml:space="preserve"> </w:t>
      </w:r>
      <w:r w:rsidRPr="00FB50A6">
        <w:rPr>
          <w:rFonts w:ascii="Times New Roman" w:eastAsia="Times New Roman" w:hAnsi="Times New Roman"/>
          <w:sz w:val="28"/>
          <w:szCs w:val="28"/>
        </w:rPr>
        <w:t>дерево</w:t>
      </w:r>
      <w:r w:rsidR="00D037B6">
        <w:rPr>
          <w:rFonts w:ascii="Times New Roman" w:eastAsia="Times New Roman" w:hAnsi="Times New Roman"/>
          <w:sz w:val="28"/>
          <w:szCs w:val="28"/>
        </w:rPr>
        <w:t>, кирпич</w:t>
      </w:r>
      <w:r w:rsidRPr="00FB50A6">
        <w:rPr>
          <w:rFonts w:ascii="Times New Roman" w:eastAsia="Times New Roman" w:hAnsi="Times New Roman"/>
          <w:sz w:val="28"/>
          <w:szCs w:val="28"/>
        </w:rPr>
        <w:t xml:space="preserve"> и местные строительные материалы.</w:t>
      </w:r>
    </w:p>
    <w:p w:rsidR="00FB50A6" w:rsidRPr="00FB50A6" w:rsidRDefault="00FB50A6" w:rsidP="00FB50A6">
      <w:pPr>
        <w:spacing w:before="80" w:after="80" w:line="360" w:lineRule="auto"/>
        <w:ind w:firstLine="851"/>
        <w:jc w:val="both"/>
        <w:rPr>
          <w:rFonts w:ascii="Times New Roman" w:eastAsia="Times New Roman" w:hAnsi="Times New Roman"/>
          <w:sz w:val="28"/>
          <w:szCs w:val="28"/>
        </w:rPr>
      </w:pPr>
      <w:r w:rsidRPr="00FB50A6">
        <w:rPr>
          <w:rFonts w:ascii="Times New Roman" w:eastAsia="Times New Roman" w:hAnsi="Times New Roman"/>
          <w:sz w:val="28"/>
          <w:szCs w:val="28"/>
        </w:rPr>
        <w:t xml:space="preserve">Численность постоянного населения МО </w:t>
      </w:r>
      <w:r w:rsidR="00992FEC">
        <w:rPr>
          <w:rFonts w:ascii="Times New Roman" w:eastAsia="Times New Roman" w:hAnsi="Times New Roman"/>
          <w:sz w:val="28"/>
          <w:szCs w:val="28"/>
        </w:rPr>
        <w:t>«</w:t>
      </w:r>
      <w:r w:rsidR="00414720">
        <w:rPr>
          <w:rFonts w:ascii="Times New Roman" w:eastAsia="Times New Roman" w:hAnsi="Times New Roman"/>
          <w:sz w:val="28"/>
          <w:szCs w:val="28"/>
        </w:rPr>
        <w:t>Семеновское</w:t>
      </w:r>
      <w:r w:rsidR="00992FEC">
        <w:rPr>
          <w:rFonts w:ascii="Times New Roman" w:eastAsia="Times New Roman" w:hAnsi="Times New Roman"/>
          <w:sz w:val="28"/>
          <w:szCs w:val="28"/>
        </w:rPr>
        <w:t xml:space="preserve"> СП»</w:t>
      </w:r>
      <w:r w:rsidRPr="00FB50A6">
        <w:rPr>
          <w:rFonts w:ascii="Times New Roman" w:eastAsia="Times New Roman" w:hAnsi="Times New Roman"/>
          <w:sz w:val="28"/>
          <w:szCs w:val="28"/>
        </w:rPr>
        <w:t xml:space="preserve"> к расчетному сроку по демографическому расчету увеличится, соответственно, при </w:t>
      </w:r>
      <w:r w:rsidR="002133F3">
        <w:rPr>
          <w:rFonts w:ascii="Times New Roman" w:eastAsia="Times New Roman" w:hAnsi="Times New Roman"/>
          <w:sz w:val="28"/>
          <w:szCs w:val="28"/>
        </w:rPr>
        <w:t>осуществлении</w:t>
      </w:r>
      <w:r w:rsidRPr="00FB50A6">
        <w:rPr>
          <w:rFonts w:ascii="Times New Roman" w:eastAsia="Times New Roman" w:hAnsi="Times New Roman"/>
          <w:sz w:val="28"/>
          <w:szCs w:val="28"/>
        </w:rPr>
        <w:t xml:space="preserve"> нового строительства и </w:t>
      </w:r>
      <w:r w:rsidR="002133F3">
        <w:rPr>
          <w:rFonts w:ascii="Times New Roman" w:eastAsia="Times New Roman" w:hAnsi="Times New Roman"/>
          <w:sz w:val="28"/>
          <w:szCs w:val="28"/>
        </w:rPr>
        <w:t>реконструкции</w:t>
      </w:r>
      <w:r w:rsidRPr="00FB50A6">
        <w:rPr>
          <w:rFonts w:ascii="Times New Roman" w:eastAsia="Times New Roman" w:hAnsi="Times New Roman"/>
          <w:sz w:val="28"/>
          <w:szCs w:val="28"/>
        </w:rPr>
        <w:t xml:space="preserve"> существующего жилого фонда   жилищная обеспеченность </w:t>
      </w:r>
      <w:r w:rsidR="002133F3">
        <w:rPr>
          <w:rFonts w:ascii="Times New Roman" w:eastAsia="Times New Roman" w:hAnsi="Times New Roman"/>
          <w:sz w:val="28"/>
          <w:szCs w:val="28"/>
        </w:rPr>
        <w:t>увеличится</w:t>
      </w:r>
      <w:r w:rsidRPr="00FB50A6">
        <w:rPr>
          <w:rFonts w:ascii="Times New Roman" w:eastAsia="Times New Roman" w:hAnsi="Times New Roman"/>
          <w:sz w:val="28"/>
          <w:szCs w:val="28"/>
        </w:rPr>
        <w:t>.</w:t>
      </w:r>
    </w:p>
    <w:p w:rsidR="00FB50A6" w:rsidRPr="00FB50A6" w:rsidRDefault="00FB50A6" w:rsidP="00FB50A6">
      <w:pPr>
        <w:spacing w:before="80" w:after="80" w:line="360" w:lineRule="auto"/>
        <w:ind w:firstLine="851"/>
        <w:jc w:val="both"/>
        <w:rPr>
          <w:rFonts w:ascii="Times New Roman" w:eastAsia="Times New Roman" w:hAnsi="Times New Roman"/>
          <w:sz w:val="28"/>
          <w:szCs w:val="28"/>
        </w:rPr>
      </w:pPr>
      <w:r w:rsidRPr="00FB50A6">
        <w:rPr>
          <w:rFonts w:ascii="Times New Roman" w:eastAsia="Times New Roman" w:hAnsi="Times New Roman"/>
          <w:sz w:val="28"/>
          <w:szCs w:val="28"/>
        </w:rPr>
        <w:t>Учитывая то, что при любом сценарии развития событий жилищное строительство (реконструкция и благоустройство) останется одним из самых привлекательных и успешных секторов экономики муниципального образования, можно утверждать, что в этой сфере есть все предпосылки достижения стабилизационного варианта развития событий.</w:t>
      </w:r>
    </w:p>
    <w:p w:rsidR="00FB50A6" w:rsidRPr="00FB50A6" w:rsidRDefault="00FB50A6" w:rsidP="00FB50A6">
      <w:pPr>
        <w:spacing w:before="80" w:after="80" w:line="360" w:lineRule="auto"/>
        <w:ind w:firstLine="851"/>
        <w:jc w:val="both"/>
        <w:rPr>
          <w:rFonts w:ascii="Times New Roman" w:eastAsia="Times New Roman" w:hAnsi="Times New Roman"/>
          <w:sz w:val="28"/>
          <w:szCs w:val="28"/>
        </w:rPr>
      </w:pPr>
      <w:r w:rsidRPr="00FB50A6">
        <w:rPr>
          <w:rFonts w:ascii="Times New Roman" w:eastAsia="Times New Roman" w:hAnsi="Times New Roman"/>
          <w:sz w:val="28"/>
          <w:szCs w:val="28"/>
        </w:rPr>
        <w:t xml:space="preserve">Для осуществления национального проекта «Доступное и комфортное жильё» в муниципальном образовании необходимо достижение увеличения </w:t>
      </w:r>
      <w:r w:rsidRPr="00FB50A6">
        <w:rPr>
          <w:rFonts w:ascii="Times New Roman" w:eastAsia="Times New Roman" w:hAnsi="Times New Roman"/>
          <w:sz w:val="28"/>
          <w:szCs w:val="28"/>
        </w:rPr>
        <w:lastRenderedPageBreak/>
        <w:t>показателей жилищной обеспеченности к расчетному сроку до 30-</w:t>
      </w:r>
      <w:smartTag w:uri="urn:schemas-microsoft-com:office:smarttags" w:element="metricconverter">
        <w:smartTagPr>
          <w:attr w:name="ProductID" w:val="32 м2"/>
        </w:smartTagPr>
        <w:r w:rsidRPr="00FB50A6">
          <w:rPr>
            <w:rFonts w:ascii="Times New Roman" w:eastAsia="Times New Roman" w:hAnsi="Times New Roman"/>
            <w:sz w:val="28"/>
            <w:szCs w:val="28"/>
          </w:rPr>
          <w:t>32 м</w:t>
        </w:r>
        <w:proofErr w:type="gramStart"/>
        <w:r w:rsidRPr="00FB50A6">
          <w:rPr>
            <w:rFonts w:ascii="Times New Roman" w:eastAsia="Times New Roman" w:hAnsi="Times New Roman"/>
            <w:sz w:val="28"/>
            <w:szCs w:val="28"/>
            <w:vertAlign w:val="superscript"/>
          </w:rPr>
          <w:t>2</w:t>
        </w:r>
      </w:smartTag>
      <w:proofErr w:type="gramEnd"/>
      <w:r w:rsidRPr="00FB50A6">
        <w:rPr>
          <w:rFonts w:ascii="Times New Roman" w:eastAsia="Times New Roman" w:hAnsi="Times New Roman"/>
          <w:sz w:val="28"/>
          <w:szCs w:val="28"/>
        </w:rPr>
        <w:t xml:space="preserve"> при существенном повышении качества жилого фонда. </w:t>
      </w:r>
    </w:p>
    <w:p w:rsidR="00FB50A6" w:rsidRDefault="00FB50A6" w:rsidP="00FB50A6">
      <w:pPr>
        <w:spacing w:before="80" w:after="80" w:line="360" w:lineRule="auto"/>
        <w:ind w:firstLine="851"/>
        <w:jc w:val="both"/>
        <w:rPr>
          <w:rFonts w:ascii="Times New Roman" w:eastAsia="Times New Roman" w:hAnsi="Times New Roman"/>
          <w:sz w:val="28"/>
          <w:szCs w:val="28"/>
        </w:rPr>
      </w:pPr>
      <w:r w:rsidRPr="00FB50A6">
        <w:rPr>
          <w:rFonts w:ascii="Times New Roman" w:eastAsia="Times New Roman" w:hAnsi="Times New Roman"/>
          <w:sz w:val="28"/>
          <w:szCs w:val="28"/>
        </w:rPr>
        <w:t xml:space="preserve">Значительные объемы </w:t>
      </w:r>
      <w:proofErr w:type="gramStart"/>
      <w:r w:rsidRPr="00FB50A6">
        <w:rPr>
          <w:rFonts w:ascii="Times New Roman" w:eastAsia="Times New Roman" w:hAnsi="Times New Roman"/>
          <w:sz w:val="28"/>
          <w:szCs w:val="28"/>
        </w:rPr>
        <w:t>жилья</w:t>
      </w:r>
      <w:proofErr w:type="gramEnd"/>
      <w:r w:rsidRPr="00FB50A6">
        <w:rPr>
          <w:rFonts w:ascii="Times New Roman" w:eastAsia="Times New Roman" w:hAnsi="Times New Roman"/>
          <w:sz w:val="28"/>
          <w:szCs w:val="28"/>
        </w:rPr>
        <w:t xml:space="preserve"> возможно получить за счет реконструкции ветхого жилья и уплотнения</w:t>
      </w:r>
      <w:r w:rsidR="009E5375">
        <w:rPr>
          <w:rFonts w:ascii="Times New Roman" w:eastAsia="Times New Roman" w:hAnsi="Times New Roman"/>
          <w:sz w:val="28"/>
          <w:szCs w:val="28"/>
        </w:rPr>
        <w:t xml:space="preserve"> суще</w:t>
      </w:r>
      <w:r w:rsidR="006C76B0">
        <w:rPr>
          <w:rFonts w:ascii="Times New Roman" w:eastAsia="Times New Roman" w:hAnsi="Times New Roman"/>
          <w:sz w:val="28"/>
          <w:szCs w:val="28"/>
        </w:rPr>
        <w:t>ствующей застройки во всех насе</w:t>
      </w:r>
      <w:r w:rsidR="009E5375">
        <w:rPr>
          <w:rFonts w:ascii="Times New Roman" w:eastAsia="Times New Roman" w:hAnsi="Times New Roman"/>
          <w:sz w:val="28"/>
          <w:szCs w:val="28"/>
        </w:rPr>
        <w:t xml:space="preserve">ленных пунктах </w:t>
      </w:r>
      <w:r w:rsidR="00414720">
        <w:rPr>
          <w:rFonts w:ascii="Times New Roman" w:eastAsia="Times New Roman" w:hAnsi="Times New Roman"/>
          <w:sz w:val="28"/>
          <w:szCs w:val="28"/>
        </w:rPr>
        <w:t>Семеновского</w:t>
      </w:r>
      <w:r w:rsidR="009E5375">
        <w:rPr>
          <w:rFonts w:ascii="Times New Roman" w:eastAsia="Times New Roman" w:hAnsi="Times New Roman"/>
          <w:sz w:val="28"/>
          <w:szCs w:val="28"/>
        </w:rPr>
        <w:t xml:space="preserve"> МО</w:t>
      </w:r>
      <w:r w:rsidRPr="00FB50A6">
        <w:rPr>
          <w:rFonts w:ascii="Times New Roman" w:eastAsia="Times New Roman" w:hAnsi="Times New Roman"/>
          <w:sz w:val="28"/>
          <w:szCs w:val="28"/>
        </w:rPr>
        <w:t>, что позволит не только сэкономить на стоимости инженерных коммуникаций, но и ликвидировать пустыри и другие неблагоустроенные территории.</w:t>
      </w:r>
    </w:p>
    <w:p w:rsidR="00A95723" w:rsidRPr="001F010D" w:rsidRDefault="00A95723" w:rsidP="00D90295">
      <w:pPr>
        <w:pStyle w:val="a3"/>
        <w:ind w:firstLine="0"/>
        <w:jc w:val="left"/>
        <w:rPr>
          <w:rFonts w:eastAsiaTheme="minorEastAsia"/>
          <w:sz w:val="24"/>
          <w:szCs w:val="28"/>
        </w:rPr>
      </w:pPr>
      <w:r w:rsidRPr="001F010D">
        <w:rPr>
          <w:rFonts w:eastAsiaTheme="minorEastAsia"/>
          <w:sz w:val="24"/>
          <w:szCs w:val="28"/>
        </w:rPr>
        <w:t>Табл. 1.</w:t>
      </w:r>
      <w:r>
        <w:rPr>
          <w:rFonts w:eastAsiaTheme="minorEastAsia"/>
          <w:sz w:val="24"/>
          <w:szCs w:val="28"/>
        </w:rPr>
        <w:t>4</w:t>
      </w:r>
      <w:r w:rsidRPr="001F010D">
        <w:rPr>
          <w:rFonts w:eastAsiaTheme="minorEastAsia"/>
          <w:sz w:val="24"/>
          <w:szCs w:val="28"/>
        </w:rPr>
        <w:t>.</w:t>
      </w:r>
      <w:r>
        <w:rPr>
          <w:rFonts w:eastAsiaTheme="minorEastAsia"/>
          <w:sz w:val="24"/>
          <w:szCs w:val="28"/>
        </w:rPr>
        <w:t>1</w:t>
      </w:r>
      <w:r w:rsidRPr="001F010D">
        <w:rPr>
          <w:rFonts w:eastAsiaTheme="minorEastAsia"/>
          <w:sz w:val="24"/>
          <w:szCs w:val="28"/>
        </w:rPr>
        <w:t>. Общая характеристика жилого фонда</w:t>
      </w:r>
      <w:proofErr w:type="gramStart"/>
      <w:r w:rsidRPr="001F010D">
        <w:rPr>
          <w:rFonts w:eastAsiaTheme="minorEastAsia"/>
          <w:sz w:val="24"/>
          <w:szCs w:val="28"/>
        </w:rPr>
        <w:t xml:space="preserve"> .</w:t>
      </w:r>
      <w:proofErr w:type="gramEnd"/>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515"/>
        <w:gridCol w:w="2126"/>
      </w:tblGrid>
      <w:tr w:rsidR="00F0634B" w:rsidRPr="00DE3778" w:rsidTr="00F0634B">
        <w:trPr>
          <w:trHeight w:val="109"/>
        </w:trPr>
        <w:tc>
          <w:tcPr>
            <w:tcW w:w="7515" w:type="dxa"/>
            <w:tcBorders>
              <w:bottom w:val="single" w:sz="12" w:space="0" w:color="auto"/>
            </w:tcBorders>
            <w:vAlign w:val="center"/>
          </w:tcPr>
          <w:p w:rsidR="00F0634B" w:rsidRPr="00DE3778" w:rsidRDefault="00F0634B" w:rsidP="00F0634B">
            <w:pPr>
              <w:pStyle w:val="Default"/>
              <w:jc w:val="center"/>
              <w:rPr>
                <w:b/>
              </w:rPr>
            </w:pPr>
            <w:r w:rsidRPr="00DE3778">
              <w:rPr>
                <w:b/>
              </w:rPr>
              <w:t>Наименование показателя</w:t>
            </w:r>
          </w:p>
        </w:tc>
        <w:tc>
          <w:tcPr>
            <w:tcW w:w="2126" w:type="dxa"/>
            <w:tcBorders>
              <w:bottom w:val="single" w:sz="12" w:space="0" w:color="auto"/>
            </w:tcBorders>
            <w:vAlign w:val="center"/>
          </w:tcPr>
          <w:p w:rsidR="00F0634B" w:rsidRPr="00DE3778" w:rsidRDefault="00F0634B" w:rsidP="00F0634B">
            <w:pPr>
              <w:pStyle w:val="Default"/>
              <w:jc w:val="center"/>
              <w:rPr>
                <w:b/>
              </w:rPr>
            </w:pPr>
            <w:r w:rsidRPr="00DE3778">
              <w:rPr>
                <w:b/>
              </w:rPr>
              <w:t>Значение</w:t>
            </w:r>
          </w:p>
        </w:tc>
      </w:tr>
      <w:tr w:rsidR="00F0634B" w:rsidRPr="00DE3778" w:rsidTr="00F0634B">
        <w:trPr>
          <w:trHeight w:val="109"/>
        </w:trPr>
        <w:tc>
          <w:tcPr>
            <w:tcW w:w="7515" w:type="dxa"/>
            <w:tcBorders>
              <w:bottom w:val="single" w:sz="4" w:space="0" w:color="auto"/>
              <w:right w:val="single" w:sz="12" w:space="0" w:color="auto"/>
            </w:tcBorders>
            <w:vAlign w:val="center"/>
          </w:tcPr>
          <w:p w:rsidR="00F0634B" w:rsidRPr="00DE3778" w:rsidRDefault="00D037B6" w:rsidP="00F0634B">
            <w:pPr>
              <w:pStyle w:val="Default"/>
              <w:rPr>
                <w:vertAlign w:val="superscript"/>
              </w:rPr>
            </w:pPr>
            <w:r>
              <w:t xml:space="preserve">Территория жилой застройки, </w:t>
            </w:r>
            <w:proofErr w:type="gramStart"/>
            <w:r>
              <w:t>га</w:t>
            </w:r>
            <w:proofErr w:type="gramEnd"/>
          </w:p>
        </w:tc>
        <w:tc>
          <w:tcPr>
            <w:tcW w:w="2126" w:type="dxa"/>
            <w:tcBorders>
              <w:left w:val="single" w:sz="12" w:space="0" w:color="auto"/>
              <w:bottom w:val="single" w:sz="4" w:space="0" w:color="auto"/>
            </w:tcBorders>
            <w:vAlign w:val="center"/>
          </w:tcPr>
          <w:p w:rsidR="00F0634B" w:rsidRPr="00DE3778" w:rsidRDefault="00753247" w:rsidP="00F0634B">
            <w:pPr>
              <w:pStyle w:val="Default"/>
              <w:jc w:val="center"/>
            </w:pPr>
            <w:r>
              <w:t>221</w:t>
            </w:r>
          </w:p>
        </w:tc>
      </w:tr>
      <w:tr w:rsidR="00F0634B" w:rsidRPr="00DE3778" w:rsidTr="00F0634B">
        <w:trPr>
          <w:trHeight w:val="109"/>
        </w:trPr>
        <w:tc>
          <w:tcPr>
            <w:tcW w:w="7515" w:type="dxa"/>
            <w:tcBorders>
              <w:top w:val="single" w:sz="4" w:space="0" w:color="auto"/>
              <w:bottom w:val="single" w:sz="4" w:space="0" w:color="auto"/>
              <w:right w:val="single" w:sz="12" w:space="0" w:color="auto"/>
            </w:tcBorders>
            <w:vAlign w:val="center"/>
          </w:tcPr>
          <w:p w:rsidR="00F0634B" w:rsidRPr="00DE3778" w:rsidRDefault="00F0634B" w:rsidP="00F0634B">
            <w:pPr>
              <w:pStyle w:val="Default"/>
            </w:pPr>
            <w:r w:rsidRPr="00DE3778">
              <w:t>в том числе:</w:t>
            </w:r>
          </w:p>
        </w:tc>
        <w:tc>
          <w:tcPr>
            <w:tcW w:w="2126" w:type="dxa"/>
            <w:tcBorders>
              <w:top w:val="single" w:sz="4" w:space="0" w:color="auto"/>
              <w:left w:val="single" w:sz="12" w:space="0" w:color="auto"/>
              <w:bottom w:val="single" w:sz="4" w:space="0" w:color="auto"/>
            </w:tcBorders>
            <w:vAlign w:val="center"/>
          </w:tcPr>
          <w:p w:rsidR="00F0634B" w:rsidRPr="00DE3778" w:rsidRDefault="00F0634B" w:rsidP="00F0634B">
            <w:pPr>
              <w:pStyle w:val="Default"/>
              <w:jc w:val="center"/>
            </w:pPr>
          </w:p>
        </w:tc>
      </w:tr>
      <w:tr w:rsidR="00F0634B" w:rsidRPr="00DE3778" w:rsidTr="00F0634B">
        <w:trPr>
          <w:trHeight w:val="109"/>
        </w:trPr>
        <w:tc>
          <w:tcPr>
            <w:tcW w:w="7515" w:type="dxa"/>
            <w:tcBorders>
              <w:top w:val="single" w:sz="4" w:space="0" w:color="auto"/>
              <w:bottom w:val="single" w:sz="4" w:space="0" w:color="auto"/>
              <w:right w:val="single" w:sz="12" w:space="0" w:color="auto"/>
            </w:tcBorders>
            <w:vAlign w:val="center"/>
          </w:tcPr>
          <w:p w:rsidR="00F0634B" w:rsidRPr="00DE3778" w:rsidRDefault="00F0634B" w:rsidP="00F0634B">
            <w:pPr>
              <w:pStyle w:val="Default"/>
            </w:pPr>
            <w:r w:rsidRPr="00DE3778">
              <w:t>- индивидуальная жилая застройка, м</w:t>
            </w:r>
            <w:proofErr w:type="gramStart"/>
            <w:r w:rsidRPr="00DE3778">
              <w:rPr>
                <w:vertAlign w:val="superscript"/>
              </w:rPr>
              <w:t>2</w:t>
            </w:r>
            <w:proofErr w:type="gramEnd"/>
          </w:p>
        </w:tc>
        <w:tc>
          <w:tcPr>
            <w:tcW w:w="2126" w:type="dxa"/>
            <w:tcBorders>
              <w:top w:val="single" w:sz="4" w:space="0" w:color="auto"/>
              <w:left w:val="single" w:sz="12" w:space="0" w:color="auto"/>
              <w:bottom w:val="single" w:sz="4" w:space="0" w:color="auto"/>
            </w:tcBorders>
            <w:vAlign w:val="center"/>
          </w:tcPr>
          <w:p w:rsidR="00F0634B" w:rsidRPr="00DE3778" w:rsidRDefault="003C21E2" w:rsidP="00F0634B">
            <w:pPr>
              <w:pStyle w:val="Default"/>
              <w:jc w:val="center"/>
            </w:pPr>
            <w:r>
              <w:t>14</w:t>
            </w:r>
            <w:r w:rsidR="002C48A2">
              <w:t>276</w:t>
            </w:r>
          </w:p>
        </w:tc>
      </w:tr>
      <w:tr w:rsidR="00F0634B" w:rsidRPr="00DE3778" w:rsidTr="00F0634B">
        <w:trPr>
          <w:trHeight w:val="109"/>
        </w:trPr>
        <w:tc>
          <w:tcPr>
            <w:tcW w:w="7515" w:type="dxa"/>
            <w:tcBorders>
              <w:top w:val="single" w:sz="4" w:space="0" w:color="auto"/>
              <w:bottom w:val="single" w:sz="4" w:space="0" w:color="auto"/>
              <w:right w:val="single" w:sz="12" w:space="0" w:color="auto"/>
            </w:tcBorders>
            <w:vAlign w:val="center"/>
          </w:tcPr>
          <w:p w:rsidR="00F0634B" w:rsidRPr="00DE3778" w:rsidRDefault="00F0634B" w:rsidP="004B40B6">
            <w:pPr>
              <w:pStyle w:val="Default"/>
            </w:pPr>
            <w:r w:rsidRPr="00DE3778">
              <w:t xml:space="preserve">- </w:t>
            </w:r>
            <w:r w:rsidR="004B40B6">
              <w:t>многоквартирная</w:t>
            </w:r>
            <w:r w:rsidRPr="00DE3778">
              <w:t xml:space="preserve"> жилая застройка, м</w:t>
            </w:r>
            <w:proofErr w:type="gramStart"/>
            <w:r w:rsidRPr="00DE3778">
              <w:rPr>
                <w:vertAlign w:val="superscript"/>
              </w:rPr>
              <w:t>2</w:t>
            </w:r>
            <w:proofErr w:type="gramEnd"/>
          </w:p>
        </w:tc>
        <w:tc>
          <w:tcPr>
            <w:tcW w:w="2126" w:type="dxa"/>
            <w:tcBorders>
              <w:top w:val="single" w:sz="4" w:space="0" w:color="auto"/>
              <w:left w:val="single" w:sz="12" w:space="0" w:color="auto"/>
              <w:bottom w:val="single" w:sz="4" w:space="0" w:color="auto"/>
            </w:tcBorders>
            <w:vAlign w:val="center"/>
          </w:tcPr>
          <w:p w:rsidR="00F0634B" w:rsidRPr="00DE3778" w:rsidRDefault="00753247" w:rsidP="00F0634B">
            <w:pPr>
              <w:pStyle w:val="Default"/>
              <w:jc w:val="center"/>
            </w:pPr>
            <w:r>
              <w:t>2</w:t>
            </w:r>
            <w:r w:rsidR="002C48A2">
              <w:t>824</w:t>
            </w:r>
          </w:p>
        </w:tc>
      </w:tr>
      <w:tr w:rsidR="00F0634B" w:rsidRPr="00DE3778" w:rsidTr="00F0634B">
        <w:trPr>
          <w:trHeight w:val="88"/>
        </w:trPr>
        <w:tc>
          <w:tcPr>
            <w:tcW w:w="7515" w:type="dxa"/>
            <w:tcBorders>
              <w:top w:val="single" w:sz="4" w:space="0" w:color="auto"/>
              <w:bottom w:val="single" w:sz="4" w:space="0" w:color="auto"/>
              <w:right w:val="single" w:sz="12" w:space="0" w:color="auto"/>
            </w:tcBorders>
            <w:vAlign w:val="center"/>
          </w:tcPr>
          <w:p w:rsidR="00F0634B" w:rsidRPr="00DE3778" w:rsidRDefault="00F0634B" w:rsidP="00F0634B">
            <w:pPr>
              <w:pStyle w:val="Default"/>
            </w:pPr>
            <w:r w:rsidRPr="00DE3778">
              <w:t>Средняя расчетная плотность населения</w:t>
            </w:r>
          </w:p>
          <w:p w:rsidR="00F0634B" w:rsidRPr="00DE3778" w:rsidRDefault="00F0634B" w:rsidP="00F0634B">
            <w:pPr>
              <w:pStyle w:val="Default"/>
            </w:pPr>
            <w:r w:rsidRPr="00DE3778">
              <w:t>в границах жилой застройки постоянного проживания</w:t>
            </w:r>
            <w:r w:rsidR="004B40B6">
              <w:t>, чел./</w:t>
            </w:r>
            <w:proofErr w:type="gramStart"/>
            <w:r w:rsidR="004B40B6">
              <w:t>Га</w:t>
            </w:r>
            <w:proofErr w:type="gramEnd"/>
          </w:p>
        </w:tc>
        <w:tc>
          <w:tcPr>
            <w:tcW w:w="2126" w:type="dxa"/>
            <w:tcBorders>
              <w:top w:val="single" w:sz="4" w:space="0" w:color="auto"/>
              <w:left w:val="single" w:sz="12" w:space="0" w:color="auto"/>
              <w:bottom w:val="single" w:sz="4" w:space="0" w:color="auto"/>
            </w:tcBorders>
            <w:vAlign w:val="center"/>
          </w:tcPr>
          <w:p w:rsidR="00F0634B" w:rsidRPr="00DE3778" w:rsidRDefault="004B40B6" w:rsidP="00F0634B">
            <w:pPr>
              <w:pStyle w:val="Default"/>
              <w:jc w:val="center"/>
            </w:pPr>
            <w:r>
              <w:t>6,9</w:t>
            </w:r>
          </w:p>
        </w:tc>
      </w:tr>
      <w:tr w:rsidR="00F0634B" w:rsidRPr="00DE3778" w:rsidTr="00F0634B">
        <w:trPr>
          <w:trHeight w:val="109"/>
        </w:trPr>
        <w:tc>
          <w:tcPr>
            <w:tcW w:w="7515" w:type="dxa"/>
            <w:tcBorders>
              <w:top w:val="single" w:sz="4" w:space="0" w:color="auto"/>
              <w:bottom w:val="single" w:sz="4" w:space="0" w:color="auto"/>
              <w:right w:val="single" w:sz="12" w:space="0" w:color="auto"/>
            </w:tcBorders>
            <w:vAlign w:val="center"/>
          </w:tcPr>
          <w:p w:rsidR="00F0634B" w:rsidRPr="00DE3778" w:rsidRDefault="00F0634B" w:rsidP="00F0634B">
            <w:pPr>
              <w:pStyle w:val="Default"/>
            </w:pPr>
            <w:r w:rsidRPr="00DE3778">
              <w:t>- индив</w:t>
            </w:r>
            <w:r w:rsidR="00992FEC">
              <w:t xml:space="preserve">идуальная жилая застройка, </w:t>
            </w:r>
            <w:proofErr w:type="gramStart"/>
            <w:r w:rsidRPr="00DE3778">
              <w:t>га</w:t>
            </w:r>
            <w:proofErr w:type="gramEnd"/>
          </w:p>
        </w:tc>
        <w:tc>
          <w:tcPr>
            <w:tcW w:w="2126" w:type="dxa"/>
            <w:tcBorders>
              <w:top w:val="single" w:sz="4" w:space="0" w:color="auto"/>
              <w:left w:val="single" w:sz="12" w:space="0" w:color="auto"/>
              <w:bottom w:val="single" w:sz="4" w:space="0" w:color="auto"/>
            </w:tcBorders>
            <w:vAlign w:val="center"/>
          </w:tcPr>
          <w:p w:rsidR="00F0634B" w:rsidRPr="00DE3778" w:rsidRDefault="00992FEC" w:rsidP="00F0634B">
            <w:pPr>
              <w:pStyle w:val="Default"/>
              <w:jc w:val="center"/>
            </w:pPr>
            <w:r>
              <w:t>251,5</w:t>
            </w:r>
          </w:p>
        </w:tc>
      </w:tr>
      <w:tr w:rsidR="00F0634B" w:rsidRPr="00DE3778" w:rsidTr="00F0634B">
        <w:trPr>
          <w:trHeight w:val="109"/>
        </w:trPr>
        <w:tc>
          <w:tcPr>
            <w:tcW w:w="7515" w:type="dxa"/>
            <w:tcBorders>
              <w:top w:val="single" w:sz="4" w:space="0" w:color="auto"/>
              <w:bottom w:val="single" w:sz="4" w:space="0" w:color="auto"/>
              <w:right w:val="single" w:sz="12" w:space="0" w:color="auto"/>
            </w:tcBorders>
            <w:vAlign w:val="center"/>
          </w:tcPr>
          <w:p w:rsidR="00F0634B" w:rsidRPr="00DE3778" w:rsidRDefault="00F0634B" w:rsidP="004B40B6">
            <w:pPr>
              <w:pStyle w:val="Default"/>
            </w:pPr>
            <w:r w:rsidRPr="00DE3778">
              <w:t xml:space="preserve">- </w:t>
            </w:r>
            <w:r w:rsidR="004B40B6">
              <w:t>многоквартирная</w:t>
            </w:r>
            <w:r w:rsidR="00992FEC">
              <w:t xml:space="preserve"> жилая застройка, </w:t>
            </w:r>
            <w:proofErr w:type="gramStart"/>
            <w:r w:rsidRPr="00DE3778">
              <w:t>га</w:t>
            </w:r>
            <w:proofErr w:type="gramEnd"/>
          </w:p>
        </w:tc>
        <w:tc>
          <w:tcPr>
            <w:tcW w:w="2126" w:type="dxa"/>
            <w:tcBorders>
              <w:top w:val="single" w:sz="4" w:space="0" w:color="auto"/>
              <w:left w:val="single" w:sz="12" w:space="0" w:color="auto"/>
              <w:bottom w:val="single" w:sz="4" w:space="0" w:color="auto"/>
            </w:tcBorders>
            <w:vAlign w:val="center"/>
          </w:tcPr>
          <w:p w:rsidR="00F0634B" w:rsidRPr="00DE3778" w:rsidRDefault="00992FEC" w:rsidP="00F0634B">
            <w:pPr>
              <w:pStyle w:val="Default"/>
              <w:jc w:val="center"/>
            </w:pPr>
            <w:r>
              <w:t>79,1</w:t>
            </w:r>
          </w:p>
        </w:tc>
      </w:tr>
      <w:tr w:rsidR="00F0634B" w:rsidRPr="00DE3778" w:rsidTr="00F0634B">
        <w:trPr>
          <w:trHeight w:val="109"/>
        </w:trPr>
        <w:tc>
          <w:tcPr>
            <w:tcW w:w="7515" w:type="dxa"/>
            <w:tcBorders>
              <w:top w:val="single" w:sz="4" w:space="0" w:color="auto"/>
              <w:bottom w:val="single" w:sz="12" w:space="0" w:color="auto"/>
              <w:right w:val="single" w:sz="12" w:space="0" w:color="auto"/>
            </w:tcBorders>
            <w:vAlign w:val="center"/>
          </w:tcPr>
          <w:p w:rsidR="00F0634B" w:rsidRPr="00DE3778" w:rsidRDefault="00F0634B" w:rsidP="00F0634B">
            <w:pPr>
              <w:pStyle w:val="Default"/>
            </w:pPr>
            <w:proofErr w:type="gramStart"/>
            <w:r w:rsidRPr="00DE3778">
              <w:t>Расчетный</w:t>
            </w:r>
            <w:proofErr w:type="gramEnd"/>
            <w:r w:rsidRPr="00DE3778">
              <w:t xml:space="preserve"> </w:t>
            </w:r>
            <w:proofErr w:type="spellStart"/>
            <w:r w:rsidRPr="00DE3778">
              <w:t>объѐм</w:t>
            </w:r>
            <w:proofErr w:type="spellEnd"/>
            <w:r w:rsidRPr="00DE3778">
              <w:t xml:space="preserve"> жилищного фонда, тыс. кв. м общей площади</w:t>
            </w:r>
          </w:p>
        </w:tc>
        <w:tc>
          <w:tcPr>
            <w:tcW w:w="2126" w:type="dxa"/>
            <w:tcBorders>
              <w:top w:val="single" w:sz="4" w:space="0" w:color="auto"/>
              <w:left w:val="single" w:sz="12" w:space="0" w:color="auto"/>
              <w:bottom w:val="single" w:sz="12" w:space="0" w:color="auto"/>
            </w:tcBorders>
            <w:vAlign w:val="center"/>
          </w:tcPr>
          <w:p w:rsidR="00F0634B" w:rsidRPr="00DE3778" w:rsidRDefault="00992FEC" w:rsidP="00F0634B">
            <w:pPr>
              <w:pStyle w:val="Default"/>
              <w:jc w:val="center"/>
            </w:pPr>
            <w:r>
              <w:t>20,1</w:t>
            </w:r>
          </w:p>
        </w:tc>
      </w:tr>
    </w:tbl>
    <w:p w:rsidR="00A164E8" w:rsidRDefault="00A164E8" w:rsidP="00753247">
      <w:pPr>
        <w:spacing w:line="360" w:lineRule="auto"/>
        <w:ind w:firstLine="709"/>
        <w:jc w:val="both"/>
        <w:rPr>
          <w:rFonts w:ascii="Times New Roman" w:hAnsi="Times New Roman" w:cs="Times New Roman"/>
          <w:sz w:val="28"/>
          <w:szCs w:val="28"/>
        </w:rPr>
      </w:pPr>
    </w:p>
    <w:p w:rsidR="00753247" w:rsidRPr="00753247" w:rsidRDefault="00753247" w:rsidP="00753247">
      <w:pPr>
        <w:spacing w:line="360" w:lineRule="auto"/>
        <w:ind w:firstLine="709"/>
        <w:jc w:val="both"/>
        <w:rPr>
          <w:rFonts w:ascii="Times New Roman" w:hAnsi="Times New Roman" w:cs="Times New Roman"/>
          <w:sz w:val="28"/>
          <w:szCs w:val="28"/>
        </w:rPr>
      </w:pPr>
      <w:r w:rsidRPr="00753247">
        <w:rPr>
          <w:rFonts w:ascii="Times New Roman" w:hAnsi="Times New Roman" w:cs="Times New Roman"/>
          <w:sz w:val="28"/>
          <w:szCs w:val="28"/>
        </w:rPr>
        <w:t>В соответствии с проектным решением генерального плана, на расчетный срок (</w:t>
      </w:r>
      <w:smartTag w:uri="urn:schemas-microsoft-com:office:smarttags" w:element="metricconverter">
        <w:smartTagPr>
          <w:attr w:name="ProductID" w:val="2032 г"/>
        </w:smartTagPr>
        <w:r w:rsidRPr="00753247">
          <w:rPr>
            <w:rFonts w:ascii="Times New Roman" w:hAnsi="Times New Roman" w:cs="Times New Roman"/>
            <w:sz w:val="28"/>
            <w:szCs w:val="28"/>
          </w:rPr>
          <w:t>2032 г</w:t>
        </w:r>
      </w:smartTag>
      <w:r w:rsidRPr="00753247">
        <w:rPr>
          <w:rFonts w:ascii="Times New Roman" w:hAnsi="Times New Roman" w:cs="Times New Roman"/>
          <w:sz w:val="28"/>
          <w:szCs w:val="28"/>
        </w:rPr>
        <w:t>.) жилищный фонд Семеновского сельского поселения составит 18,7 тыс. м</w:t>
      </w:r>
      <w:proofErr w:type="gramStart"/>
      <w:r w:rsidRPr="00753247">
        <w:rPr>
          <w:rFonts w:ascii="Times New Roman" w:hAnsi="Times New Roman" w:cs="Times New Roman"/>
          <w:sz w:val="28"/>
          <w:szCs w:val="28"/>
          <w:vertAlign w:val="superscript"/>
        </w:rPr>
        <w:t>2</w:t>
      </w:r>
      <w:proofErr w:type="gramEnd"/>
      <w:r w:rsidRPr="00753247">
        <w:rPr>
          <w:rFonts w:ascii="Times New Roman" w:hAnsi="Times New Roman" w:cs="Times New Roman"/>
          <w:sz w:val="28"/>
          <w:szCs w:val="28"/>
        </w:rPr>
        <w:t xml:space="preserve"> общей площади. Уровень средней жилищной обеспеченности расчетный срок генерального плана (</w:t>
      </w:r>
      <w:smartTag w:uri="urn:schemas-microsoft-com:office:smarttags" w:element="metricconverter">
        <w:smartTagPr>
          <w:attr w:name="ProductID" w:val="2032 г"/>
        </w:smartTagPr>
        <w:r w:rsidRPr="00753247">
          <w:rPr>
            <w:rFonts w:ascii="Times New Roman" w:hAnsi="Times New Roman" w:cs="Times New Roman"/>
            <w:sz w:val="28"/>
            <w:szCs w:val="28"/>
          </w:rPr>
          <w:t>2032 г</w:t>
        </w:r>
      </w:smartTag>
      <w:r w:rsidRPr="00753247">
        <w:rPr>
          <w:rFonts w:ascii="Times New Roman" w:hAnsi="Times New Roman" w:cs="Times New Roman"/>
          <w:sz w:val="28"/>
          <w:szCs w:val="28"/>
        </w:rPr>
        <w:t>.) принят в размере 17 м</w:t>
      </w:r>
      <w:proofErr w:type="gramStart"/>
      <w:r w:rsidRPr="00753247">
        <w:rPr>
          <w:rFonts w:ascii="Times New Roman" w:hAnsi="Times New Roman" w:cs="Times New Roman"/>
          <w:sz w:val="28"/>
          <w:szCs w:val="28"/>
          <w:vertAlign w:val="superscript"/>
        </w:rPr>
        <w:t>2</w:t>
      </w:r>
      <w:proofErr w:type="gramEnd"/>
      <w:r w:rsidRPr="00753247">
        <w:rPr>
          <w:rFonts w:ascii="Times New Roman" w:hAnsi="Times New Roman" w:cs="Times New Roman"/>
          <w:sz w:val="28"/>
          <w:szCs w:val="28"/>
        </w:rPr>
        <w:t xml:space="preserve">/чел. </w:t>
      </w:r>
    </w:p>
    <w:p w:rsidR="00753247" w:rsidRPr="00753247" w:rsidRDefault="00753247" w:rsidP="00753247">
      <w:pPr>
        <w:spacing w:line="360" w:lineRule="auto"/>
        <w:ind w:firstLine="709"/>
        <w:jc w:val="both"/>
        <w:rPr>
          <w:rFonts w:ascii="Times New Roman" w:hAnsi="Times New Roman" w:cs="Times New Roman"/>
          <w:sz w:val="28"/>
          <w:szCs w:val="28"/>
        </w:rPr>
      </w:pPr>
      <w:r w:rsidRPr="00753247">
        <w:rPr>
          <w:rFonts w:ascii="Times New Roman" w:hAnsi="Times New Roman" w:cs="Times New Roman"/>
          <w:sz w:val="28"/>
          <w:szCs w:val="28"/>
        </w:rPr>
        <w:t>Существующий жилищный фонд в границах проекта составляет 14,3 тыс. м</w:t>
      </w:r>
      <w:proofErr w:type="gramStart"/>
      <w:r w:rsidRPr="00753247">
        <w:rPr>
          <w:rFonts w:ascii="Times New Roman" w:hAnsi="Times New Roman" w:cs="Times New Roman"/>
          <w:sz w:val="28"/>
          <w:szCs w:val="28"/>
          <w:vertAlign w:val="superscript"/>
        </w:rPr>
        <w:t>2</w:t>
      </w:r>
      <w:proofErr w:type="gramEnd"/>
      <w:r w:rsidRPr="00753247">
        <w:rPr>
          <w:rFonts w:ascii="Times New Roman" w:hAnsi="Times New Roman" w:cs="Times New Roman"/>
          <w:sz w:val="28"/>
          <w:szCs w:val="28"/>
        </w:rPr>
        <w:t xml:space="preserve"> общей площади, характеризуется хорошим техническим состоянием и подлежит сохранению на расчетный срок в качестве опорного. Объем дополнительной потребности составит 4,4 тыс. м</w:t>
      </w:r>
      <w:proofErr w:type="gramStart"/>
      <w:r w:rsidRPr="00753247">
        <w:rPr>
          <w:rFonts w:ascii="Times New Roman" w:hAnsi="Times New Roman" w:cs="Times New Roman"/>
          <w:sz w:val="28"/>
          <w:szCs w:val="28"/>
          <w:vertAlign w:val="superscript"/>
        </w:rPr>
        <w:t>2</w:t>
      </w:r>
      <w:proofErr w:type="gramEnd"/>
      <w:r w:rsidRPr="00753247">
        <w:rPr>
          <w:rFonts w:ascii="Times New Roman" w:hAnsi="Times New Roman" w:cs="Times New Roman"/>
          <w:sz w:val="28"/>
          <w:szCs w:val="28"/>
        </w:rPr>
        <w:t xml:space="preserve"> общей площади. </w:t>
      </w:r>
    </w:p>
    <w:p w:rsidR="00753247" w:rsidRPr="00753247" w:rsidRDefault="00753247" w:rsidP="00753247">
      <w:pPr>
        <w:spacing w:line="360" w:lineRule="auto"/>
        <w:ind w:firstLine="709"/>
        <w:jc w:val="both"/>
        <w:rPr>
          <w:rFonts w:ascii="Times New Roman" w:hAnsi="Times New Roman" w:cs="Times New Roman"/>
          <w:sz w:val="28"/>
          <w:szCs w:val="28"/>
        </w:rPr>
      </w:pPr>
      <w:r w:rsidRPr="00753247">
        <w:rPr>
          <w:rFonts w:ascii="Times New Roman" w:hAnsi="Times New Roman" w:cs="Times New Roman"/>
          <w:sz w:val="28"/>
          <w:szCs w:val="28"/>
        </w:rPr>
        <w:t>Проектное решение предусматривает размещение нового строительства на свободной от застройки территории. Осваиваются незастроенные земли на участках, примыкающих к современной застройке и занятых в настоящее время природными ландшафтами и недействующими производственными объектами.</w:t>
      </w:r>
    </w:p>
    <w:p w:rsidR="002C5C65" w:rsidRPr="00753247" w:rsidRDefault="00753247" w:rsidP="00753247">
      <w:pPr>
        <w:spacing w:line="360" w:lineRule="auto"/>
        <w:ind w:firstLine="709"/>
        <w:jc w:val="both"/>
        <w:rPr>
          <w:rFonts w:ascii="Times New Roman" w:hAnsi="Times New Roman" w:cs="Times New Roman"/>
          <w:sz w:val="28"/>
          <w:szCs w:val="28"/>
        </w:rPr>
      </w:pPr>
      <w:r w:rsidRPr="00753247">
        <w:rPr>
          <w:rFonts w:ascii="Times New Roman" w:hAnsi="Times New Roman" w:cs="Times New Roman"/>
          <w:sz w:val="28"/>
          <w:szCs w:val="28"/>
        </w:rPr>
        <w:t xml:space="preserve">Всего генпланом предусматривается размещение нового жилищного фонда в объеме дополнительной потребности (4,4 </w:t>
      </w:r>
      <w:r w:rsidRPr="00753247">
        <w:rPr>
          <w:rFonts w:ascii="Times New Roman" w:hAnsi="Times New Roman" w:cs="Times New Roman"/>
          <w:bCs/>
          <w:sz w:val="28"/>
          <w:szCs w:val="28"/>
        </w:rPr>
        <w:t>тыс. м</w:t>
      </w:r>
      <w:proofErr w:type="gramStart"/>
      <w:r w:rsidRPr="00753247">
        <w:rPr>
          <w:rFonts w:ascii="Times New Roman" w:hAnsi="Times New Roman" w:cs="Times New Roman"/>
          <w:bCs/>
          <w:sz w:val="28"/>
          <w:szCs w:val="28"/>
          <w:vertAlign w:val="superscript"/>
        </w:rPr>
        <w:t>2</w:t>
      </w:r>
      <w:proofErr w:type="gramEnd"/>
      <w:r w:rsidRPr="00753247">
        <w:rPr>
          <w:rFonts w:ascii="Times New Roman" w:hAnsi="Times New Roman" w:cs="Times New Roman"/>
          <w:bCs/>
          <w:sz w:val="28"/>
          <w:szCs w:val="28"/>
        </w:rPr>
        <w:t xml:space="preserve"> общей площади)</w:t>
      </w:r>
      <w:r w:rsidRPr="00753247">
        <w:rPr>
          <w:rFonts w:ascii="Times New Roman" w:hAnsi="Times New Roman" w:cs="Times New Roman"/>
          <w:sz w:val="28"/>
          <w:szCs w:val="28"/>
        </w:rPr>
        <w:t xml:space="preserve">. Весь новый жилищный фонд муниципального образования формируется за счет малоэтажной </w:t>
      </w:r>
      <w:r w:rsidRPr="00753247">
        <w:rPr>
          <w:rFonts w:ascii="Times New Roman" w:hAnsi="Times New Roman" w:cs="Times New Roman"/>
          <w:sz w:val="28"/>
          <w:szCs w:val="28"/>
        </w:rPr>
        <w:lastRenderedPageBreak/>
        <w:t>усадебной застройки. На расчетный срок жилищный фонд в границах поселения (с учетом сохраняемого) составит 18,7 тыс. м</w:t>
      </w:r>
      <w:proofErr w:type="gramStart"/>
      <w:r w:rsidRPr="00753247">
        <w:rPr>
          <w:rFonts w:ascii="Times New Roman" w:hAnsi="Times New Roman" w:cs="Times New Roman"/>
          <w:sz w:val="28"/>
          <w:szCs w:val="28"/>
          <w:vertAlign w:val="superscript"/>
        </w:rPr>
        <w:t>2</w:t>
      </w:r>
      <w:proofErr w:type="gramEnd"/>
      <w:r w:rsidRPr="00753247">
        <w:rPr>
          <w:rFonts w:ascii="Times New Roman" w:hAnsi="Times New Roman" w:cs="Times New Roman"/>
          <w:sz w:val="28"/>
          <w:szCs w:val="28"/>
        </w:rPr>
        <w:t xml:space="preserve"> общей площади в 1-2-этажных жилых домах</w:t>
      </w:r>
      <w:r>
        <w:rPr>
          <w:rFonts w:ascii="Times New Roman" w:hAnsi="Times New Roman" w:cs="Times New Roman"/>
          <w:sz w:val="28"/>
          <w:szCs w:val="28"/>
        </w:rPr>
        <w:t>.</w:t>
      </w:r>
    </w:p>
    <w:p w:rsidR="005B030E" w:rsidRPr="00FF0D22" w:rsidRDefault="005B030E" w:rsidP="00FB3A94">
      <w:pPr>
        <w:spacing w:line="360" w:lineRule="auto"/>
        <w:ind w:left="-238" w:firstLine="448"/>
        <w:jc w:val="both"/>
      </w:pPr>
      <w:r w:rsidRPr="005B030E">
        <w:rPr>
          <w:rFonts w:ascii="Times New Roman" w:hAnsi="Times New Roman" w:cs="Times New Roman"/>
          <w:sz w:val="28"/>
          <w:szCs w:val="28"/>
        </w:rPr>
        <w:t>Проектное решение предусматривает размещение нового строительства как на свободной от застройки территории, так и на участках, высвобождаемых при сносе ветхого жилья. Осваиваются незастроенные земли на участках, примыкающих к современной застройке и занятых в настоящее время главным образом естественными ландшафтами.</w:t>
      </w:r>
    </w:p>
    <w:p w:rsidR="0056220C" w:rsidRPr="00265B45" w:rsidRDefault="005F1B0A" w:rsidP="005622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6220C" w:rsidRPr="00265B45">
        <w:rPr>
          <w:rFonts w:ascii="Times New Roman" w:hAnsi="Times New Roman" w:cs="Times New Roman"/>
          <w:sz w:val="28"/>
          <w:szCs w:val="28"/>
        </w:rPr>
        <w:t>редусмотрены мероприятия по развитию зон жилой индивидуальной застройки с целью создания комфортной среды жизнедеятельности и улучшения условий проживания граждан.</w:t>
      </w:r>
    </w:p>
    <w:p w:rsidR="0056220C" w:rsidRPr="00265B45" w:rsidRDefault="0056220C" w:rsidP="0056220C">
      <w:pPr>
        <w:spacing w:line="360" w:lineRule="auto"/>
        <w:ind w:firstLine="709"/>
        <w:jc w:val="both"/>
        <w:rPr>
          <w:rFonts w:ascii="Times New Roman" w:hAnsi="Times New Roman" w:cs="Times New Roman"/>
          <w:sz w:val="28"/>
          <w:szCs w:val="28"/>
        </w:rPr>
      </w:pPr>
      <w:r w:rsidRPr="00265B45">
        <w:rPr>
          <w:rFonts w:ascii="Times New Roman" w:hAnsi="Times New Roman" w:cs="Times New Roman"/>
          <w:sz w:val="28"/>
          <w:szCs w:val="28"/>
        </w:rPr>
        <w:t xml:space="preserve">При формировании проектного жилищного фонда в проекте были поставлены следующие </w:t>
      </w:r>
      <w:r w:rsidRPr="00265B45">
        <w:rPr>
          <w:rFonts w:ascii="Times New Roman" w:hAnsi="Times New Roman" w:cs="Times New Roman"/>
          <w:bCs/>
          <w:sz w:val="28"/>
          <w:szCs w:val="28"/>
        </w:rPr>
        <w:t>задачи</w:t>
      </w:r>
      <w:r w:rsidRPr="00265B45">
        <w:rPr>
          <w:rFonts w:ascii="Times New Roman" w:hAnsi="Times New Roman" w:cs="Times New Roman"/>
          <w:sz w:val="28"/>
          <w:szCs w:val="28"/>
        </w:rPr>
        <w:t>:</w:t>
      </w:r>
    </w:p>
    <w:p w:rsidR="0056220C" w:rsidRPr="00265B45" w:rsidRDefault="0056220C" w:rsidP="00974B9D">
      <w:pPr>
        <w:numPr>
          <w:ilvl w:val="0"/>
          <w:numId w:val="56"/>
        </w:numPr>
        <w:tabs>
          <w:tab w:val="clear" w:pos="720"/>
          <w:tab w:val="num" w:pos="993"/>
        </w:tabs>
        <w:spacing w:line="360" w:lineRule="auto"/>
        <w:ind w:left="993" w:hanging="284"/>
        <w:jc w:val="both"/>
        <w:rPr>
          <w:rFonts w:ascii="Times New Roman" w:hAnsi="Times New Roman" w:cs="Times New Roman"/>
          <w:sz w:val="28"/>
          <w:szCs w:val="28"/>
        </w:rPr>
      </w:pPr>
      <w:r w:rsidRPr="00265B45">
        <w:rPr>
          <w:rFonts w:ascii="Times New Roman" w:hAnsi="Times New Roman" w:cs="Times New Roman"/>
          <w:sz w:val="28"/>
          <w:szCs w:val="28"/>
        </w:rPr>
        <w:t>создание современной комфортной урбанизированной среды в населенном пункте путем поэтапной реконструкции территории старой жилой застройки, полного инженерного обустройства, благоустройства территории и создания многофункционального центра обслуживания населения;</w:t>
      </w:r>
    </w:p>
    <w:p w:rsidR="0056220C" w:rsidRPr="00265B45" w:rsidRDefault="0056220C" w:rsidP="00974B9D">
      <w:pPr>
        <w:numPr>
          <w:ilvl w:val="0"/>
          <w:numId w:val="56"/>
        </w:numPr>
        <w:tabs>
          <w:tab w:val="clear" w:pos="720"/>
          <w:tab w:val="num" w:pos="993"/>
        </w:tabs>
        <w:spacing w:line="360" w:lineRule="auto"/>
        <w:ind w:left="993" w:hanging="284"/>
        <w:jc w:val="both"/>
        <w:rPr>
          <w:rFonts w:ascii="Times New Roman" w:hAnsi="Times New Roman" w:cs="Times New Roman"/>
          <w:sz w:val="28"/>
          <w:szCs w:val="28"/>
        </w:rPr>
      </w:pPr>
      <w:r w:rsidRPr="00265B45">
        <w:rPr>
          <w:rFonts w:ascii="Times New Roman" w:hAnsi="Times New Roman" w:cs="Times New Roman"/>
          <w:sz w:val="28"/>
          <w:szCs w:val="28"/>
        </w:rPr>
        <w:t>создание компактной жилой среды путем изыскания внутренних резервов, реконструкции территории жилой застройки, ее уплотнения;</w:t>
      </w:r>
    </w:p>
    <w:p w:rsidR="0056220C" w:rsidRPr="00265B45" w:rsidRDefault="0056220C" w:rsidP="00974B9D">
      <w:pPr>
        <w:numPr>
          <w:ilvl w:val="0"/>
          <w:numId w:val="56"/>
        </w:numPr>
        <w:tabs>
          <w:tab w:val="clear" w:pos="720"/>
          <w:tab w:val="num" w:pos="993"/>
        </w:tabs>
        <w:spacing w:line="360" w:lineRule="auto"/>
        <w:ind w:left="993" w:hanging="284"/>
        <w:jc w:val="both"/>
        <w:rPr>
          <w:rFonts w:ascii="Times New Roman" w:hAnsi="Times New Roman" w:cs="Times New Roman"/>
          <w:sz w:val="28"/>
          <w:szCs w:val="28"/>
        </w:rPr>
      </w:pPr>
      <w:r w:rsidRPr="00265B45">
        <w:rPr>
          <w:rFonts w:ascii="Times New Roman" w:hAnsi="Times New Roman" w:cs="Times New Roman"/>
          <w:sz w:val="28"/>
          <w:szCs w:val="28"/>
        </w:rPr>
        <w:t xml:space="preserve">создание компактной, психологически комфортной и </w:t>
      </w:r>
      <w:proofErr w:type="spellStart"/>
      <w:r w:rsidRPr="00265B45">
        <w:rPr>
          <w:rFonts w:ascii="Times New Roman" w:hAnsi="Times New Roman" w:cs="Times New Roman"/>
          <w:sz w:val="28"/>
          <w:szCs w:val="28"/>
        </w:rPr>
        <w:t>пространственно</w:t>
      </w:r>
      <w:proofErr w:type="spellEnd"/>
      <w:r w:rsidRPr="00265B45">
        <w:rPr>
          <w:rFonts w:ascii="Times New Roman" w:hAnsi="Times New Roman" w:cs="Times New Roman"/>
          <w:sz w:val="28"/>
          <w:szCs w:val="28"/>
        </w:rPr>
        <w:t xml:space="preserve"> разнообразной среды;</w:t>
      </w:r>
    </w:p>
    <w:p w:rsidR="0056220C" w:rsidRPr="00265B45" w:rsidRDefault="0056220C" w:rsidP="00974B9D">
      <w:pPr>
        <w:numPr>
          <w:ilvl w:val="0"/>
          <w:numId w:val="56"/>
        </w:numPr>
        <w:tabs>
          <w:tab w:val="clear" w:pos="720"/>
          <w:tab w:val="num" w:pos="993"/>
        </w:tabs>
        <w:spacing w:line="360" w:lineRule="auto"/>
        <w:ind w:left="993" w:hanging="284"/>
        <w:jc w:val="both"/>
        <w:rPr>
          <w:rFonts w:ascii="Times New Roman" w:hAnsi="Times New Roman" w:cs="Times New Roman"/>
          <w:sz w:val="28"/>
          <w:szCs w:val="28"/>
        </w:rPr>
      </w:pPr>
      <w:r w:rsidRPr="00265B45">
        <w:rPr>
          <w:rFonts w:ascii="Times New Roman" w:hAnsi="Times New Roman" w:cs="Times New Roman"/>
          <w:sz w:val="28"/>
          <w:szCs w:val="28"/>
        </w:rPr>
        <w:t>повышение качества жилого фонда: капитальное исполнение, полное инженерное обеспечение;</w:t>
      </w:r>
    </w:p>
    <w:p w:rsidR="0056220C" w:rsidRPr="00265B45" w:rsidRDefault="0056220C" w:rsidP="00974B9D">
      <w:pPr>
        <w:numPr>
          <w:ilvl w:val="0"/>
          <w:numId w:val="56"/>
        </w:numPr>
        <w:tabs>
          <w:tab w:val="clear" w:pos="720"/>
          <w:tab w:val="num" w:pos="993"/>
        </w:tabs>
        <w:spacing w:line="360" w:lineRule="auto"/>
        <w:ind w:left="993" w:hanging="284"/>
        <w:jc w:val="both"/>
        <w:rPr>
          <w:rFonts w:ascii="Times New Roman" w:hAnsi="Times New Roman" w:cs="Times New Roman"/>
          <w:sz w:val="28"/>
          <w:szCs w:val="28"/>
        </w:rPr>
      </w:pPr>
      <w:r w:rsidRPr="00265B45">
        <w:rPr>
          <w:rFonts w:ascii="Times New Roman" w:hAnsi="Times New Roman" w:cs="Times New Roman"/>
          <w:sz w:val="28"/>
          <w:szCs w:val="28"/>
        </w:rPr>
        <w:t>планомерный снос неблагополучного жилищного фонда;</w:t>
      </w:r>
    </w:p>
    <w:p w:rsidR="0056220C" w:rsidRPr="00265B45" w:rsidRDefault="0056220C" w:rsidP="00974B9D">
      <w:pPr>
        <w:numPr>
          <w:ilvl w:val="0"/>
          <w:numId w:val="56"/>
        </w:numPr>
        <w:tabs>
          <w:tab w:val="clear" w:pos="720"/>
          <w:tab w:val="num" w:pos="993"/>
        </w:tabs>
        <w:spacing w:line="360" w:lineRule="auto"/>
        <w:ind w:left="993" w:hanging="284"/>
        <w:jc w:val="both"/>
        <w:rPr>
          <w:rFonts w:ascii="Times New Roman" w:hAnsi="Times New Roman" w:cs="Times New Roman"/>
          <w:sz w:val="28"/>
          <w:szCs w:val="28"/>
        </w:rPr>
      </w:pPr>
      <w:r w:rsidRPr="00265B45">
        <w:rPr>
          <w:rFonts w:ascii="Times New Roman" w:hAnsi="Times New Roman" w:cs="Times New Roman"/>
          <w:sz w:val="28"/>
          <w:szCs w:val="28"/>
        </w:rPr>
        <w:t>увеличение средней жилищной обеспеченности до 20 м</w:t>
      </w:r>
      <w:proofErr w:type="gramStart"/>
      <w:r w:rsidRPr="00265B45">
        <w:rPr>
          <w:rFonts w:ascii="Times New Roman" w:hAnsi="Times New Roman" w:cs="Times New Roman"/>
          <w:sz w:val="28"/>
          <w:szCs w:val="28"/>
          <w:vertAlign w:val="superscript"/>
        </w:rPr>
        <w:t>2</w:t>
      </w:r>
      <w:proofErr w:type="gramEnd"/>
      <w:r w:rsidRPr="00265B45">
        <w:rPr>
          <w:rFonts w:ascii="Times New Roman" w:hAnsi="Times New Roman" w:cs="Times New Roman"/>
          <w:sz w:val="28"/>
          <w:szCs w:val="28"/>
        </w:rPr>
        <w:t xml:space="preserve"> на человека; </w:t>
      </w:r>
    </w:p>
    <w:p w:rsidR="0056220C" w:rsidRPr="00265B45" w:rsidRDefault="0056220C" w:rsidP="00974B9D">
      <w:pPr>
        <w:numPr>
          <w:ilvl w:val="0"/>
          <w:numId w:val="56"/>
        </w:numPr>
        <w:tabs>
          <w:tab w:val="clear" w:pos="720"/>
          <w:tab w:val="num" w:pos="993"/>
        </w:tabs>
        <w:spacing w:line="360" w:lineRule="auto"/>
        <w:ind w:left="993" w:hanging="284"/>
        <w:jc w:val="both"/>
        <w:rPr>
          <w:rFonts w:ascii="Times New Roman" w:hAnsi="Times New Roman" w:cs="Times New Roman"/>
          <w:sz w:val="28"/>
          <w:szCs w:val="28"/>
        </w:rPr>
      </w:pPr>
      <w:r w:rsidRPr="00265B45">
        <w:rPr>
          <w:rFonts w:ascii="Times New Roman" w:hAnsi="Times New Roman" w:cs="Times New Roman"/>
          <w:sz w:val="28"/>
          <w:szCs w:val="28"/>
        </w:rPr>
        <w:t>рациональное распределение объемов строительства жилфонда в течение расчетного срока.</w:t>
      </w:r>
    </w:p>
    <w:p w:rsidR="00A95723" w:rsidRPr="000E3162" w:rsidRDefault="00A95723" w:rsidP="00D90295">
      <w:pPr>
        <w:pStyle w:val="ConsPlusNormal"/>
        <w:spacing w:line="360" w:lineRule="auto"/>
        <w:ind w:firstLine="540"/>
        <w:jc w:val="both"/>
        <w:rPr>
          <w:rFonts w:ascii="Times New Roman" w:eastAsiaTheme="minorEastAsia" w:hAnsi="Times New Roman" w:cs="Times New Roman"/>
          <w:sz w:val="28"/>
          <w:szCs w:val="28"/>
          <w:lang w:val="ru-RU"/>
        </w:rPr>
      </w:pPr>
      <w:r w:rsidRPr="000E3162">
        <w:rPr>
          <w:rFonts w:ascii="Times New Roman" w:eastAsiaTheme="minorEastAsia" w:hAnsi="Times New Roman" w:cs="Times New Roman"/>
          <w:sz w:val="28"/>
          <w:szCs w:val="28"/>
          <w:lang w:val="ru-RU"/>
        </w:rPr>
        <w:t>Обеспеченность жилищного фонда коммунальными услугами характеризуется следующими показателями:</w:t>
      </w:r>
    </w:p>
    <w:p w:rsidR="00A95723" w:rsidRPr="000E3162" w:rsidRDefault="00A95723" w:rsidP="00D90295">
      <w:pPr>
        <w:pStyle w:val="ConsPlusNormal"/>
        <w:spacing w:line="360" w:lineRule="auto"/>
        <w:ind w:firstLine="540"/>
        <w:jc w:val="both"/>
        <w:rPr>
          <w:rFonts w:ascii="Times New Roman" w:eastAsiaTheme="minorEastAsia" w:hAnsi="Times New Roman" w:cs="Times New Roman"/>
          <w:sz w:val="28"/>
          <w:szCs w:val="28"/>
          <w:lang w:val="ru-RU"/>
        </w:rPr>
      </w:pPr>
      <w:r w:rsidRPr="000E3162">
        <w:rPr>
          <w:rFonts w:ascii="Times New Roman" w:eastAsiaTheme="minorEastAsia" w:hAnsi="Times New Roman" w:cs="Times New Roman"/>
          <w:sz w:val="28"/>
          <w:szCs w:val="28"/>
          <w:lang w:val="ru-RU"/>
        </w:rPr>
        <w:lastRenderedPageBreak/>
        <w:t>- обору</w:t>
      </w:r>
      <w:r w:rsidR="0063038D" w:rsidRPr="000E3162">
        <w:rPr>
          <w:rFonts w:ascii="Times New Roman" w:eastAsiaTheme="minorEastAsia" w:hAnsi="Times New Roman" w:cs="Times New Roman"/>
          <w:sz w:val="28"/>
          <w:szCs w:val="28"/>
          <w:lang w:val="ru-RU"/>
        </w:rPr>
        <w:t xml:space="preserve">довано центральным отоплением  </w:t>
      </w:r>
      <w:r w:rsidR="00D037B6" w:rsidRPr="000E3162">
        <w:rPr>
          <w:rFonts w:ascii="Times New Roman" w:eastAsiaTheme="minorEastAsia" w:hAnsi="Times New Roman" w:cs="Times New Roman"/>
          <w:sz w:val="28"/>
          <w:szCs w:val="28"/>
          <w:lang w:val="ru-RU"/>
        </w:rPr>
        <w:t>0</w:t>
      </w:r>
      <w:r w:rsidRPr="000E3162">
        <w:rPr>
          <w:rFonts w:ascii="Times New Roman" w:eastAsiaTheme="minorEastAsia" w:hAnsi="Times New Roman" w:cs="Times New Roman"/>
          <w:sz w:val="28"/>
          <w:szCs w:val="28"/>
          <w:lang w:val="ru-RU"/>
        </w:rPr>
        <w:t xml:space="preserve"> % жилищного фонда;</w:t>
      </w:r>
    </w:p>
    <w:p w:rsidR="00A95723" w:rsidRPr="000E3162" w:rsidRDefault="00A95723" w:rsidP="00D90295">
      <w:pPr>
        <w:pStyle w:val="ConsPlusNormal"/>
        <w:spacing w:line="360" w:lineRule="auto"/>
        <w:ind w:firstLine="540"/>
        <w:jc w:val="both"/>
        <w:rPr>
          <w:rFonts w:ascii="Times New Roman" w:eastAsiaTheme="minorEastAsia" w:hAnsi="Times New Roman" w:cs="Times New Roman"/>
          <w:sz w:val="28"/>
          <w:szCs w:val="28"/>
          <w:lang w:val="ru-RU"/>
        </w:rPr>
      </w:pPr>
      <w:r w:rsidRPr="000E3162">
        <w:rPr>
          <w:rFonts w:ascii="Times New Roman" w:eastAsiaTheme="minorEastAsia" w:hAnsi="Times New Roman" w:cs="Times New Roman"/>
          <w:sz w:val="28"/>
          <w:szCs w:val="28"/>
          <w:lang w:val="ru-RU"/>
        </w:rPr>
        <w:t xml:space="preserve">- оборудовано горячим водоснабжением  </w:t>
      </w:r>
      <w:r w:rsidR="00C738EF" w:rsidRPr="000E3162">
        <w:rPr>
          <w:rFonts w:ascii="Times New Roman" w:eastAsiaTheme="minorEastAsia" w:hAnsi="Times New Roman" w:cs="Times New Roman"/>
          <w:sz w:val="28"/>
          <w:szCs w:val="28"/>
          <w:lang w:val="ru-RU"/>
        </w:rPr>
        <w:t>0</w:t>
      </w:r>
      <w:r w:rsidRPr="000E3162">
        <w:rPr>
          <w:rFonts w:ascii="Times New Roman" w:eastAsiaTheme="minorEastAsia" w:hAnsi="Times New Roman" w:cs="Times New Roman"/>
          <w:sz w:val="28"/>
          <w:szCs w:val="28"/>
          <w:lang w:val="ru-RU"/>
        </w:rPr>
        <w:t xml:space="preserve"> % жилищного фонда;</w:t>
      </w:r>
    </w:p>
    <w:p w:rsidR="00A95723" w:rsidRPr="000E3162" w:rsidRDefault="00A95723" w:rsidP="00D90295">
      <w:pPr>
        <w:pStyle w:val="ConsPlusNormal"/>
        <w:spacing w:line="360" w:lineRule="auto"/>
        <w:ind w:firstLine="540"/>
        <w:jc w:val="both"/>
        <w:rPr>
          <w:rFonts w:ascii="Times New Roman" w:eastAsiaTheme="minorEastAsia" w:hAnsi="Times New Roman" w:cs="Times New Roman"/>
          <w:sz w:val="28"/>
          <w:szCs w:val="28"/>
          <w:lang w:val="ru-RU"/>
        </w:rPr>
      </w:pPr>
      <w:r w:rsidRPr="000E3162">
        <w:rPr>
          <w:rFonts w:ascii="Times New Roman" w:eastAsiaTheme="minorEastAsia" w:hAnsi="Times New Roman" w:cs="Times New Roman"/>
          <w:sz w:val="28"/>
          <w:szCs w:val="28"/>
          <w:lang w:val="ru-RU"/>
        </w:rPr>
        <w:t xml:space="preserve">- оборудовано холодным водоснабжением  </w:t>
      </w:r>
      <w:r w:rsidR="000E3162" w:rsidRPr="000E3162">
        <w:rPr>
          <w:rFonts w:ascii="Times New Roman" w:eastAsiaTheme="minorEastAsia" w:hAnsi="Times New Roman" w:cs="Times New Roman"/>
          <w:sz w:val="28"/>
          <w:szCs w:val="28"/>
          <w:lang w:val="ru-RU"/>
        </w:rPr>
        <w:t>10</w:t>
      </w:r>
      <w:r w:rsidR="00C738EF" w:rsidRPr="000E3162">
        <w:rPr>
          <w:rFonts w:ascii="Times New Roman" w:eastAsiaTheme="minorEastAsia" w:hAnsi="Times New Roman" w:cs="Times New Roman"/>
          <w:sz w:val="28"/>
          <w:szCs w:val="28"/>
          <w:lang w:val="ru-RU"/>
        </w:rPr>
        <w:t>0</w:t>
      </w:r>
      <w:r w:rsidRPr="000E3162">
        <w:rPr>
          <w:rFonts w:ascii="Times New Roman" w:eastAsiaTheme="minorEastAsia" w:hAnsi="Times New Roman" w:cs="Times New Roman"/>
          <w:sz w:val="28"/>
          <w:szCs w:val="28"/>
          <w:lang w:val="ru-RU"/>
        </w:rPr>
        <w:t xml:space="preserve"> % жилищного фонда;</w:t>
      </w:r>
    </w:p>
    <w:p w:rsidR="00A95723" w:rsidRPr="000E3162" w:rsidRDefault="00A95723" w:rsidP="00D90295">
      <w:pPr>
        <w:pStyle w:val="ConsPlusNormal"/>
        <w:spacing w:line="360" w:lineRule="auto"/>
        <w:ind w:firstLine="540"/>
        <w:jc w:val="both"/>
        <w:rPr>
          <w:rFonts w:ascii="Times New Roman" w:eastAsiaTheme="minorEastAsia" w:hAnsi="Times New Roman" w:cs="Times New Roman"/>
          <w:sz w:val="28"/>
          <w:szCs w:val="28"/>
          <w:lang w:val="ru-RU"/>
        </w:rPr>
      </w:pPr>
      <w:r w:rsidRPr="000E3162">
        <w:rPr>
          <w:rFonts w:ascii="Times New Roman" w:eastAsiaTheme="minorEastAsia" w:hAnsi="Times New Roman" w:cs="Times New Roman"/>
          <w:sz w:val="28"/>
          <w:szCs w:val="28"/>
          <w:lang w:val="ru-RU"/>
        </w:rPr>
        <w:t xml:space="preserve">- оборудовано канализацией   </w:t>
      </w:r>
      <w:r w:rsidR="00D037B6" w:rsidRPr="000E3162">
        <w:rPr>
          <w:rFonts w:ascii="Times New Roman" w:eastAsiaTheme="minorEastAsia" w:hAnsi="Times New Roman" w:cs="Times New Roman"/>
          <w:sz w:val="28"/>
          <w:szCs w:val="28"/>
          <w:lang w:val="ru-RU"/>
        </w:rPr>
        <w:t>0</w:t>
      </w:r>
      <w:r w:rsidR="00C738EF" w:rsidRPr="000E3162">
        <w:rPr>
          <w:rFonts w:ascii="Times New Roman" w:eastAsiaTheme="minorEastAsia" w:hAnsi="Times New Roman" w:cs="Times New Roman"/>
          <w:sz w:val="28"/>
          <w:szCs w:val="28"/>
          <w:lang w:val="ru-RU"/>
        </w:rPr>
        <w:t xml:space="preserve"> </w:t>
      </w:r>
      <w:r w:rsidRPr="000E3162">
        <w:rPr>
          <w:rFonts w:ascii="Times New Roman" w:eastAsiaTheme="minorEastAsia" w:hAnsi="Times New Roman" w:cs="Times New Roman"/>
          <w:sz w:val="28"/>
          <w:szCs w:val="28"/>
          <w:lang w:val="ru-RU"/>
        </w:rPr>
        <w:t>% жилищного фонда;</w:t>
      </w:r>
    </w:p>
    <w:p w:rsidR="00A95723" w:rsidRDefault="00AA09F9" w:rsidP="00D90295">
      <w:pPr>
        <w:pStyle w:val="ConsPlusNormal"/>
        <w:spacing w:line="360" w:lineRule="auto"/>
        <w:ind w:firstLine="540"/>
        <w:jc w:val="both"/>
        <w:rPr>
          <w:rFonts w:ascii="Times New Roman" w:eastAsiaTheme="minorEastAsia" w:hAnsi="Times New Roman" w:cs="Times New Roman"/>
          <w:sz w:val="28"/>
          <w:szCs w:val="28"/>
          <w:lang w:val="ru-RU"/>
        </w:rPr>
      </w:pPr>
      <w:r w:rsidRPr="000E3162">
        <w:rPr>
          <w:rFonts w:ascii="Times New Roman" w:eastAsiaTheme="minorEastAsia" w:hAnsi="Times New Roman" w:cs="Times New Roman"/>
          <w:sz w:val="28"/>
          <w:szCs w:val="28"/>
          <w:lang w:val="ru-RU"/>
        </w:rPr>
        <w:t>- оборудовано газом  0</w:t>
      </w:r>
      <w:r w:rsidR="00A95723" w:rsidRPr="000E3162">
        <w:rPr>
          <w:rFonts w:ascii="Times New Roman" w:eastAsiaTheme="minorEastAsia" w:hAnsi="Times New Roman" w:cs="Times New Roman"/>
          <w:sz w:val="28"/>
          <w:szCs w:val="28"/>
          <w:lang w:val="ru-RU"/>
        </w:rPr>
        <w:t xml:space="preserve"> % жилищного фонда.</w:t>
      </w:r>
    </w:p>
    <w:p w:rsidR="00A95723" w:rsidRPr="000E3162" w:rsidRDefault="00A95723" w:rsidP="00D90295">
      <w:pPr>
        <w:pStyle w:val="a3"/>
        <w:ind w:firstLine="0"/>
        <w:rPr>
          <w:rFonts w:eastAsiaTheme="minorEastAsia"/>
          <w:sz w:val="24"/>
          <w:szCs w:val="28"/>
        </w:rPr>
      </w:pPr>
      <w:r w:rsidRPr="000E3162">
        <w:rPr>
          <w:rFonts w:eastAsiaTheme="minorEastAsia"/>
          <w:sz w:val="24"/>
          <w:szCs w:val="28"/>
        </w:rPr>
        <w:t xml:space="preserve">Табл. 1.4.2. Характеристика строительного фонда  по уровню обеспеченности инженерными коммуникациями.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470"/>
        <w:gridCol w:w="2900"/>
      </w:tblGrid>
      <w:tr w:rsidR="00A95723" w:rsidRPr="000E3162" w:rsidTr="003F63E7">
        <w:trPr>
          <w:trHeight w:val="20"/>
        </w:trPr>
        <w:tc>
          <w:tcPr>
            <w:tcW w:w="282" w:type="pct"/>
            <w:tcBorders>
              <w:top w:val="single" w:sz="12" w:space="0" w:color="auto"/>
              <w:left w:val="single" w:sz="12" w:space="0" w:color="auto"/>
              <w:bottom w:val="single" w:sz="12" w:space="0" w:color="auto"/>
              <w:right w:val="single" w:sz="12" w:space="0" w:color="auto"/>
            </w:tcBorders>
            <w:hideMark/>
          </w:tcPr>
          <w:p w:rsidR="00A95723" w:rsidRPr="000E3162" w:rsidRDefault="00A95723" w:rsidP="00D90295">
            <w:pPr>
              <w:jc w:val="center"/>
              <w:rPr>
                <w:rFonts w:ascii="Times New Roman" w:eastAsia="Times New Roman" w:hAnsi="Times New Roman" w:cs="Times New Roman"/>
                <w:b/>
                <w:color w:val="000000"/>
                <w:szCs w:val="28"/>
              </w:rPr>
            </w:pPr>
            <w:proofErr w:type="gramStart"/>
            <w:r w:rsidRPr="000E3162">
              <w:rPr>
                <w:rFonts w:ascii="Times New Roman" w:eastAsia="Times New Roman" w:hAnsi="Times New Roman" w:cs="Times New Roman"/>
                <w:b/>
                <w:color w:val="000000"/>
                <w:szCs w:val="28"/>
              </w:rPr>
              <w:t>п</w:t>
            </w:r>
            <w:proofErr w:type="gramEnd"/>
            <w:r w:rsidRPr="000E3162">
              <w:rPr>
                <w:rFonts w:ascii="Times New Roman" w:eastAsia="Times New Roman" w:hAnsi="Times New Roman" w:cs="Times New Roman"/>
                <w:b/>
                <w:color w:val="000000"/>
                <w:szCs w:val="28"/>
              </w:rPr>
              <w:t>/п</w:t>
            </w:r>
          </w:p>
        </w:tc>
        <w:tc>
          <w:tcPr>
            <w:tcW w:w="3258" w:type="pct"/>
            <w:tcBorders>
              <w:top w:val="single" w:sz="12" w:space="0" w:color="auto"/>
              <w:left w:val="single" w:sz="12" w:space="0" w:color="auto"/>
              <w:bottom w:val="single" w:sz="12" w:space="0" w:color="auto"/>
              <w:right w:val="single" w:sz="12" w:space="0" w:color="auto"/>
            </w:tcBorders>
            <w:hideMark/>
          </w:tcPr>
          <w:p w:rsidR="00A95723" w:rsidRPr="000E3162" w:rsidRDefault="00A95723" w:rsidP="00D90295">
            <w:pPr>
              <w:jc w:val="center"/>
              <w:rPr>
                <w:rFonts w:ascii="Times New Roman" w:eastAsia="Times New Roman" w:hAnsi="Times New Roman" w:cs="Times New Roman"/>
                <w:b/>
                <w:color w:val="000000"/>
                <w:szCs w:val="28"/>
              </w:rPr>
            </w:pPr>
            <w:r w:rsidRPr="000E3162">
              <w:rPr>
                <w:rFonts w:ascii="Times New Roman" w:eastAsia="Times New Roman" w:hAnsi="Times New Roman" w:cs="Times New Roman"/>
                <w:b/>
                <w:color w:val="000000"/>
                <w:szCs w:val="28"/>
              </w:rPr>
              <w:t>Вид инженерных коммуникаций</w:t>
            </w:r>
          </w:p>
        </w:tc>
        <w:tc>
          <w:tcPr>
            <w:tcW w:w="1460" w:type="pct"/>
            <w:tcBorders>
              <w:top w:val="single" w:sz="12" w:space="0" w:color="auto"/>
              <w:left w:val="single" w:sz="12" w:space="0" w:color="auto"/>
              <w:bottom w:val="single" w:sz="12" w:space="0" w:color="auto"/>
              <w:right w:val="single" w:sz="12" w:space="0" w:color="auto"/>
            </w:tcBorders>
            <w:hideMark/>
          </w:tcPr>
          <w:p w:rsidR="00A95723" w:rsidRPr="000E3162" w:rsidRDefault="00A95723" w:rsidP="00D90295">
            <w:pPr>
              <w:rPr>
                <w:rFonts w:ascii="Times New Roman" w:eastAsia="Times New Roman" w:hAnsi="Times New Roman" w:cs="Times New Roman"/>
                <w:b/>
                <w:color w:val="000000"/>
                <w:szCs w:val="28"/>
              </w:rPr>
            </w:pPr>
            <w:r w:rsidRPr="000E3162">
              <w:rPr>
                <w:rFonts w:ascii="Times New Roman" w:eastAsia="Times New Roman" w:hAnsi="Times New Roman" w:cs="Times New Roman"/>
                <w:b/>
                <w:color w:val="000000"/>
                <w:szCs w:val="28"/>
              </w:rPr>
              <w:t>Кол-во потребителей</w:t>
            </w:r>
          </w:p>
        </w:tc>
      </w:tr>
      <w:tr w:rsidR="00A95723" w:rsidRPr="000E3162" w:rsidTr="005F77D5">
        <w:trPr>
          <w:trHeight w:val="397"/>
        </w:trPr>
        <w:tc>
          <w:tcPr>
            <w:tcW w:w="282" w:type="pct"/>
            <w:tcBorders>
              <w:top w:val="single" w:sz="12" w:space="0" w:color="auto"/>
              <w:left w:val="single" w:sz="12" w:space="0" w:color="auto"/>
              <w:right w:val="single" w:sz="12" w:space="0" w:color="auto"/>
            </w:tcBorders>
            <w:shd w:val="clear" w:color="auto" w:fill="auto"/>
            <w:vAlign w:val="center"/>
            <w:hideMark/>
          </w:tcPr>
          <w:p w:rsidR="00A95723" w:rsidRPr="000E3162" w:rsidRDefault="00A95723" w:rsidP="00D90295">
            <w:pPr>
              <w:jc w:val="center"/>
              <w:rPr>
                <w:rFonts w:ascii="Times New Roman" w:eastAsia="Times New Roman" w:hAnsi="Times New Roman" w:cs="Times New Roman"/>
                <w:b/>
                <w:color w:val="000000"/>
                <w:szCs w:val="28"/>
              </w:rPr>
            </w:pPr>
            <w:r w:rsidRPr="000E3162">
              <w:rPr>
                <w:rFonts w:ascii="Times New Roman" w:eastAsia="Times New Roman" w:hAnsi="Times New Roman" w:cs="Times New Roman"/>
                <w:b/>
                <w:color w:val="000000"/>
                <w:szCs w:val="28"/>
              </w:rPr>
              <w:t>1</w:t>
            </w:r>
          </w:p>
        </w:tc>
        <w:tc>
          <w:tcPr>
            <w:tcW w:w="3258" w:type="pct"/>
            <w:tcBorders>
              <w:top w:val="single" w:sz="12" w:space="0" w:color="auto"/>
              <w:left w:val="single" w:sz="12" w:space="0" w:color="auto"/>
              <w:right w:val="single" w:sz="12" w:space="0" w:color="auto"/>
            </w:tcBorders>
            <w:shd w:val="clear" w:color="auto" w:fill="auto"/>
            <w:hideMark/>
          </w:tcPr>
          <w:p w:rsidR="00A95723" w:rsidRPr="000E3162" w:rsidRDefault="00A95723" w:rsidP="00D90295">
            <w:pPr>
              <w:rPr>
                <w:rFonts w:ascii="Times New Roman" w:eastAsia="Times New Roman" w:hAnsi="Times New Roman" w:cs="Times New Roman"/>
                <w:color w:val="000000"/>
                <w:szCs w:val="28"/>
              </w:rPr>
            </w:pPr>
            <w:r w:rsidRPr="000E3162">
              <w:rPr>
                <w:rFonts w:ascii="Times New Roman" w:eastAsia="Times New Roman" w:hAnsi="Times New Roman" w:cs="Times New Roman"/>
                <w:color w:val="000000"/>
                <w:szCs w:val="28"/>
              </w:rPr>
              <w:t>Водопровод:</w:t>
            </w:r>
          </w:p>
          <w:p w:rsidR="005F2099" w:rsidRPr="000E3162" w:rsidRDefault="005F2099" w:rsidP="00D90295">
            <w:pPr>
              <w:rPr>
                <w:rFonts w:ascii="Times New Roman" w:eastAsia="Times New Roman" w:hAnsi="Times New Roman" w:cs="Times New Roman"/>
                <w:color w:val="000000"/>
                <w:szCs w:val="28"/>
              </w:rPr>
            </w:pPr>
            <w:r w:rsidRPr="000E3162">
              <w:rPr>
                <w:rFonts w:ascii="Times New Roman" w:eastAsia="Times New Roman" w:hAnsi="Times New Roman" w:cs="Times New Roman"/>
                <w:color w:val="000000"/>
                <w:szCs w:val="28"/>
              </w:rPr>
              <w:t>Ц</w:t>
            </w:r>
            <w:r w:rsidR="00A95723" w:rsidRPr="000E3162">
              <w:rPr>
                <w:rFonts w:ascii="Times New Roman" w:eastAsia="Times New Roman" w:hAnsi="Times New Roman" w:cs="Times New Roman"/>
                <w:color w:val="000000"/>
                <w:szCs w:val="28"/>
              </w:rPr>
              <w:t>ентрализованны</w:t>
            </w:r>
            <w:r w:rsidRPr="000E3162">
              <w:rPr>
                <w:rFonts w:ascii="Times New Roman" w:eastAsia="Times New Roman" w:hAnsi="Times New Roman" w:cs="Times New Roman"/>
                <w:color w:val="000000"/>
                <w:szCs w:val="28"/>
              </w:rPr>
              <w:t>й</w:t>
            </w:r>
          </w:p>
        </w:tc>
        <w:tc>
          <w:tcPr>
            <w:tcW w:w="1460" w:type="pct"/>
            <w:tcBorders>
              <w:top w:val="single" w:sz="12" w:space="0" w:color="auto"/>
              <w:left w:val="single" w:sz="12" w:space="0" w:color="auto"/>
              <w:right w:val="single" w:sz="12" w:space="0" w:color="auto"/>
            </w:tcBorders>
            <w:shd w:val="clear" w:color="auto" w:fill="auto"/>
            <w:vAlign w:val="center"/>
          </w:tcPr>
          <w:p w:rsidR="00A95723" w:rsidRPr="000E3162" w:rsidRDefault="00E233BE" w:rsidP="00AA09F9">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54</w:t>
            </w:r>
            <w:r w:rsidR="002C5C65">
              <w:rPr>
                <w:rFonts w:ascii="Times New Roman" w:eastAsia="Times New Roman" w:hAnsi="Times New Roman" w:cs="Times New Roman"/>
                <w:color w:val="000000"/>
                <w:szCs w:val="28"/>
              </w:rPr>
              <w:t>9</w:t>
            </w:r>
          </w:p>
        </w:tc>
      </w:tr>
      <w:tr w:rsidR="00A95723" w:rsidRPr="000E3162" w:rsidTr="005F77D5">
        <w:trPr>
          <w:trHeight w:val="562"/>
        </w:trPr>
        <w:tc>
          <w:tcPr>
            <w:tcW w:w="282" w:type="pct"/>
            <w:tcBorders>
              <w:left w:val="single" w:sz="12" w:space="0" w:color="auto"/>
              <w:right w:val="single" w:sz="12" w:space="0" w:color="auto"/>
            </w:tcBorders>
            <w:shd w:val="clear" w:color="auto" w:fill="auto"/>
            <w:vAlign w:val="center"/>
            <w:hideMark/>
          </w:tcPr>
          <w:p w:rsidR="00A95723" w:rsidRPr="000E3162" w:rsidRDefault="00A95723" w:rsidP="00D90295">
            <w:pPr>
              <w:jc w:val="center"/>
              <w:rPr>
                <w:rFonts w:ascii="Times New Roman" w:eastAsia="Times New Roman" w:hAnsi="Times New Roman" w:cs="Times New Roman"/>
                <w:b/>
                <w:color w:val="000000"/>
                <w:szCs w:val="28"/>
              </w:rPr>
            </w:pPr>
            <w:r w:rsidRPr="000E3162">
              <w:rPr>
                <w:rFonts w:ascii="Times New Roman" w:eastAsia="Times New Roman" w:hAnsi="Times New Roman" w:cs="Times New Roman"/>
                <w:b/>
                <w:color w:val="000000"/>
                <w:szCs w:val="28"/>
              </w:rPr>
              <w:t>2</w:t>
            </w:r>
          </w:p>
        </w:tc>
        <w:tc>
          <w:tcPr>
            <w:tcW w:w="3258" w:type="pct"/>
            <w:tcBorders>
              <w:left w:val="single" w:sz="12" w:space="0" w:color="auto"/>
              <w:right w:val="single" w:sz="12" w:space="0" w:color="auto"/>
            </w:tcBorders>
            <w:shd w:val="clear" w:color="auto" w:fill="auto"/>
            <w:hideMark/>
          </w:tcPr>
          <w:p w:rsidR="00A95723" w:rsidRPr="000E3162" w:rsidRDefault="00A95723" w:rsidP="00D90295">
            <w:pPr>
              <w:rPr>
                <w:rFonts w:ascii="Times New Roman" w:eastAsia="Times New Roman" w:hAnsi="Times New Roman" w:cs="Times New Roman"/>
                <w:color w:val="000000"/>
                <w:szCs w:val="28"/>
              </w:rPr>
            </w:pPr>
            <w:r w:rsidRPr="000E3162">
              <w:rPr>
                <w:rFonts w:ascii="Times New Roman" w:eastAsia="Times New Roman" w:hAnsi="Times New Roman" w:cs="Times New Roman"/>
                <w:color w:val="000000"/>
                <w:szCs w:val="28"/>
              </w:rPr>
              <w:t xml:space="preserve">Водоотведение </w:t>
            </w:r>
          </w:p>
          <w:p w:rsidR="00A95723" w:rsidRPr="000E3162" w:rsidRDefault="00A95723" w:rsidP="00D90295">
            <w:pPr>
              <w:rPr>
                <w:rFonts w:ascii="Times New Roman" w:eastAsia="Times New Roman" w:hAnsi="Times New Roman" w:cs="Times New Roman"/>
                <w:color w:val="000000"/>
                <w:szCs w:val="28"/>
              </w:rPr>
            </w:pPr>
            <w:r w:rsidRPr="000E3162">
              <w:rPr>
                <w:rFonts w:ascii="Times New Roman" w:eastAsia="Times New Roman" w:hAnsi="Times New Roman" w:cs="Times New Roman"/>
                <w:color w:val="000000"/>
                <w:szCs w:val="28"/>
              </w:rPr>
              <w:t>централизованное</w:t>
            </w:r>
          </w:p>
        </w:tc>
        <w:tc>
          <w:tcPr>
            <w:tcW w:w="1460" w:type="pct"/>
            <w:tcBorders>
              <w:left w:val="single" w:sz="12" w:space="0" w:color="auto"/>
              <w:right w:val="single" w:sz="12" w:space="0" w:color="auto"/>
            </w:tcBorders>
            <w:shd w:val="clear" w:color="auto" w:fill="auto"/>
            <w:vAlign w:val="center"/>
          </w:tcPr>
          <w:p w:rsidR="00A95723" w:rsidRPr="000E3162" w:rsidRDefault="000E3162" w:rsidP="00AA09F9">
            <w:pPr>
              <w:jc w:val="center"/>
              <w:rPr>
                <w:rFonts w:ascii="Times New Roman" w:eastAsia="Times New Roman" w:hAnsi="Times New Roman" w:cs="Times New Roman"/>
                <w:color w:val="000000"/>
                <w:szCs w:val="28"/>
              </w:rPr>
            </w:pPr>
            <w:r w:rsidRPr="000E3162">
              <w:rPr>
                <w:rFonts w:ascii="Times New Roman" w:eastAsia="Times New Roman" w:hAnsi="Times New Roman" w:cs="Times New Roman"/>
                <w:color w:val="000000"/>
                <w:szCs w:val="28"/>
              </w:rPr>
              <w:t>-</w:t>
            </w:r>
          </w:p>
        </w:tc>
      </w:tr>
      <w:tr w:rsidR="00A95723" w:rsidRPr="009E38C5" w:rsidTr="005F77D5">
        <w:trPr>
          <w:trHeight w:val="20"/>
        </w:trPr>
        <w:tc>
          <w:tcPr>
            <w:tcW w:w="282" w:type="pct"/>
            <w:tcBorders>
              <w:left w:val="single" w:sz="12" w:space="0" w:color="auto"/>
              <w:right w:val="single" w:sz="12" w:space="0" w:color="auto"/>
            </w:tcBorders>
            <w:shd w:val="clear" w:color="auto" w:fill="auto"/>
            <w:vAlign w:val="center"/>
            <w:hideMark/>
          </w:tcPr>
          <w:p w:rsidR="00A95723" w:rsidRPr="000E3162" w:rsidRDefault="00A95723" w:rsidP="00D90295">
            <w:pPr>
              <w:jc w:val="center"/>
              <w:rPr>
                <w:rFonts w:ascii="Times New Roman" w:eastAsia="Times New Roman" w:hAnsi="Times New Roman" w:cs="Times New Roman"/>
                <w:b/>
                <w:color w:val="000000"/>
                <w:szCs w:val="28"/>
              </w:rPr>
            </w:pPr>
            <w:r w:rsidRPr="000E3162">
              <w:rPr>
                <w:rFonts w:ascii="Times New Roman" w:eastAsia="Times New Roman" w:hAnsi="Times New Roman" w:cs="Times New Roman"/>
                <w:b/>
                <w:color w:val="000000"/>
                <w:szCs w:val="28"/>
              </w:rPr>
              <w:t>3</w:t>
            </w:r>
          </w:p>
        </w:tc>
        <w:tc>
          <w:tcPr>
            <w:tcW w:w="3258" w:type="pct"/>
            <w:tcBorders>
              <w:left w:val="single" w:sz="12" w:space="0" w:color="auto"/>
              <w:right w:val="single" w:sz="12" w:space="0" w:color="auto"/>
            </w:tcBorders>
            <w:shd w:val="clear" w:color="auto" w:fill="auto"/>
            <w:hideMark/>
          </w:tcPr>
          <w:p w:rsidR="00A95723" w:rsidRPr="000E3162" w:rsidRDefault="00A95723" w:rsidP="00D90295">
            <w:pPr>
              <w:rPr>
                <w:rFonts w:ascii="Times New Roman" w:eastAsia="Times New Roman" w:hAnsi="Times New Roman" w:cs="Times New Roman"/>
                <w:color w:val="000000"/>
                <w:szCs w:val="28"/>
              </w:rPr>
            </w:pPr>
            <w:r w:rsidRPr="000E3162">
              <w:rPr>
                <w:rFonts w:ascii="Times New Roman" w:eastAsia="Times New Roman" w:hAnsi="Times New Roman" w:cs="Times New Roman"/>
                <w:color w:val="000000"/>
                <w:szCs w:val="28"/>
              </w:rPr>
              <w:t>Отопление</w:t>
            </w:r>
          </w:p>
          <w:p w:rsidR="00A95723" w:rsidRPr="000E3162" w:rsidRDefault="00A95723" w:rsidP="00D90295">
            <w:pPr>
              <w:rPr>
                <w:rFonts w:ascii="Times New Roman" w:eastAsia="Times New Roman" w:hAnsi="Times New Roman" w:cs="Times New Roman"/>
                <w:color w:val="000000"/>
                <w:szCs w:val="28"/>
              </w:rPr>
            </w:pPr>
            <w:r w:rsidRPr="000E3162">
              <w:rPr>
                <w:rFonts w:ascii="Times New Roman" w:eastAsia="Times New Roman" w:hAnsi="Times New Roman" w:cs="Times New Roman"/>
                <w:color w:val="000000"/>
                <w:szCs w:val="28"/>
              </w:rPr>
              <w:t>централизованное</w:t>
            </w:r>
          </w:p>
          <w:p w:rsidR="00A95723" w:rsidRPr="000E3162" w:rsidRDefault="00A95723" w:rsidP="00D90295">
            <w:pPr>
              <w:rPr>
                <w:rFonts w:ascii="Times New Roman" w:eastAsia="Times New Roman" w:hAnsi="Times New Roman" w:cs="Times New Roman"/>
                <w:color w:val="000000"/>
                <w:szCs w:val="28"/>
              </w:rPr>
            </w:pPr>
            <w:r w:rsidRPr="000E3162">
              <w:rPr>
                <w:rFonts w:ascii="Times New Roman" w:eastAsia="Times New Roman" w:hAnsi="Times New Roman" w:cs="Times New Roman"/>
                <w:color w:val="000000"/>
                <w:szCs w:val="28"/>
              </w:rPr>
              <w:t>индивидуальное</w:t>
            </w:r>
          </w:p>
        </w:tc>
        <w:tc>
          <w:tcPr>
            <w:tcW w:w="1460" w:type="pct"/>
            <w:tcBorders>
              <w:left w:val="single" w:sz="12" w:space="0" w:color="auto"/>
              <w:right w:val="single" w:sz="12" w:space="0" w:color="auto"/>
            </w:tcBorders>
            <w:shd w:val="clear" w:color="auto" w:fill="auto"/>
            <w:vAlign w:val="center"/>
          </w:tcPr>
          <w:p w:rsidR="00AA09F9" w:rsidRPr="009E38C5" w:rsidRDefault="003C21E2" w:rsidP="00AA09F9">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2</w:t>
            </w:r>
            <w:r w:rsidR="000E3162" w:rsidRPr="000E3162">
              <w:rPr>
                <w:rFonts w:ascii="Times New Roman" w:eastAsia="Times New Roman" w:hAnsi="Times New Roman" w:cs="Times New Roman"/>
                <w:color w:val="000000"/>
                <w:szCs w:val="28"/>
              </w:rPr>
              <w:t>00</w:t>
            </w:r>
            <w:r w:rsidR="002C48A2">
              <w:rPr>
                <w:rFonts w:ascii="Times New Roman" w:eastAsia="Times New Roman" w:hAnsi="Times New Roman" w:cs="Times New Roman"/>
                <w:color w:val="000000"/>
                <w:szCs w:val="28"/>
              </w:rPr>
              <w:t xml:space="preserve"> (учреждения образования)</w:t>
            </w:r>
          </w:p>
        </w:tc>
      </w:tr>
      <w:tr w:rsidR="00A95723" w:rsidRPr="009E38C5" w:rsidTr="005F77D5">
        <w:trPr>
          <w:trHeight w:val="20"/>
        </w:trPr>
        <w:tc>
          <w:tcPr>
            <w:tcW w:w="282" w:type="pct"/>
            <w:tcBorders>
              <w:left w:val="single" w:sz="12" w:space="0" w:color="auto"/>
              <w:right w:val="single" w:sz="12" w:space="0" w:color="auto"/>
            </w:tcBorders>
            <w:shd w:val="clear" w:color="auto" w:fill="auto"/>
            <w:vAlign w:val="center"/>
            <w:hideMark/>
          </w:tcPr>
          <w:p w:rsidR="00A95723" w:rsidRPr="009E38C5" w:rsidRDefault="00A95723" w:rsidP="00D90295">
            <w:pPr>
              <w:jc w:val="center"/>
              <w:rPr>
                <w:rFonts w:ascii="Times New Roman" w:eastAsia="Times New Roman" w:hAnsi="Times New Roman" w:cs="Times New Roman"/>
                <w:b/>
                <w:color w:val="000000"/>
                <w:szCs w:val="28"/>
              </w:rPr>
            </w:pPr>
            <w:r w:rsidRPr="009E38C5">
              <w:rPr>
                <w:rFonts w:ascii="Times New Roman" w:eastAsia="Times New Roman" w:hAnsi="Times New Roman" w:cs="Times New Roman"/>
                <w:b/>
                <w:color w:val="000000"/>
                <w:szCs w:val="28"/>
              </w:rPr>
              <w:t>4</w:t>
            </w:r>
          </w:p>
        </w:tc>
        <w:tc>
          <w:tcPr>
            <w:tcW w:w="3258" w:type="pct"/>
            <w:tcBorders>
              <w:left w:val="single" w:sz="12" w:space="0" w:color="auto"/>
              <w:right w:val="single" w:sz="12" w:space="0" w:color="auto"/>
            </w:tcBorders>
            <w:shd w:val="clear" w:color="auto" w:fill="auto"/>
            <w:hideMark/>
          </w:tcPr>
          <w:p w:rsidR="00A95723" w:rsidRPr="009E38C5" w:rsidRDefault="00A95723" w:rsidP="00D90295">
            <w:pPr>
              <w:rPr>
                <w:rFonts w:ascii="Times New Roman" w:eastAsia="Times New Roman" w:hAnsi="Times New Roman" w:cs="Times New Roman"/>
                <w:color w:val="000000"/>
                <w:szCs w:val="28"/>
              </w:rPr>
            </w:pPr>
            <w:r w:rsidRPr="009E38C5">
              <w:rPr>
                <w:rFonts w:ascii="Times New Roman" w:eastAsia="Times New Roman" w:hAnsi="Times New Roman" w:cs="Times New Roman"/>
                <w:color w:val="000000"/>
                <w:szCs w:val="28"/>
              </w:rPr>
              <w:t>Горячее водоснабжение</w:t>
            </w:r>
          </w:p>
          <w:p w:rsidR="00A95723" w:rsidRPr="009E38C5" w:rsidRDefault="00A95723" w:rsidP="00D90295">
            <w:pPr>
              <w:rPr>
                <w:rFonts w:ascii="Times New Roman" w:eastAsia="Times New Roman" w:hAnsi="Times New Roman" w:cs="Times New Roman"/>
                <w:color w:val="000000"/>
                <w:szCs w:val="28"/>
              </w:rPr>
            </w:pPr>
            <w:r w:rsidRPr="009E38C5">
              <w:rPr>
                <w:rFonts w:ascii="Times New Roman" w:eastAsia="Times New Roman" w:hAnsi="Times New Roman" w:cs="Times New Roman"/>
                <w:color w:val="000000"/>
                <w:szCs w:val="28"/>
              </w:rPr>
              <w:t>централизованное</w:t>
            </w:r>
          </w:p>
        </w:tc>
        <w:tc>
          <w:tcPr>
            <w:tcW w:w="1460" w:type="pct"/>
            <w:tcBorders>
              <w:left w:val="single" w:sz="12" w:space="0" w:color="auto"/>
              <w:right w:val="single" w:sz="12" w:space="0" w:color="auto"/>
            </w:tcBorders>
            <w:shd w:val="clear" w:color="auto" w:fill="auto"/>
            <w:vAlign w:val="center"/>
          </w:tcPr>
          <w:p w:rsidR="00A95723" w:rsidRPr="009E38C5" w:rsidRDefault="00D037B6" w:rsidP="00AA09F9">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r>
      <w:tr w:rsidR="00A95723" w:rsidRPr="009E38C5" w:rsidTr="00AA09F9">
        <w:trPr>
          <w:trHeight w:val="20"/>
        </w:trPr>
        <w:tc>
          <w:tcPr>
            <w:tcW w:w="282" w:type="pct"/>
            <w:tcBorders>
              <w:left w:val="single" w:sz="12" w:space="0" w:color="auto"/>
              <w:bottom w:val="single" w:sz="12" w:space="0" w:color="auto"/>
              <w:right w:val="single" w:sz="12" w:space="0" w:color="auto"/>
            </w:tcBorders>
            <w:shd w:val="clear" w:color="auto" w:fill="auto"/>
            <w:vAlign w:val="center"/>
            <w:hideMark/>
          </w:tcPr>
          <w:p w:rsidR="00A95723" w:rsidRPr="009E38C5" w:rsidRDefault="00A95723" w:rsidP="00D90295">
            <w:pPr>
              <w:jc w:val="center"/>
              <w:rPr>
                <w:rFonts w:ascii="Times New Roman" w:eastAsia="Times New Roman" w:hAnsi="Times New Roman" w:cs="Times New Roman"/>
                <w:b/>
                <w:color w:val="000000"/>
                <w:szCs w:val="28"/>
              </w:rPr>
            </w:pPr>
            <w:r w:rsidRPr="009E38C5">
              <w:rPr>
                <w:rFonts w:ascii="Times New Roman" w:eastAsia="Times New Roman" w:hAnsi="Times New Roman" w:cs="Times New Roman"/>
                <w:b/>
                <w:color w:val="000000"/>
                <w:szCs w:val="28"/>
              </w:rPr>
              <w:t>5</w:t>
            </w:r>
          </w:p>
        </w:tc>
        <w:tc>
          <w:tcPr>
            <w:tcW w:w="3258" w:type="pct"/>
            <w:tcBorders>
              <w:left w:val="single" w:sz="12" w:space="0" w:color="auto"/>
              <w:bottom w:val="single" w:sz="12" w:space="0" w:color="auto"/>
              <w:right w:val="single" w:sz="12" w:space="0" w:color="auto"/>
            </w:tcBorders>
            <w:shd w:val="clear" w:color="auto" w:fill="auto"/>
            <w:hideMark/>
          </w:tcPr>
          <w:p w:rsidR="00A95723" w:rsidRPr="009E38C5" w:rsidRDefault="00A95723" w:rsidP="00D90295">
            <w:pPr>
              <w:rPr>
                <w:rFonts w:ascii="Times New Roman" w:eastAsia="Times New Roman" w:hAnsi="Times New Roman" w:cs="Times New Roman"/>
                <w:color w:val="000000"/>
                <w:szCs w:val="28"/>
              </w:rPr>
            </w:pPr>
            <w:r w:rsidRPr="009E38C5">
              <w:rPr>
                <w:rFonts w:ascii="Times New Roman" w:eastAsia="Times New Roman" w:hAnsi="Times New Roman" w:cs="Times New Roman"/>
                <w:color w:val="000000"/>
                <w:szCs w:val="28"/>
              </w:rPr>
              <w:t>Газ (сетевой и сжиженный)</w:t>
            </w:r>
          </w:p>
          <w:p w:rsidR="00A95723" w:rsidRPr="009E38C5" w:rsidRDefault="00A95723" w:rsidP="00D90295">
            <w:pPr>
              <w:rPr>
                <w:rFonts w:ascii="Times New Roman" w:eastAsia="Times New Roman" w:hAnsi="Times New Roman" w:cs="Times New Roman"/>
                <w:color w:val="000000"/>
                <w:szCs w:val="28"/>
              </w:rPr>
            </w:pPr>
            <w:r w:rsidRPr="009E38C5">
              <w:rPr>
                <w:rFonts w:ascii="Times New Roman" w:eastAsia="Times New Roman" w:hAnsi="Times New Roman" w:cs="Times New Roman"/>
                <w:color w:val="000000"/>
                <w:szCs w:val="28"/>
              </w:rPr>
              <w:t xml:space="preserve">в том </w:t>
            </w:r>
            <w:proofErr w:type="gramStart"/>
            <w:r w:rsidRPr="009E38C5">
              <w:rPr>
                <w:rFonts w:ascii="Times New Roman" w:eastAsia="Times New Roman" w:hAnsi="Times New Roman" w:cs="Times New Roman"/>
                <w:color w:val="000000"/>
                <w:szCs w:val="28"/>
              </w:rPr>
              <w:t>числе</w:t>
            </w:r>
            <w:proofErr w:type="gramEnd"/>
            <w:r w:rsidR="008D0926" w:rsidRPr="00F745FF">
              <w:rPr>
                <w:rFonts w:ascii="Times New Roman" w:eastAsia="Times New Roman" w:hAnsi="Times New Roman" w:cs="Times New Roman"/>
                <w:color w:val="000000"/>
                <w:szCs w:val="28"/>
              </w:rPr>
              <w:t>:</w:t>
            </w:r>
            <w:r w:rsidRPr="009E38C5">
              <w:rPr>
                <w:rFonts w:ascii="Times New Roman" w:eastAsia="Times New Roman" w:hAnsi="Times New Roman" w:cs="Times New Roman"/>
                <w:color w:val="000000"/>
                <w:szCs w:val="28"/>
              </w:rPr>
              <w:t xml:space="preserve"> сетевой </w:t>
            </w:r>
          </w:p>
          <w:p w:rsidR="00A95723" w:rsidRPr="009E38C5" w:rsidRDefault="00A95723" w:rsidP="00D90295">
            <w:pPr>
              <w:rPr>
                <w:rFonts w:ascii="Times New Roman" w:eastAsia="Times New Roman" w:hAnsi="Times New Roman" w:cs="Times New Roman"/>
                <w:color w:val="000000"/>
                <w:szCs w:val="28"/>
              </w:rPr>
            </w:pPr>
            <w:r w:rsidRPr="009E38C5">
              <w:rPr>
                <w:rFonts w:ascii="Times New Roman" w:eastAsia="Times New Roman" w:hAnsi="Times New Roman" w:cs="Times New Roman"/>
                <w:color w:val="000000"/>
                <w:szCs w:val="28"/>
              </w:rPr>
              <w:t>сжиженный</w:t>
            </w:r>
          </w:p>
        </w:tc>
        <w:tc>
          <w:tcPr>
            <w:tcW w:w="1460" w:type="pct"/>
            <w:tcBorders>
              <w:left w:val="single" w:sz="12" w:space="0" w:color="auto"/>
              <w:bottom w:val="single" w:sz="12" w:space="0" w:color="auto"/>
              <w:right w:val="single" w:sz="12" w:space="0" w:color="auto"/>
            </w:tcBorders>
            <w:shd w:val="clear" w:color="auto" w:fill="auto"/>
            <w:vAlign w:val="center"/>
            <w:hideMark/>
          </w:tcPr>
          <w:p w:rsidR="00A95723" w:rsidRPr="009E38C5" w:rsidRDefault="00A95723" w:rsidP="00AA09F9">
            <w:pPr>
              <w:jc w:val="center"/>
              <w:rPr>
                <w:rFonts w:ascii="Times New Roman" w:eastAsia="Times New Roman" w:hAnsi="Times New Roman" w:cs="Times New Roman"/>
                <w:color w:val="000000"/>
                <w:szCs w:val="28"/>
              </w:rPr>
            </w:pPr>
            <w:r w:rsidRPr="009E38C5">
              <w:rPr>
                <w:rFonts w:ascii="Times New Roman" w:eastAsia="Times New Roman" w:hAnsi="Times New Roman" w:cs="Times New Roman"/>
                <w:color w:val="000000"/>
                <w:szCs w:val="28"/>
              </w:rPr>
              <w:t>отсутствует</w:t>
            </w:r>
          </w:p>
          <w:p w:rsidR="00A95723" w:rsidRPr="009E38C5" w:rsidRDefault="0063038D" w:rsidP="00AA09F9">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r>
    </w:tbl>
    <w:p w:rsidR="0063038D" w:rsidRDefault="0063038D" w:rsidP="00862FDA">
      <w:pPr>
        <w:pStyle w:val="a3"/>
        <w:ind w:firstLine="0"/>
        <w:rPr>
          <w:rFonts w:eastAsiaTheme="minorEastAsia"/>
          <w:sz w:val="24"/>
          <w:szCs w:val="28"/>
        </w:rPr>
      </w:pPr>
    </w:p>
    <w:p w:rsidR="00A95723" w:rsidRDefault="00A95723" w:rsidP="00862FDA">
      <w:pPr>
        <w:pStyle w:val="a3"/>
        <w:ind w:firstLine="0"/>
        <w:rPr>
          <w:rFonts w:eastAsiaTheme="minorEastAsia"/>
          <w:sz w:val="24"/>
          <w:szCs w:val="28"/>
        </w:rPr>
      </w:pPr>
      <w:r w:rsidRPr="009E38C5">
        <w:rPr>
          <w:rFonts w:eastAsiaTheme="minorEastAsia"/>
          <w:sz w:val="24"/>
          <w:szCs w:val="28"/>
        </w:rPr>
        <w:t>Табл. 1.</w:t>
      </w:r>
      <w:r>
        <w:rPr>
          <w:rFonts w:eastAsiaTheme="minorEastAsia"/>
          <w:sz w:val="24"/>
          <w:szCs w:val="28"/>
        </w:rPr>
        <w:t>4.3</w:t>
      </w:r>
      <w:r w:rsidRPr="009E38C5">
        <w:rPr>
          <w:rFonts w:eastAsiaTheme="minorEastAsia"/>
          <w:sz w:val="24"/>
          <w:szCs w:val="28"/>
        </w:rPr>
        <w:t xml:space="preserve">. Состав функциональных зон населённого пункта. </w:t>
      </w:r>
    </w:p>
    <w:p w:rsidR="000B49CF" w:rsidRPr="000B49CF" w:rsidRDefault="000B49CF" w:rsidP="000B49CF">
      <w:pPr>
        <w:spacing w:before="120" w:after="120"/>
        <w:ind w:firstLine="709"/>
        <w:rPr>
          <w:rFonts w:ascii="Times New Roman" w:hAnsi="Times New Roman" w:cs="Times New Roman"/>
        </w:rPr>
      </w:pPr>
      <w:r w:rsidRPr="000B49CF">
        <w:rPr>
          <w:rFonts w:ascii="Times New Roman" w:hAnsi="Times New Roman" w:cs="Times New Roman"/>
          <w:b/>
        </w:rPr>
        <w:t xml:space="preserve">Проектное использование территории </w:t>
      </w:r>
      <w:r w:rsidR="00414720">
        <w:rPr>
          <w:rFonts w:ascii="Times New Roman" w:hAnsi="Times New Roman" w:cs="Times New Roman"/>
          <w:b/>
        </w:rPr>
        <w:t>Семеновского</w:t>
      </w:r>
      <w:r w:rsidRPr="000B49CF">
        <w:rPr>
          <w:rFonts w:ascii="Times New Roman" w:hAnsi="Times New Roman" w:cs="Times New Roman"/>
          <w:b/>
        </w:rPr>
        <w:t xml:space="preserve"> сельского поселения</w:t>
      </w:r>
    </w:p>
    <w:tbl>
      <w:tblPr>
        <w:tblW w:w="10065" w:type="dxa"/>
        <w:tblInd w:w="-176" w:type="dxa"/>
        <w:tblLayout w:type="fixed"/>
        <w:tblLook w:val="04A0" w:firstRow="1" w:lastRow="0" w:firstColumn="1" w:lastColumn="0" w:noHBand="0" w:noVBand="1"/>
      </w:tblPr>
      <w:tblGrid>
        <w:gridCol w:w="3955"/>
        <w:gridCol w:w="1523"/>
        <w:gridCol w:w="1503"/>
        <w:gridCol w:w="1623"/>
        <w:gridCol w:w="1461"/>
      </w:tblGrid>
      <w:tr w:rsidR="00753247" w:rsidRPr="00753247" w:rsidTr="00753247">
        <w:trPr>
          <w:trHeight w:val="255"/>
          <w:tblHeader/>
        </w:trPr>
        <w:tc>
          <w:tcPr>
            <w:tcW w:w="3453"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Наименование функциональной зоны</w:t>
            </w:r>
          </w:p>
        </w:tc>
        <w:tc>
          <w:tcPr>
            <w:tcW w:w="5335" w:type="dxa"/>
            <w:gridSpan w:val="4"/>
            <w:tcBorders>
              <w:top w:val="single" w:sz="12" w:space="0" w:color="auto"/>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xml:space="preserve">Площадь, </w:t>
            </w:r>
            <w:proofErr w:type="gramStart"/>
            <w:r w:rsidRPr="00753247">
              <w:rPr>
                <w:rFonts w:ascii="Times New Roman" w:hAnsi="Times New Roman" w:cs="Times New Roman"/>
              </w:rPr>
              <w:t>га</w:t>
            </w:r>
            <w:proofErr w:type="gramEnd"/>
          </w:p>
        </w:tc>
      </w:tr>
      <w:tr w:rsidR="00753247" w:rsidRPr="00753247" w:rsidTr="00753247">
        <w:trPr>
          <w:trHeight w:val="255"/>
          <w:tblHeader/>
        </w:trPr>
        <w:tc>
          <w:tcPr>
            <w:tcW w:w="3453" w:type="dxa"/>
            <w:vMerge/>
            <w:tcBorders>
              <w:top w:val="single" w:sz="4" w:space="0" w:color="auto"/>
              <w:left w:val="single" w:sz="12" w:space="0" w:color="auto"/>
              <w:bottom w:val="single" w:sz="4" w:space="0" w:color="auto"/>
              <w:right w:val="single" w:sz="12" w:space="0" w:color="auto"/>
            </w:tcBorders>
            <w:vAlign w:val="center"/>
            <w:hideMark/>
          </w:tcPr>
          <w:p w:rsidR="00753247" w:rsidRPr="00753247" w:rsidRDefault="00753247" w:rsidP="00753247">
            <w:pPr>
              <w:rPr>
                <w:rFonts w:ascii="Times New Roman" w:hAnsi="Times New Roman" w:cs="Times New Roman"/>
              </w:rPr>
            </w:pPr>
          </w:p>
        </w:tc>
        <w:tc>
          <w:tcPr>
            <w:tcW w:w="1330" w:type="dxa"/>
            <w:tcBorders>
              <w:top w:val="nil"/>
              <w:left w:val="single" w:sz="12" w:space="0" w:color="auto"/>
              <w:bottom w:val="single" w:sz="4" w:space="0" w:color="auto"/>
              <w:right w:val="single" w:sz="12" w:space="0" w:color="auto"/>
            </w:tcBorders>
            <w:shd w:val="clear" w:color="auto" w:fill="auto"/>
            <w:noWrap/>
            <w:vAlign w:val="center"/>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с. Семеновское</w:t>
            </w:r>
          </w:p>
        </w:tc>
        <w:tc>
          <w:tcPr>
            <w:tcW w:w="1312" w:type="dxa"/>
            <w:tcBorders>
              <w:top w:val="nil"/>
              <w:left w:val="single" w:sz="12" w:space="0" w:color="auto"/>
              <w:bottom w:val="single" w:sz="4" w:space="0" w:color="auto"/>
              <w:right w:val="single" w:sz="12" w:space="0" w:color="auto"/>
            </w:tcBorders>
            <w:shd w:val="clear" w:color="auto" w:fill="auto"/>
            <w:noWrap/>
            <w:vAlign w:val="center"/>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xml:space="preserve">д. </w:t>
            </w:r>
            <w:proofErr w:type="spellStart"/>
            <w:r w:rsidRPr="00753247">
              <w:rPr>
                <w:rFonts w:ascii="Times New Roman" w:hAnsi="Times New Roman" w:cs="Times New Roman"/>
              </w:rPr>
              <w:t>Корсунгай</w:t>
            </w:r>
            <w:proofErr w:type="spellEnd"/>
          </w:p>
        </w:tc>
        <w:tc>
          <w:tcPr>
            <w:tcW w:w="1417" w:type="dxa"/>
            <w:tcBorders>
              <w:top w:val="nil"/>
              <w:left w:val="single" w:sz="12" w:space="0" w:color="auto"/>
              <w:bottom w:val="single" w:sz="4" w:space="0" w:color="auto"/>
              <w:right w:val="single" w:sz="12" w:space="0" w:color="auto"/>
            </w:tcBorders>
            <w:shd w:val="clear" w:color="auto" w:fill="auto"/>
            <w:noWrap/>
            <w:vAlign w:val="center"/>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xml:space="preserve">уч. </w:t>
            </w:r>
            <w:proofErr w:type="spellStart"/>
            <w:r w:rsidRPr="00753247">
              <w:rPr>
                <w:rFonts w:ascii="Times New Roman" w:hAnsi="Times New Roman" w:cs="Times New Roman"/>
              </w:rPr>
              <w:t>Мейеровка</w:t>
            </w:r>
            <w:proofErr w:type="spellEnd"/>
          </w:p>
        </w:tc>
        <w:tc>
          <w:tcPr>
            <w:tcW w:w="1276" w:type="dxa"/>
            <w:tcBorders>
              <w:top w:val="nil"/>
              <w:left w:val="single" w:sz="12" w:space="0" w:color="auto"/>
              <w:bottom w:val="single" w:sz="4" w:space="0" w:color="auto"/>
              <w:right w:val="single" w:sz="12" w:space="0" w:color="auto"/>
            </w:tcBorders>
            <w:shd w:val="clear" w:color="auto" w:fill="auto"/>
            <w:noWrap/>
            <w:vAlign w:val="center"/>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Семеновское МО</w:t>
            </w:r>
          </w:p>
        </w:tc>
      </w:tr>
      <w:tr w:rsidR="00753247" w:rsidRPr="00753247" w:rsidTr="00753247">
        <w:trPr>
          <w:trHeight w:val="510"/>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застройки индивидуальными жилыми домами</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109,67</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39,72</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80,29</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r>
      <w:tr w:rsidR="00753247" w:rsidRPr="00753247" w:rsidTr="00753247">
        <w:trPr>
          <w:trHeight w:val="510"/>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объектов дошкольного, начального и среднего общего образования</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2,39</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0,6</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0,56</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r>
      <w:tr w:rsidR="00753247" w:rsidRPr="00753247" w:rsidTr="00753247">
        <w:trPr>
          <w:trHeight w:val="510"/>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делового, общественного и коммерческого назначения</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2,17</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1</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1,37</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r>
      <w:tr w:rsidR="00753247" w:rsidRPr="00753247" w:rsidTr="00753247">
        <w:trPr>
          <w:trHeight w:val="510"/>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объектов социального и коммунально-бытового назначения</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0,21</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r>
      <w:tr w:rsidR="00753247" w:rsidRPr="00753247" w:rsidTr="00753247">
        <w:trPr>
          <w:trHeight w:val="255"/>
        </w:trPr>
        <w:tc>
          <w:tcPr>
            <w:tcW w:w="3453" w:type="dxa"/>
            <w:tcBorders>
              <w:top w:val="nil"/>
              <w:left w:val="single" w:sz="12" w:space="0" w:color="auto"/>
              <w:bottom w:val="single" w:sz="4" w:space="0" w:color="auto"/>
              <w:right w:val="single" w:sz="12" w:space="0" w:color="auto"/>
            </w:tcBorders>
            <w:shd w:val="clear" w:color="000000" w:fill="FFFFFF"/>
            <w:vAlign w:val="bottom"/>
            <w:hideMark/>
          </w:tcPr>
          <w:p w:rsidR="00753247" w:rsidRPr="00753247" w:rsidRDefault="00753247" w:rsidP="00753247">
            <w:pPr>
              <w:rPr>
                <w:rFonts w:ascii="Times New Roman" w:hAnsi="Times New Roman" w:cs="Times New Roman"/>
                <w:color w:val="000000"/>
              </w:rPr>
            </w:pPr>
            <w:r w:rsidRPr="00753247">
              <w:rPr>
                <w:rFonts w:ascii="Times New Roman" w:hAnsi="Times New Roman" w:cs="Times New Roman"/>
                <w:color w:val="000000"/>
              </w:rPr>
              <w:t>Зоны объектов здравоохранения</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0,23</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r>
      <w:tr w:rsidR="00753247" w:rsidRPr="00753247" w:rsidTr="00753247">
        <w:trPr>
          <w:trHeight w:val="510"/>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промышленных объектов IV, V класса опасности</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5,9</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r>
      <w:tr w:rsidR="00753247" w:rsidRPr="00753247" w:rsidTr="00753247">
        <w:trPr>
          <w:trHeight w:val="255"/>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объектов инженерной инфраструктуры</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0,01</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0,14</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0,4</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r>
      <w:tr w:rsidR="00753247" w:rsidRPr="00753247" w:rsidTr="00753247">
        <w:trPr>
          <w:trHeight w:val="255"/>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сельскохозяйственных угодий</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11,15</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4,37</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8099,82</w:t>
            </w:r>
          </w:p>
        </w:tc>
      </w:tr>
      <w:tr w:rsidR="00753247" w:rsidRPr="00753247" w:rsidTr="00753247">
        <w:trPr>
          <w:trHeight w:val="255"/>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лесов</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21,86</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4573,65</w:t>
            </w:r>
          </w:p>
        </w:tc>
      </w:tr>
      <w:tr w:rsidR="00753247" w:rsidRPr="00753247" w:rsidTr="00753247">
        <w:trPr>
          <w:trHeight w:val="255"/>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природного ландшафта</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46,6</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23,07</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34,63</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3662,13</w:t>
            </w:r>
          </w:p>
        </w:tc>
      </w:tr>
      <w:tr w:rsidR="00753247" w:rsidRPr="00753247" w:rsidTr="00753247">
        <w:trPr>
          <w:trHeight w:val="255"/>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парков, скверов, бульваров</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6,57</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5,52</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13,21</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r>
      <w:tr w:rsidR="00753247" w:rsidRPr="00753247" w:rsidTr="00753247">
        <w:trPr>
          <w:trHeight w:val="510"/>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color w:val="000000"/>
              </w:rPr>
            </w:pPr>
            <w:r w:rsidRPr="00753247">
              <w:rPr>
                <w:rFonts w:ascii="Times New Roman" w:hAnsi="Times New Roman" w:cs="Times New Roman"/>
                <w:color w:val="000000"/>
              </w:rPr>
              <w:t xml:space="preserve">Зоны объектов и сооружений </w:t>
            </w:r>
            <w:r w:rsidRPr="00753247">
              <w:rPr>
                <w:rFonts w:ascii="Times New Roman" w:hAnsi="Times New Roman" w:cs="Times New Roman"/>
                <w:color w:val="000000"/>
              </w:rPr>
              <w:lastRenderedPageBreak/>
              <w:t>физической культуры и спорта</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lastRenderedPageBreak/>
              <w:t>2,01</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0,7</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1,48</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r>
      <w:tr w:rsidR="00753247" w:rsidRPr="00753247" w:rsidTr="00753247">
        <w:trPr>
          <w:trHeight w:val="255"/>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lastRenderedPageBreak/>
              <w:t>Зоны, предназначенные для отдыха, туризма</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7,37</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19,41</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44,12</w:t>
            </w:r>
          </w:p>
        </w:tc>
      </w:tr>
      <w:tr w:rsidR="00753247" w:rsidRPr="00753247" w:rsidTr="00753247">
        <w:trPr>
          <w:trHeight w:val="255"/>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водных объектов</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9,08</w:t>
            </w:r>
          </w:p>
        </w:tc>
      </w:tr>
      <w:tr w:rsidR="00753247" w:rsidRPr="00753247" w:rsidTr="00753247">
        <w:trPr>
          <w:trHeight w:val="255"/>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кладбищ</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2,42</w:t>
            </w:r>
          </w:p>
        </w:tc>
      </w:tr>
      <w:tr w:rsidR="00753247" w:rsidRPr="00753247" w:rsidTr="00753247">
        <w:trPr>
          <w:trHeight w:val="255"/>
        </w:trPr>
        <w:tc>
          <w:tcPr>
            <w:tcW w:w="3453" w:type="dxa"/>
            <w:tcBorders>
              <w:top w:val="nil"/>
              <w:left w:val="single" w:sz="12" w:space="0" w:color="auto"/>
              <w:bottom w:val="single" w:sz="4"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закрытых кладбищ</w:t>
            </w:r>
          </w:p>
        </w:tc>
        <w:tc>
          <w:tcPr>
            <w:tcW w:w="1330"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1,12</w:t>
            </w:r>
          </w:p>
        </w:tc>
        <w:tc>
          <w:tcPr>
            <w:tcW w:w="1312"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417"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276" w:type="dxa"/>
            <w:tcBorders>
              <w:top w:val="nil"/>
              <w:left w:val="single" w:sz="12" w:space="0" w:color="auto"/>
              <w:bottom w:val="single" w:sz="4"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r>
      <w:tr w:rsidR="00753247" w:rsidRPr="00753247" w:rsidTr="00753247">
        <w:trPr>
          <w:trHeight w:val="510"/>
        </w:trPr>
        <w:tc>
          <w:tcPr>
            <w:tcW w:w="3453" w:type="dxa"/>
            <w:tcBorders>
              <w:top w:val="nil"/>
              <w:left w:val="single" w:sz="12" w:space="0" w:color="auto"/>
              <w:bottom w:val="single" w:sz="12" w:space="0" w:color="auto"/>
              <w:right w:val="single" w:sz="12" w:space="0" w:color="auto"/>
            </w:tcBorders>
            <w:shd w:val="clear" w:color="auto" w:fill="auto"/>
            <w:vAlign w:val="bottom"/>
            <w:hideMark/>
          </w:tcPr>
          <w:p w:rsidR="00753247" w:rsidRPr="00753247" w:rsidRDefault="00753247" w:rsidP="00753247">
            <w:pPr>
              <w:rPr>
                <w:rFonts w:ascii="Times New Roman" w:hAnsi="Times New Roman" w:cs="Times New Roman"/>
              </w:rPr>
            </w:pPr>
            <w:r w:rsidRPr="00753247">
              <w:rPr>
                <w:rFonts w:ascii="Times New Roman" w:hAnsi="Times New Roman" w:cs="Times New Roman"/>
              </w:rPr>
              <w:t>Зоны объектов размещения отходов потребления</w:t>
            </w:r>
          </w:p>
        </w:tc>
        <w:tc>
          <w:tcPr>
            <w:tcW w:w="1330" w:type="dxa"/>
            <w:tcBorders>
              <w:top w:val="nil"/>
              <w:left w:val="single" w:sz="12" w:space="0" w:color="auto"/>
              <w:bottom w:val="single" w:sz="12"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312" w:type="dxa"/>
            <w:tcBorders>
              <w:top w:val="nil"/>
              <w:left w:val="single" w:sz="12" w:space="0" w:color="auto"/>
              <w:bottom w:val="single" w:sz="12"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417" w:type="dxa"/>
            <w:tcBorders>
              <w:top w:val="nil"/>
              <w:left w:val="single" w:sz="12" w:space="0" w:color="auto"/>
              <w:bottom w:val="single" w:sz="12"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 </w:t>
            </w:r>
          </w:p>
        </w:tc>
        <w:tc>
          <w:tcPr>
            <w:tcW w:w="1276" w:type="dxa"/>
            <w:tcBorders>
              <w:top w:val="nil"/>
              <w:left w:val="single" w:sz="12" w:space="0" w:color="auto"/>
              <w:bottom w:val="single" w:sz="12" w:space="0" w:color="auto"/>
              <w:right w:val="single" w:sz="12" w:space="0" w:color="auto"/>
            </w:tcBorders>
            <w:shd w:val="clear" w:color="auto" w:fill="auto"/>
            <w:noWrap/>
            <w:vAlign w:val="bottom"/>
            <w:hideMark/>
          </w:tcPr>
          <w:p w:rsidR="00753247" w:rsidRPr="00753247" w:rsidRDefault="00753247" w:rsidP="00753247">
            <w:pPr>
              <w:jc w:val="center"/>
              <w:rPr>
                <w:rFonts w:ascii="Times New Roman" w:hAnsi="Times New Roman" w:cs="Times New Roman"/>
              </w:rPr>
            </w:pPr>
            <w:r w:rsidRPr="00753247">
              <w:rPr>
                <w:rFonts w:ascii="Times New Roman" w:hAnsi="Times New Roman" w:cs="Times New Roman"/>
              </w:rPr>
              <w:t>1</w:t>
            </w:r>
          </w:p>
        </w:tc>
      </w:tr>
    </w:tbl>
    <w:p w:rsidR="002C5C65" w:rsidRPr="002E1101" w:rsidRDefault="002C5C65" w:rsidP="002C5C65"/>
    <w:p w:rsidR="002C5C65" w:rsidRDefault="002C5C65" w:rsidP="002C5C65">
      <w:pPr>
        <w:pStyle w:val="22"/>
        <w:spacing w:after="0" w:line="360" w:lineRule="auto"/>
        <w:ind w:left="0" w:firstLine="708"/>
        <w:jc w:val="both"/>
        <w:rPr>
          <w:sz w:val="28"/>
          <w:szCs w:val="28"/>
        </w:rPr>
      </w:pPr>
      <w:r w:rsidRPr="002C5C65">
        <w:rPr>
          <w:sz w:val="28"/>
          <w:szCs w:val="28"/>
        </w:rPr>
        <w:t xml:space="preserve">Проектом предлагается совершенствование функционального зонирования территории населенных пунктов муниципального образования. Развивается жилая и общественная застройка, предусматривается вынос объектов санитарной вредности за пределы населенных пунктов, на неиспользуемых участках производственных объектов предлагается размещений новой жилой и общественной застройки. </w:t>
      </w:r>
    </w:p>
    <w:p w:rsidR="00A95723" w:rsidRPr="009E38C5" w:rsidRDefault="00A95723" w:rsidP="00D90295">
      <w:pPr>
        <w:pStyle w:val="a3"/>
        <w:spacing w:before="240"/>
        <w:ind w:firstLine="0"/>
        <w:rPr>
          <w:rFonts w:eastAsiaTheme="minorEastAsia"/>
          <w:sz w:val="24"/>
          <w:szCs w:val="28"/>
        </w:rPr>
      </w:pPr>
      <w:r w:rsidRPr="009E38C5">
        <w:rPr>
          <w:rFonts w:eastAsiaTheme="minorEastAsia"/>
          <w:sz w:val="24"/>
          <w:szCs w:val="28"/>
        </w:rPr>
        <w:t>Табл. 1.</w:t>
      </w:r>
      <w:r>
        <w:rPr>
          <w:rFonts w:eastAsiaTheme="minorEastAsia"/>
          <w:sz w:val="24"/>
          <w:szCs w:val="28"/>
        </w:rPr>
        <w:t>4</w:t>
      </w:r>
      <w:r w:rsidRPr="009E38C5">
        <w:rPr>
          <w:rFonts w:eastAsiaTheme="minorEastAsia"/>
          <w:sz w:val="24"/>
          <w:szCs w:val="28"/>
        </w:rPr>
        <w:t>.</w:t>
      </w:r>
      <w:r>
        <w:rPr>
          <w:rFonts w:eastAsiaTheme="minorEastAsia"/>
          <w:sz w:val="24"/>
          <w:szCs w:val="28"/>
        </w:rPr>
        <w:t>4</w:t>
      </w:r>
      <w:r w:rsidRPr="009E38C5">
        <w:rPr>
          <w:rFonts w:eastAsiaTheme="minorEastAsia"/>
          <w:sz w:val="24"/>
          <w:szCs w:val="28"/>
        </w:rPr>
        <w:t xml:space="preserve">. Основные технико-экономические показатели развития сельского поселения в соответствии с генпланом. </w:t>
      </w:r>
    </w:p>
    <w:tbl>
      <w:tblPr>
        <w:tblStyle w:val="ae"/>
        <w:tblW w:w="10031" w:type="dxa"/>
        <w:tblInd w:w="108" w:type="dxa"/>
        <w:tblLayout w:type="fixed"/>
        <w:tblLook w:val="04A0" w:firstRow="1" w:lastRow="0" w:firstColumn="1" w:lastColumn="0" w:noHBand="0" w:noVBand="1"/>
      </w:tblPr>
      <w:tblGrid>
        <w:gridCol w:w="1843"/>
        <w:gridCol w:w="6804"/>
        <w:gridCol w:w="1384"/>
      </w:tblGrid>
      <w:tr w:rsidR="00A95723" w:rsidRPr="009E38C5" w:rsidTr="00AB3432">
        <w:tc>
          <w:tcPr>
            <w:tcW w:w="10031" w:type="dxa"/>
            <w:gridSpan w:val="3"/>
            <w:tcBorders>
              <w:top w:val="single" w:sz="12" w:space="0" w:color="auto"/>
              <w:left w:val="single" w:sz="12" w:space="0" w:color="auto"/>
              <w:bottom w:val="single" w:sz="12" w:space="0" w:color="auto"/>
              <w:right w:val="single" w:sz="12" w:space="0" w:color="auto"/>
            </w:tcBorders>
          </w:tcPr>
          <w:p w:rsidR="00A95723" w:rsidRPr="009E38C5" w:rsidRDefault="00A95723" w:rsidP="00D90295">
            <w:pPr>
              <w:pStyle w:val="a3"/>
              <w:ind w:firstLine="0"/>
              <w:jc w:val="center"/>
              <w:rPr>
                <w:rFonts w:eastAsiaTheme="minorEastAsia"/>
                <w:sz w:val="24"/>
                <w:szCs w:val="28"/>
              </w:rPr>
            </w:pPr>
            <w:r w:rsidRPr="009E38C5">
              <w:rPr>
                <w:rFonts w:eastAsiaTheme="minorEastAsia"/>
                <w:sz w:val="24"/>
                <w:szCs w:val="28"/>
              </w:rPr>
              <w:t>Экономическое развитие</w:t>
            </w:r>
          </w:p>
        </w:tc>
      </w:tr>
      <w:tr w:rsidR="00A95723" w:rsidRPr="009E38C5" w:rsidTr="00AB3432">
        <w:tc>
          <w:tcPr>
            <w:tcW w:w="1843" w:type="dxa"/>
            <w:tcBorders>
              <w:top w:val="single" w:sz="12" w:space="0" w:color="auto"/>
              <w:left w:val="single" w:sz="12" w:space="0" w:color="auto"/>
              <w:bottom w:val="single" w:sz="12" w:space="0" w:color="auto"/>
              <w:right w:val="single" w:sz="12" w:space="0" w:color="auto"/>
            </w:tcBorders>
            <w:vAlign w:val="center"/>
          </w:tcPr>
          <w:p w:rsidR="00A95723" w:rsidRPr="009E38C5" w:rsidRDefault="00A95723" w:rsidP="00D90295">
            <w:pPr>
              <w:pStyle w:val="a3"/>
              <w:ind w:firstLine="0"/>
              <w:jc w:val="center"/>
              <w:rPr>
                <w:rFonts w:eastAsiaTheme="minorEastAsia"/>
                <w:sz w:val="24"/>
                <w:szCs w:val="28"/>
              </w:rPr>
            </w:pPr>
            <w:r w:rsidRPr="009E38C5">
              <w:rPr>
                <w:rFonts w:eastAsiaTheme="minorEastAsia"/>
                <w:sz w:val="24"/>
                <w:szCs w:val="28"/>
              </w:rPr>
              <w:t>Область развития</w:t>
            </w:r>
          </w:p>
        </w:tc>
        <w:tc>
          <w:tcPr>
            <w:tcW w:w="6804" w:type="dxa"/>
            <w:tcBorders>
              <w:top w:val="single" w:sz="12" w:space="0" w:color="auto"/>
              <w:left w:val="single" w:sz="12" w:space="0" w:color="auto"/>
              <w:bottom w:val="single" w:sz="12" w:space="0" w:color="auto"/>
              <w:right w:val="single" w:sz="12" w:space="0" w:color="auto"/>
            </w:tcBorders>
            <w:vAlign w:val="center"/>
          </w:tcPr>
          <w:p w:rsidR="00A95723" w:rsidRPr="009E38C5" w:rsidRDefault="00A95723" w:rsidP="00D90295">
            <w:pPr>
              <w:pStyle w:val="a3"/>
              <w:ind w:firstLine="0"/>
              <w:jc w:val="center"/>
              <w:rPr>
                <w:rFonts w:eastAsiaTheme="minorEastAsia"/>
                <w:sz w:val="24"/>
                <w:szCs w:val="28"/>
              </w:rPr>
            </w:pPr>
            <w:r w:rsidRPr="009E38C5">
              <w:rPr>
                <w:rFonts w:eastAsiaTheme="minorEastAsia"/>
                <w:sz w:val="24"/>
                <w:szCs w:val="28"/>
              </w:rPr>
              <w:t>Направление развития</w:t>
            </w:r>
          </w:p>
        </w:tc>
        <w:tc>
          <w:tcPr>
            <w:tcW w:w="1384" w:type="dxa"/>
            <w:tcBorders>
              <w:top w:val="single" w:sz="12" w:space="0" w:color="auto"/>
              <w:left w:val="single" w:sz="12" w:space="0" w:color="auto"/>
              <w:bottom w:val="single" w:sz="12" w:space="0" w:color="auto"/>
              <w:right w:val="single" w:sz="12" w:space="0" w:color="auto"/>
            </w:tcBorders>
            <w:vAlign w:val="center"/>
          </w:tcPr>
          <w:p w:rsidR="00A95723" w:rsidRPr="009E38C5" w:rsidRDefault="00A95723" w:rsidP="00D90295">
            <w:pPr>
              <w:pStyle w:val="a3"/>
              <w:ind w:firstLine="0"/>
              <w:jc w:val="center"/>
              <w:rPr>
                <w:rFonts w:eastAsiaTheme="minorEastAsia"/>
                <w:sz w:val="24"/>
                <w:szCs w:val="28"/>
              </w:rPr>
            </w:pPr>
            <w:r w:rsidRPr="009E38C5">
              <w:rPr>
                <w:rFonts w:eastAsiaTheme="minorEastAsia"/>
                <w:sz w:val="24"/>
                <w:szCs w:val="28"/>
              </w:rPr>
              <w:t>Сроки реализации</w:t>
            </w:r>
          </w:p>
        </w:tc>
      </w:tr>
      <w:tr w:rsidR="00A95723" w:rsidRPr="009E38C5" w:rsidTr="00AB3432">
        <w:tc>
          <w:tcPr>
            <w:tcW w:w="1843" w:type="dxa"/>
            <w:tcBorders>
              <w:top w:val="single" w:sz="12" w:space="0" w:color="auto"/>
              <w:left w:val="single" w:sz="12" w:space="0" w:color="auto"/>
              <w:right w:val="single" w:sz="12" w:space="0" w:color="auto"/>
            </w:tcBorders>
            <w:vAlign w:val="center"/>
          </w:tcPr>
          <w:p w:rsidR="00A95723" w:rsidRPr="009E38C5" w:rsidRDefault="00A95723" w:rsidP="00D90295">
            <w:pPr>
              <w:pStyle w:val="a3"/>
              <w:ind w:firstLine="0"/>
              <w:jc w:val="left"/>
              <w:rPr>
                <w:rFonts w:eastAsiaTheme="minorEastAsia"/>
                <w:sz w:val="24"/>
                <w:szCs w:val="28"/>
              </w:rPr>
            </w:pPr>
            <w:r w:rsidRPr="009E38C5">
              <w:rPr>
                <w:rFonts w:eastAsiaTheme="minorEastAsia"/>
                <w:sz w:val="24"/>
                <w:szCs w:val="28"/>
              </w:rPr>
              <w:t>Сельское хозяйство</w:t>
            </w:r>
          </w:p>
        </w:tc>
        <w:tc>
          <w:tcPr>
            <w:tcW w:w="6804" w:type="dxa"/>
            <w:tcBorders>
              <w:top w:val="single" w:sz="12" w:space="0" w:color="auto"/>
              <w:left w:val="single" w:sz="12" w:space="0" w:color="auto"/>
              <w:right w:val="single" w:sz="12" w:space="0" w:color="auto"/>
            </w:tcBorders>
          </w:tcPr>
          <w:p w:rsidR="00A95723" w:rsidRPr="009E38C5" w:rsidRDefault="00A95723" w:rsidP="00D90295">
            <w:pPr>
              <w:pStyle w:val="a3"/>
              <w:ind w:firstLine="0"/>
              <w:rPr>
                <w:rFonts w:eastAsiaTheme="minorEastAsia"/>
                <w:color w:val="008000"/>
                <w:sz w:val="24"/>
                <w:szCs w:val="28"/>
              </w:rPr>
            </w:pPr>
            <w:r w:rsidRPr="009E38C5">
              <w:rPr>
                <w:sz w:val="24"/>
                <w:szCs w:val="28"/>
              </w:rPr>
              <w:t>Возможно создание малых предприятий по переработке продукции сельского хозяйства, также особую актуальность имеет организация системы эффективного сбыта сельскохозяйственной продукции и дальнейшее наращивание мощностей ее малой переработки.</w:t>
            </w:r>
          </w:p>
        </w:tc>
        <w:tc>
          <w:tcPr>
            <w:tcW w:w="1384" w:type="dxa"/>
            <w:tcBorders>
              <w:top w:val="single" w:sz="12" w:space="0" w:color="auto"/>
              <w:left w:val="single" w:sz="12" w:space="0" w:color="auto"/>
              <w:right w:val="single" w:sz="12" w:space="0" w:color="auto"/>
            </w:tcBorders>
            <w:vAlign w:val="center"/>
          </w:tcPr>
          <w:p w:rsidR="00A95723" w:rsidRPr="009E38C5" w:rsidRDefault="00A95723" w:rsidP="00D90295">
            <w:pPr>
              <w:pStyle w:val="a3"/>
              <w:ind w:firstLine="0"/>
              <w:jc w:val="center"/>
              <w:rPr>
                <w:rFonts w:eastAsiaTheme="minorEastAsia"/>
                <w:sz w:val="24"/>
                <w:szCs w:val="28"/>
              </w:rPr>
            </w:pPr>
            <w:r w:rsidRPr="009E38C5">
              <w:rPr>
                <w:rFonts w:eastAsiaTheme="minorEastAsia"/>
                <w:sz w:val="24"/>
                <w:szCs w:val="28"/>
              </w:rPr>
              <w:t>2015-2025</w:t>
            </w:r>
          </w:p>
        </w:tc>
      </w:tr>
      <w:tr w:rsidR="00A95723" w:rsidRPr="009E38C5" w:rsidTr="00AB3432">
        <w:tc>
          <w:tcPr>
            <w:tcW w:w="1843" w:type="dxa"/>
            <w:tcBorders>
              <w:left w:val="single" w:sz="12" w:space="0" w:color="auto"/>
              <w:right w:val="single" w:sz="12" w:space="0" w:color="auto"/>
            </w:tcBorders>
            <w:vAlign w:val="center"/>
          </w:tcPr>
          <w:p w:rsidR="00A95723" w:rsidRPr="009E38C5" w:rsidRDefault="00A95723" w:rsidP="00D90295">
            <w:pPr>
              <w:pStyle w:val="a3"/>
              <w:ind w:firstLine="0"/>
              <w:jc w:val="left"/>
              <w:rPr>
                <w:rFonts w:eastAsiaTheme="minorEastAsia"/>
                <w:sz w:val="24"/>
                <w:szCs w:val="28"/>
              </w:rPr>
            </w:pPr>
            <w:r w:rsidRPr="009E38C5">
              <w:rPr>
                <w:rFonts w:eastAsiaTheme="minorEastAsia"/>
                <w:sz w:val="24"/>
                <w:szCs w:val="28"/>
              </w:rPr>
              <w:t>Жилищное строительство</w:t>
            </w:r>
          </w:p>
        </w:tc>
        <w:tc>
          <w:tcPr>
            <w:tcW w:w="6804" w:type="dxa"/>
            <w:tcBorders>
              <w:left w:val="single" w:sz="12" w:space="0" w:color="auto"/>
              <w:right w:val="single" w:sz="12" w:space="0" w:color="auto"/>
            </w:tcBorders>
          </w:tcPr>
          <w:p w:rsidR="00A95723" w:rsidRPr="009E38C5" w:rsidRDefault="00A95723" w:rsidP="00D90295">
            <w:pPr>
              <w:pStyle w:val="a3"/>
              <w:ind w:firstLine="0"/>
              <w:rPr>
                <w:rFonts w:eastAsiaTheme="minorEastAsia"/>
                <w:b/>
                <w:color w:val="008000"/>
                <w:sz w:val="24"/>
                <w:szCs w:val="28"/>
              </w:rPr>
            </w:pPr>
            <w:r w:rsidRPr="009E38C5">
              <w:rPr>
                <w:sz w:val="24"/>
                <w:szCs w:val="28"/>
              </w:rPr>
              <w:t>Развитие строительс</w:t>
            </w:r>
            <w:r w:rsidR="006C66F1">
              <w:rPr>
                <w:sz w:val="24"/>
                <w:szCs w:val="28"/>
              </w:rPr>
              <w:t xml:space="preserve">тва жилых домов, следует </w:t>
            </w:r>
            <w:proofErr w:type="spellStart"/>
            <w:r w:rsidR="006C66F1">
              <w:rPr>
                <w:sz w:val="24"/>
                <w:szCs w:val="28"/>
              </w:rPr>
              <w:t>взаимос</w:t>
            </w:r>
            <w:r w:rsidRPr="009E38C5">
              <w:rPr>
                <w:sz w:val="24"/>
                <w:szCs w:val="28"/>
              </w:rPr>
              <w:t>вязывать</w:t>
            </w:r>
            <w:proofErr w:type="spellEnd"/>
            <w:r w:rsidRPr="009E38C5">
              <w:rPr>
                <w:sz w:val="24"/>
                <w:szCs w:val="28"/>
              </w:rPr>
              <w:t xml:space="preserve"> с созданием соответствующей инфраструктуры (ипотечного кредитования, реализации и переработки производимой домашними хозяйствами сельскохозяйственной продукции, производство строительных материалов, строительства). Инфраструктура жилищного строительства может быть использована для создания производственных объектов различной направленности.</w:t>
            </w:r>
          </w:p>
        </w:tc>
        <w:tc>
          <w:tcPr>
            <w:tcW w:w="1384" w:type="dxa"/>
            <w:tcBorders>
              <w:left w:val="single" w:sz="12" w:space="0" w:color="auto"/>
              <w:right w:val="single" w:sz="12" w:space="0" w:color="auto"/>
            </w:tcBorders>
            <w:vAlign w:val="center"/>
          </w:tcPr>
          <w:p w:rsidR="00A95723" w:rsidRPr="009E38C5" w:rsidRDefault="00A95723" w:rsidP="00D90295">
            <w:pPr>
              <w:pStyle w:val="a3"/>
              <w:ind w:firstLine="0"/>
              <w:jc w:val="center"/>
              <w:rPr>
                <w:rFonts w:eastAsiaTheme="minorEastAsia"/>
                <w:sz w:val="24"/>
                <w:szCs w:val="28"/>
              </w:rPr>
            </w:pPr>
            <w:r w:rsidRPr="009E38C5">
              <w:rPr>
                <w:rFonts w:eastAsiaTheme="minorEastAsia"/>
                <w:sz w:val="24"/>
                <w:szCs w:val="28"/>
              </w:rPr>
              <w:t>2015-2025</w:t>
            </w:r>
          </w:p>
        </w:tc>
      </w:tr>
      <w:tr w:rsidR="00A95723" w:rsidRPr="009E38C5" w:rsidTr="00AB3432">
        <w:tc>
          <w:tcPr>
            <w:tcW w:w="1843" w:type="dxa"/>
            <w:tcBorders>
              <w:left w:val="single" w:sz="12" w:space="0" w:color="auto"/>
              <w:bottom w:val="single" w:sz="12" w:space="0" w:color="auto"/>
              <w:right w:val="single" w:sz="12" w:space="0" w:color="auto"/>
            </w:tcBorders>
            <w:vAlign w:val="center"/>
          </w:tcPr>
          <w:p w:rsidR="00A95723" w:rsidRPr="009E38C5" w:rsidRDefault="00A95723" w:rsidP="00D90295">
            <w:pPr>
              <w:pStyle w:val="a3"/>
              <w:ind w:firstLine="0"/>
              <w:jc w:val="left"/>
              <w:rPr>
                <w:rFonts w:eastAsiaTheme="minorEastAsia"/>
                <w:sz w:val="24"/>
                <w:szCs w:val="28"/>
              </w:rPr>
            </w:pPr>
            <w:r w:rsidRPr="009E38C5">
              <w:rPr>
                <w:rFonts w:eastAsiaTheme="minorEastAsia"/>
                <w:sz w:val="24"/>
                <w:szCs w:val="28"/>
              </w:rPr>
              <w:t>Развитие промышленности</w:t>
            </w:r>
          </w:p>
        </w:tc>
        <w:tc>
          <w:tcPr>
            <w:tcW w:w="6804" w:type="dxa"/>
            <w:tcBorders>
              <w:left w:val="single" w:sz="12" w:space="0" w:color="auto"/>
              <w:bottom w:val="single" w:sz="12" w:space="0" w:color="auto"/>
              <w:right w:val="single" w:sz="12" w:space="0" w:color="auto"/>
            </w:tcBorders>
          </w:tcPr>
          <w:p w:rsidR="00A95723" w:rsidRPr="009E38C5" w:rsidRDefault="00A95723" w:rsidP="00D90295">
            <w:pPr>
              <w:pStyle w:val="a3"/>
              <w:ind w:firstLine="0"/>
              <w:rPr>
                <w:rFonts w:eastAsiaTheme="minorEastAsia"/>
                <w:color w:val="008000"/>
                <w:sz w:val="24"/>
                <w:szCs w:val="28"/>
              </w:rPr>
            </w:pPr>
            <w:r w:rsidRPr="009E38C5">
              <w:rPr>
                <w:sz w:val="24"/>
                <w:szCs w:val="28"/>
              </w:rPr>
              <w:t>Возможное развитие промышленности основано на имеющихся в поселении месторождениях</w:t>
            </w:r>
            <w:r w:rsidR="003C21F6">
              <w:rPr>
                <w:sz w:val="24"/>
                <w:szCs w:val="28"/>
              </w:rPr>
              <w:t xml:space="preserve"> полезных ископаемых</w:t>
            </w:r>
            <w:r w:rsidRPr="009E38C5">
              <w:rPr>
                <w:sz w:val="24"/>
                <w:szCs w:val="28"/>
              </w:rPr>
              <w:t xml:space="preserve">. </w:t>
            </w:r>
            <w:r w:rsidRPr="009E38C5">
              <w:rPr>
                <w:color w:val="000000"/>
                <w:sz w:val="24"/>
                <w:szCs w:val="28"/>
              </w:rPr>
              <w:t>Актуальность реализации данн</w:t>
            </w:r>
            <w:r w:rsidR="003C21F6">
              <w:rPr>
                <w:color w:val="000000"/>
                <w:sz w:val="24"/>
                <w:szCs w:val="28"/>
              </w:rPr>
              <w:t xml:space="preserve">ого стратегического направления </w:t>
            </w:r>
            <w:r w:rsidRPr="009E38C5">
              <w:rPr>
                <w:color w:val="000000"/>
                <w:sz w:val="24"/>
                <w:szCs w:val="28"/>
              </w:rPr>
              <w:t>соответствует задачам стратегического комплексного социально-экономическ</w:t>
            </w:r>
            <w:r w:rsidR="00813CCC">
              <w:rPr>
                <w:color w:val="000000"/>
                <w:sz w:val="24"/>
                <w:szCs w:val="28"/>
              </w:rPr>
              <w:t>ого развития поселения. Развитие малого бизнеса и частного предпринимательства Данная</w:t>
            </w:r>
            <w:r w:rsidRPr="009E38C5">
              <w:rPr>
                <w:color w:val="000000"/>
                <w:sz w:val="24"/>
                <w:szCs w:val="28"/>
              </w:rPr>
              <w:t xml:space="preserve"> направленность экономики способствует сбалансированному развитию, формированию стабильной </w:t>
            </w:r>
            <w:r w:rsidRPr="009E38C5">
              <w:rPr>
                <w:color w:val="000000"/>
                <w:sz w:val="24"/>
                <w:szCs w:val="28"/>
              </w:rPr>
              <w:lastRenderedPageBreak/>
              <w:t>налоговой базы отраслей с высокой добавленной стоимостью, созданию положительного имиджа поселения и росту его конкурентоспособности.</w:t>
            </w:r>
          </w:p>
        </w:tc>
        <w:tc>
          <w:tcPr>
            <w:tcW w:w="1384" w:type="dxa"/>
            <w:tcBorders>
              <w:left w:val="single" w:sz="12" w:space="0" w:color="auto"/>
              <w:bottom w:val="single" w:sz="12" w:space="0" w:color="auto"/>
              <w:right w:val="single" w:sz="12" w:space="0" w:color="auto"/>
            </w:tcBorders>
            <w:vAlign w:val="center"/>
          </w:tcPr>
          <w:p w:rsidR="00A95723" w:rsidRPr="009E38C5" w:rsidRDefault="00A95723" w:rsidP="00D90295">
            <w:pPr>
              <w:pStyle w:val="a3"/>
              <w:ind w:firstLine="0"/>
              <w:jc w:val="center"/>
              <w:rPr>
                <w:rFonts w:eastAsiaTheme="minorEastAsia"/>
                <w:sz w:val="24"/>
                <w:szCs w:val="28"/>
              </w:rPr>
            </w:pPr>
            <w:r w:rsidRPr="009E38C5">
              <w:rPr>
                <w:rFonts w:eastAsiaTheme="minorEastAsia"/>
                <w:sz w:val="24"/>
                <w:szCs w:val="28"/>
              </w:rPr>
              <w:lastRenderedPageBreak/>
              <w:t>2015-2025</w:t>
            </w:r>
          </w:p>
        </w:tc>
      </w:tr>
    </w:tbl>
    <w:p w:rsidR="00A95723" w:rsidRPr="00DE0798" w:rsidRDefault="00A95723" w:rsidP="00D90295">
      <w:pPr>
        <w:pStyle w:val="a3"/>
        <w:spacing w:before="240" w:after="240" w:line="360" w:lineRule="auto"/>
        <w:rPr>
          <w:color w:val="000000"/>
          <w:szCs w:val="28"/>
        </w:rPr>
      </w:pPr>
      <w:r w:rsidRPr="00DE0798">
        <w:rPr>
          <w:szCs w:val="28"/>
        </w:rPr>
        <w:lastRenderedPageBreak/>
        <w:t>Объемные показатели программы, основываются на предположении, что ее участниками в течение двадцатилетнего срока станут не более 20% экономически активных семей, проживающих в</w:t>
      </w:r>
      <w:r w:rsidR="000C2CF5">
        <w:rPr>
          <w:szCs w:val="28"/>
        </w:rPr>
        <w:t xml:space="preserve"> </w:t>
      </w:r>
      <w:r w:rsidR="000B49CF">
        <w:rPr>
          <w:szCs w:val="28"/>
        </w:rPr>
        <w:t>МО «</w:t>
      </w:r>
      <w:r w:rsidR="00414720">
        <w:rPr>
          <w:szCs w:val="28"/>
        </w:rPr>
        <w:t>Семеновское</w:t>
      </w:r>
      <w:r w:rsidR="000B49CF">
        <w:rPr>
          <w:szCs w:val="28"/>
        </w:rPr>
        <w:t xml:space="preserve"> СП»</w:t>
      </w:r>
      <w:r w:rsidRPr="00DE0798">
        <w:rPr>
          <w:szCs w:val="28"/>
        </w:rPr>
        <w:t xml:space="preserve">. </w:t>
      </w:r>
    </w:p>
    <w:p w:rsidR="00E313CB" w:rsidRDefault="00E313CB" w:rsidP="00D90295">
      <w:pPr>
        <w:spacing w:line="360" w:lineRule="auto"/>
        <w:ind w:firstLine="709"/>
        <w:jc w:val="both"/>
        <w:rPr>
          <w:rFonts w:ascii="Times New Roman" w:hAnsi="Times New Roman" w:cs="Times New Roman"/>
          <w:b/>
          <w:sz w:val="28"/>
          <w:szCs w:val="28"/>
        </w:rPr>
      </w:pPr>
    </w:p>
    <w:p w:rsidR="00A95723" w:rsidRPr="009E38C5" w:rsidRDefault="00A95723" w:rsidP="00D90295">
      <w:pPr>
        <w:spacing w:line="360" w:lineRule="auto"/>
        <w:ind w:firstLine="709"/>
        <w:jc w:val="both"/>
        <w:rPr>
          <w:rFonts w:ascii="Times New Roman" w:hAnsi="Times New Roman" w:cs="Times New Roman"/>
          <w:b/>
          <w:sz w:val="28"/>
          <w:szCs w:val="28"/>
        </w:rPr>
      </w:pPr>
      <w:r w:rsidRPr="009E38C5">
        <w:rPr>
          <w:rFonts w:ascii="Times New Roman" w:hAnsi="Times New Roman" w:cs="Times New Roman"/>
          <w:b/>
          <w:sz w:val="28"/>
          <w:szCs w:val="28"/>
        </w:rPr>
        <w:t>1.5. Прогноз изменения доходов населения</w:t>
      </w:r>
    </w:p>
    <w:p w:rsidR="00A95723" w:rsidRPr="00DE0798" w:rsidRDefault="00A95723" w:rsidP="00D90295">
      <w:pPr>
        <w:pStyle w:val="a3"/>
        <w:spacing w:line="360" w:lineRule="auto"/>
        <w:rPr>
          <w:rFonts w:eastAsiaTheme="minorEastAsia"/>
          <w:szCs w:val="28"/>
        </w:rPr>
      </w:pPr>
      <w:r w:rsidRPr="00DE0798">
        <w:rPr>
          <w:rFonts w:eastAsiaTheme="minorEastAsia"/>
          <w:szCs w:val="28"/>
        </w:rPr>
        <w:t>Основным источником доходов населения являются заработная плата, доходы от собственных подсобных хозяйств  и доходы от предпринимательской деятельности.</w:t>
      </w:r>
    </w:p>
    <w:p w:rsidR="000A30C6" w:rsidRDefault="000A30C6" w:rsidP="00D90295">
      <w:pPr>
        <w:pStyle w:val="a3"/>
        <w:spacing w:after="240" w:line="360" w:lineRule="auto"/>
      </w:pPr>
      <w:proofErr w:type="gramStart"/>
      <w:r>
        <w:t xml:space="preserve">По предварительной оценке </w:t>
      </w:r>
      <w:proofErr w:type="spellStart"/>
      <w:r>
        <w:t>Иркутскстата</w:t>
      </w:r>
      <w:proofErr w:type="spellEnd"/>
      <w:r>
        <w:t xml:space="preserve"> реальные денежные доходы населения Иркутской области за январь-декабрь 2014 года по сравнению с аналогичным периодом 2013 года составили 98,2%. В январе-декабре 2014 года темпы роста номинальных денежных доходов населения относительно аналогичного периода 2013 года составили 104,8%, индекс потребительских цен – 106,7%. Замедление темпов роста номинальных денежных доходов населения обусловлено снижением общей суммы социальных выплат (главным образом пособий</w:t>
      </w:r>
      <w:proofErr w:type="gramEnd"/>
      <w:r>
        <w:t xml:space="preserve"> и социальной помощи) и доходов от предпринимательской деятельности. </w:t>
      </w:r>
      <w:proofErr w:type="gramStart"/>
      <w:r>
        <w:t xml:space="preserve">По оценочным данным </w:t>
      </w:r>
      <w:proofErr w:type="spellStart"/>
      <w:r>
        <w:t>Иркутскстата</w:t>
      </w:r>
      <w:proofErr w:type="spellEnd"/>
      <w:r>
        <w:t xml:space="preserve"> за 9 месяцев 2014 года общая сумма пособий и социальной помощи составила 25 981,2 млн. руб., что на 16,4% ниже по сравнению с аналогичным периодом 2013 года; общая сумма доходов от предпринимательской деятельности – 21 055,1 млн. руб. или на 6,9% ниже по сравнению с аналогичным периодом предыдущего года.</w:t>
      </w:r>
      <w:proofErr w:type="gramEnd"/>
      <w:r>
        <w:t xml:space="preserve"> Среднемесячная заработная плата работников Иркутской области за январь-ноябрь 2014 года составила 30 687,7 руб., что на 7,5% выше, чем за аналогичный период 2013 года. Основным драйвером роста заработной платы в целом по области по-прежнему остается увеличение заработной платы в бюджетном секторе. Темпы роста заработной платы в отраслях, где основную долю занимают учреждения </w:t>
      </w:r>
      <w:r>
        <w:lastRenderedPageBreak/>
        <w:t>бюджетной сферы, за январь-ноябрь 2014 года отмечены в среднем в пределах 110,5- 122,8%, в то время как в промышленном секторе – 110,6%.</w:t>
      </w:r>
    </w:p>
    <w:p w:rsidR="00A95723" w:rsidRPr="009E38C5" w:rsidRDefault="00A95723" w:rsidP="00D90295">
      <w:pPr>
        <w:pStyle w:val="a3"/>
        <w:ind w:firstLine="0"/>
        <w:rPr>
          <w:rFonts w:eastAsiaTheme="minorEastAsia"/>
          <w:sz w:val="24"/>
          <w:szCs w:val="24"/>
        </w:rPr>
      </w:pPr>
      <w:r w:rsidRPr="009E38C5">
        <w:rPr>
          <w:rFonts w:eastAsiaTheme="minorEastAsia"/>
          <w:sz w:val="24"/>
          <w:szCs w:val="24"/>
        </w:rPr>
        <w:t>Табл. 1.</w:t>
      </w:r>
      <w:r>
        <w:rPr>
          <w:rFonts w:eastAsiaTheme="minorEastAsia"/>
          <w:sz w:val="24"/>
          <w:szCs w:val="24"/>
        </w:rPr>
        <w:t>5.1</w:t>
      </w:r>
      <w:r w:rsidRPr="009E38C5">
        <w:rPr>
          <w:rFonts w:eastAsiaTheme="minorEastAsia"/>
          <w:sz w:val="24"/>
          <w:szCs w:val="24"/>
        </w:rPr>
        <w:t xml:space="preserve">. Показатели доходов населения  </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753"/>
        <w:gridCol w:w="827"/>
        <w:gridCol w:w="829"/>
        <w:gridCol w:w="829"/>
        <w:gridCol w:w="829"/>
        <w:gridCol w:w="829"/>
        <w:gridCol w:w="829"/>
        <w:gridCol w:w="829"/>
        <w:gridCol w:w="829"/>
        <w:gridCol w:w="889"/>
      </w:tblGrid>
      <w:tr w:rsidR="00A95723" w:rsidRPr="009E38C5" w:rsidTr="000A30C6">
        <w:trPr>
          <w:trHeight w:val="300"/>
          <w:tblHeader/>
        </w:trPr>
        <w:tc>
          <w:tcPr>
            <w:tcW w:w="98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9E38C5" w:rsidRDefault="00A95723" w:rsidP="00D90295">
            <w:pPr>
              <w:rPr>
                <w:rFonts w:ascii="Times New Roman" w:eastAsia="Times New Roman" w:hAnsi="Times New Roman" w:cs="Times New Roman"/>
                <w:b/>
                <w:color w:val="000000"/>
              </w:rPr>
            </w:pPr>
            <w:r w:rsidRPr="009E38C5">
              <w:rPr>
                <w:rFonts w:ascii="Times New Roman" w:eastAsia="Times New Roman" w:hAnsi="Times New Roman" w:cs="Times New Roman"/>
                <w:b/>
                <w:color w:val="000000"/>
              </w:rPr>
              <w:t>Показатель</w:t>
            </w:r>
          </w:p>
        </w:tc>
        <w:tc>
          <w:tcPr>
            <w:tcW w:w="365" w:type="pct"/>
            <w:tcBorders>
              <w:top w:val="single" w:sz="12" w:space="0" w:color="auto"/>
              <w:left w:val="single" w:sz="12" w:space="0" w:color="auto"/>
              <w:bottom w:val="single" w:sz="12" w:space="0" w:color="auto"/>
              <w:right w:val="single" w:sz="12" w:space="0" w:color="auto"/>
            </w:tcBorders>
            <w:shd w:val="clear" w:color="auto" w:fill="auto"/>
            <w:vAlign w:val="center"/>
          </w:tcPr>
          <w:p w:rsidR="00A95723" w:rsidRPr="009E38C5" w:rsidRDefault="00A95723" w:rsidP="00D90295">
            <w:pPr>
              <w:jc w:val="center"/>
              <w:rPr>
                <w:rFonts w:ascii="Times New Roman" w:hAnsi="Times New Roman" w:cs="Times New Roman"/>
                <w:b/>
                <w:color w:val="000000"/>
              </w:rPr>
            </w:pPr>
            <w:r w:rsidRPr="009E38C5">
              <w:rPr>
                <w:rFonts w:ascii="Times New Roman" w:hAnsi="Times New Roman" w:cs="Times New Roman"/>
                <w:b/>
                <w:color w:val="000000"/>
              </w:rPr>
              <w:t>Ед.</w:t>
            </w:r>
            <w:r>
              <w:rPr>
                <w:rFonts w:ascii="Times New Roman" w:hAnsi="Times New Roman" w:cs="Times New Roman"/>
                <w:b/>
                <w:color w:val="000000"/>
              </w:rPr>
              <w:t xml:space="preserve"> </w:t>
            </w:r>
            <w:r w:rsidRPr="009E38C5">
              <w:rPr>
                <w:rFonts w:ascii="Times New Roman" w:hAnsi="Times New Roman" w:cs="Times New Roman"/>
                <w:b/>
                <w:color w:val="000000"/>
              </w:rPr>
              <w:t>изм.</w:t>
            </w:r>
          </w:p>
        </w:tc>
        <w:tc>
          <w:tcPr>
            <w:tcW w:w="40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9E38C5" w:rsidRDefault="00A95723" w:rsidP="00D90295">
            <w:pPr>
              <w:jc w:val="center"/>
              <w:rPr>
                <w:rFonts w:ascii="Times New Roman" w:hAnsi="Times New Roman" w:cs="Times New Roman"/>
                <w:b/>
                <w:color w:val="000000"/>
              </w:rPr>
            </w:pPr>
            <w:r w:rsidRPr="009E38C5">
              <w:rPr>
                <w:rFonts w:ascii="Times New Roman" w:hAnsi="Times New Roman" w:cs="Times New Roman"/>
                <w:b/>
                <w:color w:val="000000"/>
              </w:rPr>
              <w:t>2013</w:t>
            </w:r>
          </w:p>
        </w:tc>
        <w:tc>
          <w:tcPr>
            <w:tcW w:w="40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9E38C5" w:rsidRDefault="00A95723" w:rsidP="00D90295">
            <w:pPr>
              <w:jc w:val="center"/>
              <w:rPr>
                <w:rFonts w:ascii="Times New Roman" w:hAnsi="Times New Roman" w:cs="Times New Roman"/>
                <w:b/>
                <w:color w:val="000000"/>
              </w:rPr>
            </w:pPr>
            <w:r w:rsidRPr="009E38C5">
              <w:rPr>
                <w:rFonts w:ascii="Times New Roman" w:hAnsi="Times New Roman" w:cs="Times New Roman"/>
                <w:b/>
                <w:color w:val="000000"/>
              </w:rPr>
              <w:t>2014</w:t>
            </w:r>
          </w:p>
        </w:tc>
        <w:tc>
          <w:tcPr>
            <w:tcW w:w="40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9E38C5" w:rsidRDefault="00A95723" w:rsidP="00D90295">
            <w:pPr>
              <w:jc w:val="center"/>
              <w:rPr>
                <w:rFonts w:ascii="Times New Roman" w:hAnsi="Times New Roman" w:cs="Times New Roman"/>
                <w:b/>
                <w:color w:val="000000"/>
              </w:rPr>
            </w:pPr>
            <w:r w:rsidRPr="009E38C5">
              <w:rPr>
                <w:rFonts w:ascii="Times New Roman" w:hAnsi="Times New Roman" w:cs="Times New Roman"/>
                <w:b/>
                <w:color w:val="000000"/>
              </w:rPr>
              <w:t>2015</w:t>
            </w:r>
          </w:p>
        </w:tc>
        <w:tc>
          <w:tcPr>
            <w:tcW w:w="40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9E38C5" w:rsidRDefault="00A95723" w:rsidP="00D90295">
            <w:pPr>
              <w:jc w:val="center"/>
              <w:rPr>
                <w:rFonts w:ascii="Times New Roman" w:hAnsi="Times New Roman" w:cs="Times New Roman"/>
                <w:b/>
                <w:color w:val="000000"/>
              </w:rPr>
            </w:pPr>
            <w:r w:rsidRPr="009E38C5">
              <w:rPr>
                <w:rFonts w:ascii="Times New Roman" w:hAnsi="Times New Roman" w:cs="Times New Roman"/>
                <w:b/>
                <w:color w:val="000000"/>
              </w:rPr>
              <w:t>2016</w:t>
            </w:r>
          </w:p>
        </w:tc>
        <w:tc>
          <w:tcPr>
            <w:tcW w:w="40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9E38C5" w:rsidRDefault="00A95723" w:rsidP="00D90295">
            <w:pPr>
              <w:jc w:val="center"/>
              <w:rPr>
                <w:rFonts w:ascii="Times New Roman" w:hAnsi="Times New Roman" w:cs="Times New Roman"/>
                <w:b/>
                <w:color w:val="000000"/>
              </w:rPr>
            </w:pPr>
            <w:r w:rsidRPr="009E38C5">
              <w:rPr>
                <w:rFonts w:ascii="Times New Roman" w:hAnsi="Times New Roman" w:cs="Times New Roman"/>
                <w:b/>
                <w:color w:val="000000"/>
              </w:rPr>
              <w:t>2017</w:t>
            </w:r>
          </w:p>
        </w:tc>
        <w:tc>
          <w:tcPr>
            <w:tcW w:w="40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9E38C5" w:rsidRDefault="00A95723" w:rsidP="00D90295">
            <w:pPr>
              <w:jc w:val="center"/>
              <w:rPr>
                <w:rFonts w:ascii="Times New Roman" w:hAnsi="Times New Roman" w:cs="Times New Roman"/>
                <w:b/>
                <w:color w:val="000000"/>
              </w:rPr>
            </w:pPr>
            <w:r w:rsidRPr="009E38C5">
              <w:rPr>
                <w:rFonts w:ascii="Times New Roman" w:hAnsi="Times New Roman" w:cs="Times New Roman"/>
                <w:b/>
                <w:color w:val="000000"/>
              </w:rPr>
              <w:t>2018</w:t>
            </w:r>
          </w:p>
        </w:tc>
        <w:tc>
          <w:tcPr>
            <w:tcW w:w="40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9E38C5" w:rsidRDefault="00A95723" w:rsidP="00D90295">
            <w:pPr>
              <w:jc w:val="center"/>
              <w:rPr>
                <w:rFonts w:ascii="Times New Roman" w:hAnsi="Times New Roman" w:cs="Times New Roman"/>
                <w:b/>
                <w:color w:val="000000"/>
              </w:rPr>
            </w:pPr>
            <w:r w:rsidRPr="009E38C5">
              <w:rPr>
                <w:rFonts w:ascii="Times New Roman" w:hAnsi="Times New Roman" w:cs="Times New Roman"/>
                <w:b/>
                <w:color w:val="000000"/>
              </w:rPr>
              <w:t>2019</w:t>
            </w:r>
          </w:p>
        </w:tc>
        <w:tc>
          <w:tcPr>
            <w:tcW w:w="40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9E38C5" w:rsidRDefault="00A95723" w:rsidP="00D90295">
            <w:pPr>
              <w:jc w:val="center"/>
              <w:rPr>
                <w:rFonts w:ascii="Times New Roman" w:hAnsi="Times New Roman" w:cs="Times New Roman"/>
                <w:b/>
                <w:color w:val="000000"/>
              </w:rPr>
            </w:pPr>
            <w:r w:rsidRPr="009E38C5">
              <w:rPr>
                <w:rFonts w:ascii="Times New Roman" w:hAnsi="Times New Roman" w:cs="Times New Roman"/>
                <w:b/>
                <w:color w:val="000000"/>
              </w:rPr>
              <w:t>2020</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rsidR="00A95723" w:rsidRPr="009E38C5" w:rsidRDefault="00A95723" w:rsidP="00D90295">
            <w:pPr>
              <w:jc w:val="center"/>
              <w:rPr>
                <w:rFonts w:ascii="Times New Roman" w:hAnsi="Times New Roman" w:cs="Times New Roman"/>
                <w:b/>
                <w:color w:val="000000"/>
              </w:rPr>
            </w:pPr>
            <w:r w:rsidRPr="009E38C5">
              <w:rPr>
                <w:rFonts w:ascii="Times New Roman" w:hAnsi="Times New Roman" w:cs="Times New Roman"/>
                <w:b/>
                <w:color w:val="000000"/>
              </w:rPr>
              <w:t>2025</w:t>
            </w:r>
          </w:p>
        </w:tc>
      </w:tr>
      <w:tr w:rsidR="000A30C6" w:rsidRPr="009E38C5" w:rsidTr="000A30C6">
        <w:trPr>
          <w:trHeight w:val="349"/>
        </w:trPr>
        <w:tc>
          <w:tcPr>
            <w:tcW w:w="989" w:type="pct"/>
            <w:tcBorders>
              <w:top w:val="single" w:sz="12" w:space="0" w:color="auto"/>
              <w:left w:val="single" w:sz="12" w:space="0" w:color="auto"/>
              <w:right w:val="single" w:sz="12" w:space="0" w:color="auto"/>
            </w:tcBorders>
            <w:shd w:val="clear" w:color="auto" w:fill="auto"/>
            <w:vAlign w:val="center"/>
            <w:hideMark/>
          </w:tcPr>
          <w:p w:rsidR="000A30C6" w:rsidRPr="009E38C5" w:rsidRDefault="000A30C6" w:rsidP="00D90295">
            <w:pPr>
              <w:rPr>
                <w:rFonts w:ascii="Times New Roman" w:eastAsia="Times New Roman" w:hAnsi="Times New Roman" w:cs="Times New Roman"/>
                <w:b/>
                <w:color w:val="000000"/>
              </w:rPr>
            </w:pPr>
            <w:r w:rsidRPr="009E38C5">
              <w:rPr>
                <w:rFonts w:ascii="Times New Roman" w:eastAsia="Times New Roman" w:hAnsi="Times New Roman" w:cs="Times New Roman"/>
                <w:b/>
                <w:color w:val="000000"/>
              </w:rPr>
              <w:t>Средний размер заработной платы</w:t>
            </w:r>
          </w:p>
        </w:tc>
        <w:tc>
          <w:tcPr>
            <w:tcW w:w="365" w:type="pct"/>
            <w:tcBorders>
              <w:top w:val="single" w:sz="12" w:space="0" w:color="auto"/>
              <w:left w:val="single" w:sz="12" w:space="0" w:color="auto"/>
              <w:right w:val="single" w:sz="12" w:space="0" w:color="auto"/>
            </w:tcBorders>
            <w:shd w:val="clear" w:color="auto" w:fill="auto"/>
            <w:vAlign w:val="center"/>
          </w:tcPr>
          <w:p w:rsidR="000A30C6" w:rsidRPr="009E38C5" w:rsidRDefault="000A30C6" w:rsidP="00D90295">
            <w:pPr>
              <w:jc w:val="center"/>
              <w:rPr>
                <w:rFonts w:ascii="Times New Roman" w:hAnsi="Times New Roman" w:cs="Times New Roman"/>
                <w:color w:val="000000"/>
              </w:rPr>
            </w:pPr>
            <w:r w:rsidRPr="009E38C5">
              <w:rPr>
                <w:rFonts w:ascii="Times New Roman" w:hAnsi="Times New Roman" w:cs="Times New Roman"/>
                <w:color w:val="000000"/>
              </w:rPr>
              <w:t>руб.</w:t>
            </w:r>
          </w:p>
        </w:tc>
        <w:tc>
          <w:tcPr>
            <w:tcW w:w="401" w:type="pct"/>
            <w:tcBorders>
              <w:top w:val="single" w:sz="12" w:space="0" w:color="auto"/>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31000</w:t>
            </w:r>
          </w:p>
        </w:tc>
        <w:tc>
          <w:tcPr>
            <w:tcW w:w="402" w:type="pct"/>
            <w:tcBorders>
              <w:top w:val="single" w:sz="12" w:space="0" w:color="auto"/>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33790</w:t>
            </w:r>
          </w:p>
        </w:tc>
        <w:tc>
          <w:tcPr>
            <w:tcW w:w="402" w:type="pct"/>
            <w:tcBorders>
              <w:top w:val="single" w:sz="12" w:space="0" w:color="auto"/>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36121</w:t>
            </w:r>
          </w:p>
        </w:tc>
        <w:tc>
          <w:tcPr>
            <w:tcW w:w="402" w:type="pct"/>
            <w:tcBorders>
              <w:top w:val="single" w:sz="12" w:space="0" w:color="auto"/>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38939</w:t>
            </w:r>
          </w:p>
        </w:tc>
        <w:tc>
          <w:tcPr>
            <w:tcW w:w="402" w:type="pct"/>
            <w:tcBorders>
              <w:top w:val="single" w:sz="12" w:space="0" w:color="auto"/>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42132</w:t>
            </w:r>
          </w:p>
        </w:tc>
        <w:tc>
          <w:tcPr>
            <w:tcW w:w="402" w:type="pct"/>
            <w:tcBorders>
              <w:top w:val="single" w:sz="12" w:space="0" w:color="auto"/>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45081</w:t>
            </w:r>
          </w:p>
        </w:tc>
        <w:tc>
          <w:tcPr>
            <w:tcW w:w="402" w:type="pct"/>
            <w:tcBorders>
              <w:top w:val="single" w:sz="12" w:space="0" w:color="auto"/>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47921</w:t>
            </w:r>
          </w:p>
        </w:tc>
        <w:tc>
          <w:tcPr>
            <w:tcW w:w="402" w:type="pct"/>
            <w:tcBorders>
              <w:top w:val="single" w:sz="12" w:space="0" w:color="auto"/>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71163</w:t>
            </w:r>
          </w:p>
        </w:tc>
        <w:tc>
          <w:tcPr>
            <w:tcW w:w="432" w:type="pct"/>
            <w:tcBorders>
              <w:top w:val="single" w:sz="12" w:space="0" w:color="auto"/>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31000</w:t>
            </w:r>
          </w:p>
        </w:tc>
      </w:tr>
      <w:tr w:rsidR="000A30C6" w:rsidRPr="009E38C5" w:rsidTr="000A30C6">
        <w:trPr>
          <w:trHeight w:val="400"/>
        </w:trPr>
        <w:tc>
          <w:tcPr>
            <w:tcW w:w="989" w:type="pct"/>
            <w:tcBorders>
              <w:left w:val="single" w:sz="12" w:space="0" w:color="auto"/>
              <w:right w:val="single" w:sz="12" w:space="0" w:color="auto"/>
            </w:tcBorders>
            <w:shd w:val="clear" w:color="auto" w:fill="auto"/>
            <w:vAlign w:val="center"/>
            <w:hideMark/>
          </w:tcPr>
          <w:p w:rsidR="000A30C6" w:rsidRPr="009E38C5" w:rsidRDefault="000A30C6" w:rsidP="00D90295">
            <w:pPr>
              <w:rPr>
                <w:rFonts w:ascii="Times New Roman" w:eastAsia="Times New Roman" w:hAnsi="Times New Roman" w:cs="Times New Roman"/>
                <w:b/>
                <w:color w:val="000000"/>
              </w:rPr>
            </w:pPr>
            <w:r w:rsidRPr="009E38C5">
              <w:rPr>
                <w:rFonts w:ascii="Times New Roman" w:eastAsia="Times New Roman" w:hAnsi="Times New Roman" w:cs="Times New Roman"/>
                <w:b/>
                <w:color w:val="000000"/>
              </w:rPr>
              <w:t>Средний размер пенсии</w:t>
            </w:r>
          </w:p>
        </w:tc>
        <w:tc>
          <w:tcPr>
            <w:tcW w:w="365" w:type="pct"/>
            <w:tcBorders>
              <w:left w:val="single" w:sz="12" w:space="0" w:color="auto"/>
              <w:right w:val="single" w:sz="12" w:space="0" w:color="auto"/>
            </w:tcBorders>
            <w:shd w:val="clear" w:color="auto" w:fill="auto"/>
            <w:vAlign w:val="center"/>
          </w:tcPr>
          <w:p w:rsidR="000A30C6" w:rsidRPr="009E38C5" w:rsidRDefault="000A30C6" w:rsidP="00D90295">
            <w:pPr>
              <w:jc w:val="center"/>
              <w:rPr>
                <w:rFonts w:ascii="Times New Roman" w:eastAsia="Times New Roman" w:hAnsi="Times New Roman" w:cs="Times New Roman"/>
                <w:color w:val="000000"/>
              </w:rPr>
            </w:pPr>
            <w:r w:rsidRPr="009E38C5">
              <w:rPr>
                <w:rFonts w:ascii="Times New Roman" w:eastAsia="Times New Roman" w:hAnsi="Times New Roman" w:cs="Times New Roman"/>
                <w:color w:val="000000"/>
              </w:rPr>
              <w:t>руб.</w:t>
            </w:r>
          </w:p>
        </w:tc>
        <w:tc>
          <w:tcPr>
            <w:tcW w:w="401"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9672</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10542</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11269</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12149</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13145</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14065</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14951</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15968</w:t>
            </w:r>
          </w:p>
        </w:tc>
        <w:tc>
          <w:tcPr>
            <w:tcW w:w="43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9672</w:t>
            </w:r>
          </w:p>
        </w:tc>
      </w:tr>
      <w:tr w:rsidR="000A30C6" w:rsidRPr="009E38C5" w:rsidTr="000A30C6">
        <w:trPr>
          <w:trHeight w:val="600"/>
        </w:trPr>
        <w:tc>
          <w:tcPr>
            <w:tcW w:w="989" w:type="pct"/>
            <w:tcBorders>
              <w:left w:val="single" w:sz="12" w:space="0" w:color="auto"/>
              <w:right w:val="single" w:sz="12" w:space="0" w:color="auto"/>
            </w:tcBorders>
            <w:shd w:val="clear" w:color="auto" w:fill="auto"/>
            <w:vAlign w:val="center"/>
            <w:hideMark/>
          </w:tcPr>
          <w:p w:rsidR="000A30C6" w:rsidRPr="009E38C5" w:rsidRDefault="000A30C6" w:rsidP="00D90295">
            <w:pPr>
              <w:rPr>
                <w:rFonts w:ascii="Times New Roman" w:eastAsia="Times New Roman" w:hAnsi="Times New Roman" w:cs="Times New Roman"/>
                <w:b/>
                <w:color w:val="000000"/>
              </w:rPr>
            </w:pPr>
            <w:r w:rsidRPr="009E38C5">
              <w:rPr>
                <w:rFonts w:ascii="Times New Roman" w:eastAsia="Times New Roman" w:hAnsi="Times New Roman" w:cs="Times New Roman"/>
                <w:b/>
                <w:color w:val="000000"/>
              </w:rPr>
              <w:t>Приведённый объём производства</w:t>
            </w:r>
            <w:r>
              <w:rPr>
                <w:rFonts w:ascii="Times New Roman" w:eastAsia="Times New Roman" w:hAnsi="Times New Roman" w:cs="Times New Roman"/>
                <w:b/>
                <w:color w:val="000000"/>
              </w:rPr>
              <w:t xml:space="preserve"> продукции, работ, услуг за 2014</w:t>
            </w:r>
            <w:r w:rsidRPr="009E38C5">
              <w:rPr>
                <w:rFonts w:ascii="Times New Roman" w:eastAsia="Times New Roman" w:hAnsi="Times New Roman" w:cs="Times New Roman"/>
                <w:b/>
                <w:color w:val="000000"/>
              </w:rPr>
              <w:t xml:space="preserve"> г. на душу населения</w:t>
            </w:r>
          </w:p>
        </w:tc>
        <w:tc>
          <w:tcPr>
            <w:tcW w:w="365" w:type="pct"/>
            <w:tcBorders>
              <w:left w:val="single" w:sz="12" w:space="0" w:color="auto"/>
              <w:right w:val="single" w:sz="12" w:space="0" w:color="auto"/>
            </w:tcBorders>
            <w:shd w:val="clear" w:color="auto" w:fill="auto"/>
            <w:vAlign w:val="center"/>
          </w:tcPr>
          <w:p w:rsidR="000A30C6" w:rsidRPr="009E38C5" w:rsidRDefault="000A30C6" w:rsidP="00D90295">
            <w:pPr>
              <w:jc w:val="center"/>
              <w:rPr>
                <w:rFonts w:ascii="Times New Roman" w:hAnsi="Times New Roman" w:cs="Times New Roman"/>
                <w:color w:val="000000"/>
              </w:rPr>
            </w:pPr>
            <w:proofErr w:type="spellStart"/>
            <w:r>
              <w:rPr>
                <w:rFonts w:ascii="Times New Roman" w:hAnsi="Times New Roman" w:cs="Times New Roman"/>
                <w:color w:val="000000"/>
              </w:rPr>
              <w:t>тыс</w:t>
            </w:r>
            <w:proofErr w:type="gramStart"/>
            <w:r>
              <w:rPr>
                <w:rFonts w:ascii="Times New Roman" w:hAnsi="Times New Roman" w:cs="Times New Roman"/>
                <w:color w:val="000000"/>
              </w:rPr>
              <w:t>.</w:t>
            </w:r>
            <w:r w:rsidRPr="009E38C5">
              <w:rPr>
                <w:rFonts w:ascii="Times New Roman" w:hAnsi="Times New Roman" w:cs="Times New Roman"/>
                <w:color w:val="000000"/>
              </w:rPr>
              <w:t>р</w:t>
            </w:r>
            <w:proofErr w:type="gramEnd"/>
            <w:r w:rsidRPr="009E38C5">
              <w:rPr>
                <w:rFonts w:ascii="Times New Roman" w:hAnsi="Times New Roman" w:cs="Times New Roman"/>
                <w:color w:val="000000"/>
              </w:rPr>
              <w:t>уб</w:t>
            </w:r>
            <w:proofErr w:type="spellEnd"/>
            <w:r w:rsidRPr="009E38C5">
              <w:rPr>
                <w:rFonts w:ascii="Times New Roman" w:hAnsi="Times New Roman" w:cs="Times New Roman"/>
                <w:color w:val="000000"/>
              </w:rPr>
              <w:t>/чел</w:t>
            </w:r>
          </w:p>
        </w:tc>
        <w:tc>
          <w:tcPr>
            <w:tcW w:w="401"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15,04</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16,40</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17,51</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18,86</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20,38</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21,77</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23,12</w:t>
            </w:r>
          </w:p>
        </w:tc>
        <w:tc>
          <w:tcPr>
            <w:tcW w:w="40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24,66</w:t>
            </w:r>
          </w:p>
        </w:tc>
        <w:tc>
          <w:tcPr>
            <w:tcW w:w="432" w:type="pct"/>
            <w:tcBorders>
              <w:left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15,04</w:t>
            </w:r>
          </w:p>
        </w:tc>
      </w:tr>
      <w:tr w:rsidR="000A30C6" w:rsidRPr="009E38C5" w:rsidTr="000A30C6">
        <w:trPr>
          <w:trHeight w:val="800"/>
        </w:trPr>
        <w:tc>
          <w:tcPr>
            <w:tcW w:w="989" w:type="pct"/>
            <w:tcBorders>
              <w:left w:val="single" w:sz="12" w:space="0" w:color="auto"/>
              <w:bottom w:val="single" w:sz="12" w:space="0" w:color="auto"/>
              <w:right w:val="single" w:sz="12" w:space="0" w:color="auto"/>
            </w:tcBorders>
            <w:shd w:val="clear" w:color="auto" w:fill="auto"/>
            <w:vAlign w:val="center"/>
            <w:hideMark/>
          </w:tcPr>
          <w:p w:rsidR="000A30C6" w:rsidRPr="009E38C5" w:rsidRDefault="000A30C6" w:rsidP="00D90295">
            <w:pPr>
              <w:rPr>
                <w:rFonts w:ascii="Times New Roman" w:eastAsia="Times New Roman" w:hAnsi="Times New Roman" w:cs="Times New Roman"/>
                <w:b/>
                <w:color w:val="000000"/>
              </w:rPr>
            </w:pPr>
            <w:r w:rsidRPr="009E38C5">
              <w:rPr>
                <w:rFonts w:ascii="Times New Roman" w:eastAsia="Times New Roman" w:hAnsi="Times New Roman" w:cs="Times New Roman"/>
                <w:b/>
                <w:color w:val="000000"/>
              </w:rPr>
              <w:t>Прожиточный минимум трудоспособного населения</w:t>
            </w:r>
          </w:p>
        </w:tc>
        <w:tc>
          <w:tcPr>
            <w:tcW w:w="365" w:type="pct"/>
            <w:tcBorders>
              <w:left w:val="single" w:sz="12" w:space="0" w:color="auto"/>
              <w:bottom w:val="single" w:sz="12" w:space="0" w:color="auto"/>
              <w:right w:val="single" w:sz="12" w:space="0" w:color="auto"/>
            </w:tcBorders>
            <w:shd w:val="clear" w:color="auto" w:fill="auto"/>
            <w:vAlign w:val="center"/>
          </w:tcPr>
          <w:p w:rsidR="000A30C6" w:rsidRPr="009E38C5" w:rsidRDefault="000A30C6" w:rsidP="00D90295">
            <w:pPr>
              <w:jc w:val="center"/>
              <w:rPr>
                <w:rFonts w:ascii="Times New Roman" w:eastAsia="Times New Roman" w:hAnsi="Times New Roman" w:cs="Times New Roman"/>
                <w:color w:val="000000"/>
              </w:rPr>
            </w:pPr>
            <w:r w:rsidRPr="009E38C5">
              <w:rPr>
                <w:rFonts w:ascii="Times New Roman" w:eastAsia="Times New Roman" w:hAnsi="Times New Roman" w:cs="Times New Roman"/>
                <w:color w:val="000000"/>
              </w:rPr>
              <w:t>руб.</w:t>
            </w:r>
          </w:p>
        </w:tc>
        <w:tc>
          <w:tcPr>
            <w:tcW w:w="401" w:type="pct"/>
            <w:tcBorders>
              <w:left w:val="single" w:sz="12" w:space="0" w:color="auto"/>
              <w:bottom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9989</w:t>
            </w:r>
          </w:p>
        </w:tc>
        <w:tc>
          <w:tcPr>
            <w:tcW w:w="402" w:type="pct"/>
            <w:tcBorders>
              <w:left w:val="single" w:sz="12" w:space="0" w:color="auto"/>
              <w:bottom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10888</w:t>
            </w:r>
          </w:p>
        </w:tc>
        <w:tc>
          <w:tcPr>
            <w:tcW w:w="402" w:type="pct"/>
            <w:tcBorders>
              <w:left w:val="single" w:sz="12" w:space="0" w:color="auto"/>
              <w:bottom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11639</w:t>
            </w:r>
          </w:p>
        </w:tc>
        <w:tc>
          <w:tcPr>
            <w:tcW w:w="402" w:type="pct"/>
            <w:tcBorders>
              <w:left w:val="single" w:sz="12" w:space="0" w:color="auto"/>
              <w:bottom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12547</w:t>
            </w:r>
          </w:p>
        </w:tc>
        <w:tc>
          <w:tcPr>
            <w:tcW w:w="402" w:type="pct"/>
            <w:tcBorders>
              <w:left w:val="single" w:sz="12" w:space="0" w:color="auto"/>
              <w:bottom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13576</w:t>
            </w:r>
          </w:p>
        </w:tc>
        <w:tc>
          <w:tcPr>
            <w:tcW w:w="402" w:type="pct"/>
            <w:tcBorders>
              <w:left w:val="single" w:sz="12" w:space="0" w:color="auto"/>
              <w:bottom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14526</w:t>
            </w:r>
          </w:p>
        </w:tc>
        <w:tc>
          <w:tcPr>
            <w:tcW w:w="402" w:type="pct"/>
            <w:tcBorders>
              <w:left w:val="single" w:sz="12" w:space="0" w:color="auto"/>
              <w:bottom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Pr>
                <w:rFonts w:ascii="Times New Roman" w:hAnsi="Times New Roman" w:cs="Times New Roman"/>
                <w:color w:val="000000"/>
              </w:rPr>
              <w:t>15441</w:t>
            </w:r>
          </w:p>
        </w:tc>
        <w:tc>
          <w:tcPr>
            <w:tcW w:w="402" w:type="pct"/>
            <w:tcBorders>
              <w:left w:val="single" w:sz="12" w:space="0" w:color="auto"/>
              <w:bottom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16492</w:t>
            </w:r>
          </w:p>
        </w:tc>
        <w:tc>
          <w:tcPr>
            <w:tcW w:w="432" w:type="pct"/>
            <w:tcBorders>
              <w:left w:val="single" w:sz="12" w:space="0" w:color="auto"/>
              <w:bottom w:val="single" w:sz="12" w:space="0" w:color="auto"/>
              <w:right w:val="single" w:sz="12" w:space="0" w:color="auto"/>
            </w:tcBorders>
            <w:shd w:val="clear" w:color="auto" w:fill="auto"/>
            <w:vAlign w:val="center"/>
          </w:tcPr>
          <w:p w:rsidR="000A30C6" w:rsidRPr="000A30C6" w:rsidRDefault="000A30C6" w:rsidP="000A30C6">
            <w:pPr>
              <w:jc w:val="center"/>
              <w:rPr>
                <w:rFonts w:ascii="Times New Roman" w:hAnsi="Times New Roman" w:cs="Times New Roman"/>
                <w:color w:val="000000"/>
              </w:rPr>
            </w:pPr>
            <w:r w:rsidRPr="000A30C6">
              <w:rPr>
                <w:rFonts w:ascii="Times New Roman" w:hAnsi="Times New Roman" w:cs="Times New Roman"/>
                <w:color w:val="000000"/>
              </w:rPr>
              <w:t>9989</w:t>
            </w:r>
          </w:p>
        </w:tc>
      </w:tr>
    </w:tbl>
    <w:p w:rsidR="00A164E8" w:rsidRDefault="00A164E8" w:rsidP="00D90295">
      <w:pPr>
        <w:pStyle w:val="a3"/>
        <w:spacing w:line="360" w:lineRule="auto"/>
      </w:pPr>
    </w:p>
    <w:p w:rsidR="00A909DE" w:rsidRDefault="00A909DE" w:rsidP="00D90295">
      <w:pPr>
        <w:pStyle w:val="a3"/>
        <w:spacing w:line="360" w:lineRule="auto"/>
        <w:rPr>
          <w:rFonts w:eastAsiaTheme="minorEastAsia"/>
          <w:szCs w:val="28"/>
        </w:rPr>
      </w:pPr>
      <w:proofErr w:type="gramStart"/>
      <w:r>
        <w:t>Рост заработной платы в бюджетной сфере главным образом обусловлен продолжением проводимой работы по увеличению заработной платы в рамках исполнения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 № 1688 «О некоторых</w:t>
      </w:r>
      <w:proofErr w:type="gramEnd"/>
      <w:r>
        <w:t xml:space="preserve"> </w:t>
      </w:r>
      <w:proofErr w:type="gramStart"/>
      <w:r>
        <w:t>мерах</w:t>
      </w:r>
      <w:proofErr w:type="gramEnd"/>
      <w:r>
        <w:t xml:space="preserve"> по 21 реализации государственной политики в сфере защиты детей-сирот и детей, оставшихся без попечения родителей». По оперативным данным исполнительных органов государственной власти и органов местного самоуправления Иркутской области по итогам 2014 года рекомендуемые Правительством Российской Федерации соотношения заработной платы достигнуты по 8 категориям работников (из 10 категорий), определенных Указами Президента Российской Федерации.</w:t>
      </w:r>
    </w:p>
    <w:p w:rsidR="00A95723" w:rsidRDefault="00A95723" w:rsidP="00D90295">
      <w:pPr>
        <w:pStyle w:val="a3"/>
        <w:spacing w:line="360" w:lineRule="auto"/>
        <w:rPr>
          <w:rFonts w:eastAsiaTheme="minorEastAsia"/>
          <w:szCs w:val="28"/>
        </w:rPr>
      </w:pPr>
      <w:r w:rsidRPr="00DE0798">
        <w:rPr>
          <w:rFonts w:eastAsiaTheme="minorEastAsia"/>
          <w:szCs w:val="28"/>
        </w:rPr>
        <w:t xml:space="preserve">В структуре доходов населения в прогнозном периоде возрастёт доля заработной платы, доходов от предпринимательской деятельности и </w:t>
      </w:r>
      <w:r w:rsidRPr="00DE0798">
        <w:rPr>
          <w:rFonts w:eastAsiaTheme="minorEastAsia"/>
          <w:szCs w:val="28"/>
        </w:rPr>
        <w:lastRenderedPageBreak/>
        <w:t>собственности, увеличится доля социальных трансфертов, что связано с активной федеральной социальной политикой: совершенствованием государственной социальной поддержки малообеспеченных категорий населения и граждан, имеющих детей.</w:t>
      </w:r>
    </w:p>
    <w:p w:rsidR="00A95723" w:rsidRPr="009E38C5" w:rsidRDefault="00AB3432" w:rsidP="001E2804">
      <w:pPr>
        <w:shd w:val="clear" w:color="auto" w:fill="FFFFFF" w:themeFill="background1"/>
        <w:spacing w:before="240" w:after="240" w:line="360" w:lineRule="auto"/>
        <w:ind w:firstLine="709"/>
        <w:rPr>
          <w:rFonts w:ascii="Times New Roman" w:hAnsi="Times New Roman" w:cs="Times New Roman"/>
          <w:b/>
          <w:sz w:val="28"/>
          <w:szCs w:val="28"/>
        </w:rPr>
      </w:pPr>
      <w:r w:rsidRPr="009E38C5">
        <w:rPr>
          <w:rFonts w:ascii="Times New Roman" w:hAnsi="Times New Roman" w:cs="Times New Roman"/>
          <w:b/>
          <w:sz w:val="28"/>
          <w:szCs w:val="28"/>
        </w:rPr>
        <w:t xml:space="preserve">2. ПЕРСПЕКТИВНЫЕ ПОКАЗАТЕЛИ СПРОСА НА КОММУНАЛЬНЫЕ РЕСУРСЫ. </w:t>
      </w:r>
    </w:p>
    <w:p w:rsidR="00A95723" w:rsidRDefault="00A95723" w:rsidP="00D90295">
      <w:pPr>
        <w:pStyle w:val="a3"/>
        <w:spacing w:line="360" w:lineRule="auto"/>
        <w:rPr>
          <w:rFonts w:eastAsiaTheme="minorEastAsia"/>
          <w:szCs w:val="28"/>
        </w:rPr>
      </w:pPr>
      <w:r w:rsidRPr="00DE0798">
        <w:rPr>
          <w:rFonts w:eastAsiaTheme="minorEastAsia"/>
          <w:szCs w:val="28"/>
        </w:rPr>
        <w:t>Данные по расчётным удельным расходам коммунальных ресурсов и удельные показатели нагрузки приведены по группам потребителей на основе существующих нагрузок.</w:t>
      </w:r>
    </w:p>
    <w:p w:rsidR="00A95723" w:rsidRPr="009E38C5" w:rsidRDefault="00A95723" w:rsidP="00D90295">
      <w:pPr>
        <w:pStyle w:val="a3"/>
        <w:spacing w:before="240"/>
        <w:ind w:firstLine="0"/>
        <w:rPr>
          <w:rFonts w:eastAsiaTheme="minorEastAsia"/>
          <w:sz w:val="24"/>
          <w:szCs w:val="24"/>
        </w:rPr>
      </w:pPr>
      <w:r w:rsidRPr="009E38C5">
        <w:rPr>
          <w:rFonts w:eastAsiaTheme="minorEastAsia"/>
          <w:sz w:val="24"/>
          <w:szCs w:val="24"/>
        </w:rPr>
        <w:t>Табл. 2.1. Удельные расходы коммунальных ресурсов</w:t>
      </w:r>
    </w:p>
    <w:tbl>
      <w:tblPr>
        <w:tblW w:w="4878" w:type="pct"/>
        <w:jc w:val="center"/>
        <w:tblInd w:w="-481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672"/>
        <w:gridCol w:w="2807"/>
        <w:gridCol w:w="1413"/>
      </w:tblGrid>
      <w:tr w:rsidR="00705AEE" w:rsidRPr="00206969" w:rsidTr="00AA1BD7">
        <w:trPr>
          <w:trHeight w:val="500"/>
          <w:jc w:val="center"/>
        </w:trPr>
        <w:tc>
          <w:tcPr>
            <w:tcW w:w="2867" w:type="pct"/>
            <w:tcBorders>
              <w:bottom w:val="single" w:sz="12" w:space="0" w:color="auto"/>
            </w:tcBorders>
            <w:vAlign w:val="center"/>
            <w:hideMark/>
          </w:tcPr>
          <w:p w:rsidR="00705AEE" w:rsidRPr="00206969" w:rsidRDefault="00705AEE" w:rsidP="00D90295">
            <w:pPr>
              <w:jc w:val="center"/>
              <w:rPr>
                <w:rFonts w:ascii="Times New Roman" w:hAnsi="Times New Roman" w:cs="Times New Roman"/>
                <w:b/>
              </w:rPr>
            </w:pPr>
            <w:r w:rsidRPr="00206969">
              <w:rPr>
                <w:rFonts w:ascii="Times New Roman" w:hAnsi="Times New Roman" w:cs="Times New Roman"/>
                <w:b/>
              </w:rPr>
              <w:t xml:space="preserve">Наименование вида </w:t>
            </w:r>
            <w:proofErr w:type="spellStart"/>
            <w:r w:rsidRPr="00206969">
              <w:rPr>
                <w:rFonts w:ascii="Times New Roman" w:hAnsi="Times New Roman" w:cs="Times New Roman"/>
                <w:b/>
              </w:rPr>
              <w:t>ресурсоснабжения</w:t>
            </w:r>
            <w:proofErr w:type="spellEnd"/>
          </w:p>
        </w:tc>
        <w:tc>
          <w:tcPr>
            <w:tcW w:w="1419" w:type="pct"/>
            <w:tcBorders>
              <w:bottom w:val="single" w:sz="12" w:space="0" w:color="auto"/>
            </w:tcBorders>
            <w:vAlign w:val="center"/>
            <w:hideMark/>
          </w:tcPr>
          <w:p w:rsidR="00705AEE" w:rsidRPr="00206969" w:rsidRDefault="00705AEE" w:rsidP="00D90295">
            <w:pPr>
              <w:jc w:val="center"/>
              <w:rPr>
                <w:rFonts w:ascii="Times New Roman" w:hAnsi="Times New Roman" w:cs="Times New Roman"/>
                <w:b/>
              </w:rPr>
            </w:pPr>
            <w:r w:rsidRPr="00206969">
              <w:rPr>
                <w:rFonts w:ascii="Times New Roman" w:hAnsi="Times New Roman" w:cs="Times New Roman"/>
                <w:b/>
              </w:rPr>
              <w:t>Потребители</w:t>
            </w:r>
          </w:p>
        </w:tc>
        <w:tc>
          <w:tcPr>
            <w:tcW w:w="714" w:type="pct"/>
            <w:tcBorders>
              <w:bottom w:val="single" w:sz="12" w:space="0" w:color="auto"/>
            </w:tcBorders>
            <w:vAlign w:val="center"/>
            <w:hideMark/>
          </w:tcPr>
          <w:p w:rsidR="00705AEE" w:rsidRPr="00206969" w:rsidRDefault="00705AEE" w:rsidP="00D90295">
            <w:pPr>
              <w:jc w:val="center"/>
              <w:rPr>
                <w:rFonts w:ascii="Times New Roman" w:hAnsi="Times New Roman" w:cs="Times New Roman"/>
                <w:b/>
              </w:rPr>
            </w:pPr>
            <w:r w:rsidRPr="00206969">
              <w:rPr>
                <w:rFonts w:ascii="Times New Roman" w:hAnsi="Times New Roman" w:cs="Times New Roman"/>
                <w:b/>
              </w:rPr>
              <w:t>Значение</w:t>
            </w:r>
          </w:p>
        </w:tc>
      </w:tr>
      <w:tr w:rsidR="00517A02" w:rsidRPr="00206969" w:rsidTr="00731AEC">
        <w:trPr>
          <w:trHeight w:val="267"/>
          <w:jc w:val="center"/>
        </w:trPr>
        <w:tc>
          <w:tcPr>
            <w:tcW w:w="2867" w:type="pct"/>
            <w:vMerge w:val="restart"/>
            <w:tcBorders>
              <w:top w:val="single" w:sz="12" w:space="0" w:color="auto"/>
            </w:tcBorders>
            <w:vAlign w:val="center"/>
            <w:hideMark/>
          </w:tcPr>
          <w:p w:rsidR="00517A02" w:rsidRPr="006C7C27" w:rsidRDefault="00517A02" w:rsidP="00D90295">
            <w:pPr>
              <w:ind w:firstLine="26"/>
              <w:jc w:val="center"/>
              <w:rPr>
                <w:rFonts w:ascii="Times New Roman" w:hAnsi="Times New Roman" w:cs="Times New Roman"/>
              </w:rPr>
            </w:pPr>
            <w:r w:rsidRPr="006C7C27">
              <w:rPr>
                <w:rFonts w:ascii="Times New Roman" w:hAnsi="Times New Roman" w:cs="Times New Roman"/>
              </w:rPr>
              <w:t>Теплоснабжение (отопление и горячее водоснабжение), Гкал/м</w:t>
            </w:r>
            <w:proofErr w:type="gramStart"/>
            <w:r>
              <w:rPr>
                <w:rFonts w:ascii="Times New Roman" w:hAnsi="Times New Roman" w:cs="Times New Roman"/>
                <w:bCs/>
                <w:vertAlign w:val="superscript"/>
              </w:rPr>
              <w:t>2</w:t>
            </w:r>
            <w:proofErr w:type="gramEnd"/>
            <w:r w:rsidRPr="006C7C27">
              <w:rPr>
                <w:rFonts w:ascii="Times New Roman" w:hAnsi="Times New Roman" w:cs="Times New Roman"/>
              </w:rPr>
              <w:t>/год</w:t>
            </w:r>
          </w:p>
        </w:tc>
        <w:tc>
          <w:tcPr>
            <w:tcW w:w="1419" w:type="pct"/>
            <w:tcBorders>
              <w:top w:val="single" w:sz="12" w:space="0" w:color="auto"/>
            </w:tcBorders>
            <w:hideMark/>
          </w:tcPr>
          <w:p w:rsidR="00517A02" w:rsidRPr="00206969" w:rsidRDefault="00517A02" w:rsidP="00D90295">
            <w:pPr>
              <w:jc w:val="center"/>
              <w:rPr>
                <w:rFonts w:ascii="Times New Roman" w:hAnsi="Times New Roman" w:cs="Times New Roman"/>
              </w:rPr>
            </w:pPr>
            <w:r>
              <w:rPr>
                <w:rFonts w:ascii="Times New Roman" w:hAnsi="Times New Roman" w:cs="Times New Roman"/>
              </w:rPr>
              <w:t>Жилой фонд</w:t>
            </w:r>
          </w:p>
        </w:tc>
        <w:tc>
          <w:tcPr>
            <w:tcW w:w="714" w:type="pct"/>
            <w:vMerge w:val="restart"/>
            <w:tcBorders>
              <w:top w:val="single" w:sz="12" w:space="0" w:color="auto"/>
            </w:tcBorders>
            <w:noWrap/>
            <w:vAlign w:val="center"/>
          </w:tcPr>
          <w:p w:rsidR="00517A02" w:rsidRPr="00206969" w:rsidRDefault="00DC0294" w:rsidP="00517A02">
            <w:pPr>
              <w:jc w:val="center"/>
              <w:rPr>
                <w:rFonts w:ascii="Times New Roman" w:hAnsi="Times New Roman" w:cs="Times New Roman"/>
              </w:rPr>
            </w:pPr>
            <w:r>
              <w:rPr>
                <w:rFonts w:ascii="Times New Roman" w:hAnsi="Times New Roman" w:cs="Times New Roman"/>
              </w:rPr>
              <w:t>-</w:t>
            </w:r>
          </w:p>
        </w:tc>
      </w:tr>
      <w:tr w:rsidR="00517A02" w:rsidRPr="00206969" w:rsidTr="00731AEC">
        <w:trPr>
          <w:trHeight w:val="272"/>
          <w:jc w:val="center"/>
        </w:trPr>
        <w:tc>
          <w:tcPr>
            <w:tcW w:w="2867" w:type="pct"/>
            <w:vMerge/>
            <w:vAlign w:val="center"/>
            <w:hideMark/>
          </w:tcPr>
          <w:p w:rsidR="00517A02" w:rsidRPr="006C7C27" w:rsidRDefault="00517A02" w:rsidP="00D90295">
            <w:pPr>
              <w:jc w:val="center"/>
              <w:rPr>
                <w:rFonts w:ascii="Times New Roman" w:hAnsi="Times New Roman" w:cs="Times New Roman"/>
              </w:rPr>
            </w:pPr>
          </w:p>
        </w:tc>
        <w:tc>
          <w:tcPr>
            <w:tcW w:w="1419" w:type="pct"/>
            <w:hideMark/>
          </w:tcPr>
          <w:p w:rsidR="00517A02" w:rsidRPr="00206969" w:rsidRDefault="00517A02" w:rsidP="00D90295">
            <w:pPr>
              <w:jc w:val="center"/>
              <w:rPr>
                <w:rFonts w:ascii="Times New Roman" w:hAnsi="Times New Roman" w:cs="Times New Roman"/>
              </w:rPr>
            </w:pPr>
            <w:r w:rsidRPr="00206969">
              <w:rPr>
                <w:rFonts w:ascii="Times New Roman" w:hAnsi="Times New Roman" w:cs="Times New Roman"/>
              </w:rPr>
              <w:t>Бюджетные учреждения</w:t>
            </w:r>
          </w:p>
        </w:tc>
        <w:tc>
          <w:tcPr>
            <w:tcW w:w="714" w:type="pct"/>
            <w:vMerge/>
            <w:noWrap/>
            <w:vAlign w:val="center"/>
          </w:tcPr>
          <w:p w:rsidR="00517A02" w:rsidRPr="00206969" w:rsidRDefault="00517A02" w:rsidP="00D90295">
            <w:pPr>
              <w:jc w:val="center"/>
              <w:rPr>
                <w:rFonts w:ascii="Times New Roman" w:hAnsi="Times New Roman" w:cs="Times New Roman"/>
              </w:rPr>
            </w:pPr>
          </w:p>
        </w:tc>
      </w:tr>
      <w:tr w:rsidR="00517A02" w:rsidRPr="00206969" w:rsidTr="00731AEC">
        <w:trPr>
          <w:trHeight w:val="261"/>
          <w:jc w:val="center"/>
        </w:trPr>
        <w:tc>
          <w:tcPr>
            <w:tcW w:w="2867" w:type="pct"/>
            <w:vMerge/>
            <w:vAlign w:val="center"/>
            <w:hideMark/>
          </w:tcPr>
          <w:p w:rsidR="00517A02" w:rsidRPr="006C7C27" w:rsidRDefault="00517A02" w:rsidP="00D90295">
            <w:pPr>
              <w:jc w:val="center"/>
              <w:rPr>
                <w:rFonts w:ascii="Times New Roman" w:hAnsi="Times New Roman" w:cs="Times New Roman"/>
              </w:rPr>
            </w:pPr>
          </w:p>
        </w:tc>
        <w:tc>
          <w:tcPr>
            <w:tcW w:w="1419" w:type="pct"/>
            <w:hideMark/>
          </w:tcPr>
          <w:p w:rsidR="00517A02" w:rsidRPr="00206969" w:rsidRDefault="00517A02" w:rsidP="00D90295">
            <w:pPr>
              <w:jc w:val="center"/>
              <w:rPr>
                <w:rFonts w:ascii="Times New Roman" w:hAnsi="Times New Roman" w:cs="Times New Roman"/>
              </w:rPr>
            </w:pPr>
            <w:r w:rsidRPr="00206969">
              <w:rPr>
                <w:rFonts w:ascii="Times New Roman" w:hAnsi="Times New Roman" w:cs="Times New Roman"/>
              </w:rPr>
              <w:t>Прочие</w:t>
            </w:r>
          </w:p>
        </w:tc>
        <w:tc>
          <w:tcPr>
            <w:tcW w:w="714" w:type="pct"/>
            <w:vMerge/>
            <w:noWrap/>
            <w:vAlign w:val="center"/>
          </w:tcPr>
          <w:p w:rsidR="00517A02" w:rsidRPr="00206969" w:rsidRDefault="00517A02" w:rsidP="00D90295">
            <w:pPr>
              <w:jc w:val="center"/>
              <w:rPr>
                <w:rFonts w:ascii="Times New Roman" w:hAnsi="Times New Roman" w:cs="Times New Roman"/>
              </w:rPr>
            </w:pPr>
          </w:p>
        </w:tc>
      </w:tr>
      <w:tr w:rsidR="00517A02" w:rsidRPr="00206969" w:rsidTr="00731AEC">
        <w:trPr>
          <w:trHeight w:val="266"/>
          <w:jc w:val="center"/>
        </w:trPr>
        <w:tc>
          <w:tcPr>
            <w:tcW w:w="2867" w:type="pct"/>
            <w:vMerge w:val="restart"/>
            <w:vAlign w:val="center"/>
            <w:hideMark/>
          </w:tcPr>
          <w:p w:rsidR="00517A02" w:rsidRPr="006C7C27" w:rsidRDefault="00517A02" w:rsidP="00D90295">
            <w:pPr>
              <w:jc w:val="center"/>
              <w:rPr>
                <w:rFonts w:ascii="Times New Roman" w:hAnsi="Times New Roman" w:cs="Times New Roman"/>
              </w:rPr>
            </w:pPr>
            <w:r w:rsidRPr="006C7C27">
              <w:rPr>
                <w:rFonts w:ascii="Times New Roman" w:hAnsi="Times New Roman" w:cs="Times New Roman"/>
              </w:rPr>
              <w:t>Электроснабжение, кВт*ч/ м</w:t>
            </w:r>
            <w:proofErr w:type="gramStart"/>
            <w:r>
              <w:rPr>
                <w:rFonts w:ascii="Times New Roman" w:hAnsi="Times New Roman" w:cs="Times New Roman"/>
                <w:bCs/>
                <w:vertAlign w:val="superscript"/>
              </w:rPr>
              <w:t>2</w:t>
            </w:r>
            <w:proofErr w:type="gramEnd"/>
            <w:r w:rsidRPr="006C7C27">
              <w:rPr>
                <w:rFonts w:ascii="Times New Roman" w:hAnsi="Times New Roman" w:cs="Times New Roman"/>
              </w:rPr>
              <w:t>/год</w:t>
            </w:r>
          </w:p>
        </w:tc>
        <w:tc>
          <w:tcPr>
            <w:tcW w:w="1419" w:type="pct"/>
            <w:hideMark/>
          </w:tcPr>
          <w:p w:rsidR="00517A02" w:rsidRPr="00206969" w:rsidRDefault="00517A02" w:rsidP="00D90295">
            <w:pPr>
              <w:jc w:val="center"/>
              <w:rPr>
                <w:rFonts w:ascii="Times New Roman" w:hAnsi="Times New Roman" w:cs="Times New Roman"/>
              </w:rPr>
            </w:pPr>
            <w:r>
              <w:rPr>
                <w:rFonts w:ascii="Times New Roman" w:hAnsi="Times New Roman" w:cs="Times New Roman"/>
              </w:rPr>
              <w:t>Жилой фонд</w:t>
            </w:r>
          </w:p>
        </w:tc>
        <w:tc>
          <w:tcPr>
            <w:tcW w:w="714" w:type="pct"/>
            <w:noWrap/>
            <w:vAlign w:val="center"/>
          </w:tcPr>
          <w:p w:rsidR="00517A02" w:rsidRPr="00206969" w:rsidRDefault="00517A02" w:rsidP="00517A02">
            <w:pPr>
              <w:jc w:val="center"/>
              <w:rPr>
                <w:rFonts w:ascii="Times New Roman" w:hAnsi="Times New Roman" w:cs="Times New Roman"/>
              </w:rPr>
            </w:pPr>
            <w:r>
              <w:rPr>
                <w:rFonts w:ascii="Times New Roman" w:hAnsi="Times New Roman" w:cs="Times New Roman"/>
              </w:rPr>
              <w:t>42,7</w:t>
            </w:r>
          </w:p>
        </w:tc>
      </w:tr>
      <w:tr w:rsidR="00517A02" w:rsidRPr="00206969" w:rsidTr="00731AEC">
        <w:trPr>
          <w:trHeight w:val="128"/>
          <w:jc w:val="center"/>
        </w:trPr>
        <w:tc>
          <w:tcPr>
            <w:tcW w:w="2867" w:type="pct"/>
            <w:vMerge/>
            <w:vAlign w:val="center"/>
            <w:hideMark/>
          </w:tcPr>
          <w:p w:rsidR="00517A02" w:rsidRPr="006C7C27" w:rsidRDefault="00517A02" w:rsidP="00D90295">
            <w:pPr>
              <w:jc w:val="center"/>
              <w:rPr>
                <w:rFonts w:ascii="Times New Roman" w:hAnsi="Times New Roman" w:cs="Times New Roman"/>
              </w:rPr>
            </w:pPr>
          </w:p>
        </w:tc>
        <w:tc>
          <w:tcPr>
            <w:tcW w:w="1419" w:type="pct"/>
            <w:hideMark/>
          </w:tcPr>
          <w:p w:rsidR="00517A02" w:rsidRPr="00206969" w:rsidRDefault="00517A02" w:rsidP="00D90295">
            <w:pPr>
              <w:jc w:val="center"/>
              <w:rPr>
                <w:rFonts w:ascii="Times New Roman" w:hAnsi="Times New Roman" w:cs="Times New Roman"/>
              </w:rPr>
            </w:pPr>
            <w:r w:rsidRPr="00206969">
              <w:rPr>
                <w:rFonts w:ascii="Times New Roman" w:hAnsi="Times New Roman" w:cs="Times New Roman"/>
              </w:rPr>
              <w:t>Бюджетные учреждения</w:t>
            </w:r>
          </w:p>
        </w:tc>
        <w:tc>
          <w:tcPr>
            <w:tcW w:w="714" w:type="pct"/>
            <w:noWrap/>
            <w:vAlign w:val="center"/>
          </w:tcPr>
          <w:p w:rsidR="00517A02" w:rsidRPr="00206969" w:rsidRDefault="00517A02" w:rsidP="00EB7EE8">
            <w:pPr>
              <w:jc w:val="center"/>
              <w:rPr>
                <w:rFonts w:ascii="Times New Roman" w:hAnsi="Times New Roman" w:cs="Times New Roman"/>
              </w:rPr>
            </w:pPr>
            <w:r>
              <w:rPr>
                <w:rFonts w:ascii="Times New Roman" w:hAnsi="Times New Roman" w:cs="Times New Roman"/>
              </w:rPr>
              <w:t>32,0</w:t>
            </w:r>
          </w:p>
        </w:tc>
      </w:tr>
      <w:tr w:rsidR="00517A02" w:rsidRPr="00206969" w:rsidTr="00731AEC">
        <w:trPr>
          <w:trHeight w:val="118"/>
          <w:jc w:val="center"/>
        </w:trPr>
        <w:tc>
          <w:tcPr>
            <w:tcW w:w="2867" w:type="pct"/>
            <w:vMerge/>
            <w:vAlign w:val="center"/>
            <w:hideMark/>
          </w:tcPr>
          <w:p w:rsidR="00517A02" w:rsidRPr="006C7C27" w:rsidRDefault="00517A02" w:rsidP="00D90295">
            <w:pPr>
              <w:jc w:val="center"/>
              <w:rPr>
                <w:rFonts w:ascii="Times New Roman" w:hAnsi="Times New Roman" w:cs="Times New Roman"/>
              </w:rPr>
            </w:pPr>
          </w:p>
        </w:tc>
        <w:tc>
          <w:tcPr>
            <w:tcW w:w="1419" w:type="pct"/>
            <w:hideMark/>
          </w:tcPr>
          <w:p w:rsidR="00517A02" w:rsidRPr="00206969" w:rsidRDefault="00517A02" w:rsidP="00D90295">
            <w:pPr>
              <w:jc w:val="center"/>
              <w:rPr>
                <w:rFonts w:ascii="Times New Roman" w:hAnsi="Times New Roman" w:cs="Times New Roman"/>
              </w:rPr>
            </w:pPr>
            <w:r w:rsidRPr="00206969">
              <w:rPr>
                <w:rFonts w:ascii="Times New Roman" w:hAnsi="Times New Roman" w:cs="Times New Roman"/>
              </w:rPr>
              <w:t>Прочие</w:t>
            </w:r>
          </w:p>
        </w:tc>
        <w:tc>
          <w:tcPr>
            <w:tcW w:w="714" w:type="pct"/>
            <w:noWrap/>
            <w:vAlign w:val="center"/>
          </w:tcPr>
          <w:p w:rsidR="00517A02" w:rsidRPr="00206969" w:rsidRDefault="00517A02" w:rsidP="00EB7EE8">
            <w:pPr>
              <w:jc w:val="center"/>
              <w:rPr>
                <w:rFonts w:ascii="Times New Roman" w:hAnsi="Times New Roman" w:cs="Times New Roman"/>
              </w:rPr>
            </w:pPr>
            <w:r>
              <w:rPr>
                <w:rFonts w:ascii="Times New Roman" w:hAnsi="Times New Roman" w:cs="Times New Roman"/>
              </w:rPr>
              <w:t>27,4</w:t>
            </w:r>
          </w:p>
        </w:tc>
      </w:tr>
      <w:tr w:rsidR="00517A02" w:rsidRPr="00206969" w:rsidTr="00731AEC">
        <w:trPr>
          <w:trHeight w:val="121"/>
          <w:jc w:val="center"/>
        </w:trPr>
        <w:tc>
          <w:tcPr>
            <w:tcW w:w="2867" w:type="pct"/>
            <w:vMerge w:val="restart"/>
            <w:vAlign w:val="center"/>
            <w:hideMark/>
          </w:tcPr>
          <w:p w:rsidR="00517A02" w:rsidRPr="006C7C27" w:rsidRDefault="00517A02" w:rsidP="00D90295">
            <w:pPr>
              <w:jc w:val="center"/>
              <w:rPr>
                <w:rFonts w:ascii="Times New Roman" w:hAnsi="Times New Roman" w:cs="Times New Roman"/>
              </w:rPr>
            </w:pPr>
            <w:r>
              <w:rPr>
                <w:rFonts w:ascii="Times New Roman" w:hAnsi="Times New Roman" w:cs="Times New Roman"/>
              </w:rPr>
              <w:t xml:space="preserve">Водоснабжение, </w:t>
            </w:r>
            <w:proofErr w:type="spellStart"/>
            <w:r>
              <w:rPr>
                <w:rFonts w:ascii="Times New Roman" w:hAnsi="Times New Roman" w:cs="Times New Roman"/>
              </w:rPr>
              <w:t>куб</w:t>
            </w:r>
            <w:proofErr w:type="gramStart"/>
            <w:r>
              <w:rPr>
                <w:rFonts w:ascii="Times New Roman" w:hAnsi="Times New Roman" w:cs="Times New Roman"/>
              </w:rPr>
              <w:t>.м</w:t>
            </w:r>
            <w:proofErr w:type="spellEnd"/>
            <w:proofErr w:type="gramEnd"/>
            <w:r>
              <w:rPr>
                <w:rFonts w:ascii="Times New Roman" w:hAnsi="Times New Roman" w:cs="Times New Roman"/>
              </w:rPr>
              <w:t>/</w:t>
            </w:r>
            <w:r w:rsidRPr="006C7C27">
              <w:rPr>
                <w:rFonts w:ascii="Times New Roman" w:hAnsi="Times New Roman" w:cs="Times New Roman"/>
              </w:rPr>
              <w:t xml:space="preserve"> м</w:t>
            </w:r>
            <w:r>
              <w:rPr>
                <w:rFonts w:ascii="Times New Roman" w:hAnsi="Times New Roman" w:cs="Times New Roman"/>
                <w:bCs/>
                <w:vertAlign w:val="superscript"/>
              </w:rPr>
              <w:t>2</w:t>
            </w:r>
            <w:r w:rsidRPr="006C7C27">
              <w:rPr>
                <w:rFonts w:ascii="Times New Roman" w:hAnsi="Times New Roman" w:cs="Times New Roman"/>
                <w:bCs/>
              </w:rPr>
              <w:t>/</w:t>
            </w:r>
            <w:r w:rsidRPr="006C7C27">
              <w:rPr>
                <w:rFonts w:ascii="Times New Roman" w:hAnsi="Times New Roman" w:cs="Times New Roman"/>
              </w:rPr>
              <w:t>год</w:t>
            </w:r>
          </w:p>
        </w:tc>
        <w:tc>
          <w:tcPr>
            <w:tcW w:w="1419" w:type="pct"/>
            <w:hideMark/>
          </w:tcPr>
          <w:p w:rsidR="00517A02" w:rsidRPr="00206969" w:rsidRDefault="00517A02" w:rsidP="00D90295">
            <w:pPr>
              <w:jc w:val="center"/>
              <w:rPr>
                <w:rFonts w:ascii="Times New Roman" w:hAnsi="Times New Roman" w:cs="Times New Roman"/>
              </w:rPr>
            </w:pPr>
            <w:r>
              <w:rPr>
                <w:rFonts w:ascii="Times New Roman" w:hAnsi="Times New Roman" w:cs="Times New Roman"/>
              </w:rPr>
              <w:t>Жилой фонд</w:t>
            </w:r>
          </w:p>
        </w:tc>
        <w:tc>
          <w:tcPr>
            <w:tcW w:w="714" w:type="pct"/>
            <w:vMerge w:val="restart"/>
            <w:noWrap/>
            <w:vAlign w:val="center"/>
          </w:tcPr>
          <w:p w:rsidR="00517A02" w:rsidRPr="00206969" w:rsidRDefault="00517A02" w:rsidP="00517A02">
            <w:pPr>
              <w:jc w:val="center"/>
              <w:rPr>
                <w:rFonts w:ascii="Times New Roman" w:hAnsi="Times New Roman" w:cs="Times New Roman"/>
              </w:rPr>
            </w:pPr>
            <w:r>
              <w:rPr>
                <w:rFonts w:ascii="Times New Roman" w:hAnsi="Times New Roman" w:cs="Times New Roman"/>
              </w:rPr>
              <w:t>3,8</w:t>
            </w:r>
          </w:p>
        </w:tc>
      </w:tr>
      <w:tr w:rsidR="00517A02" w:rsidRPr="00206969" w:rsidTr="00731AEC">
        <w:trPr>
          <w:trHeight w:val="112"/>
          <w:jc w:val="center"/>
        </w:trPr>
        <w:tc>
          <w:tcPr>
            <w:tcW w:w="2867" w:type="pct"/>
            <w:vMerge/>
            <w:vAlign w:val="center"/>
            <w:hideMark/>
          </w:tcPr>
          <w:p w:rsidR="00517A02" w:rsidRPr="006C7C27" w:rsidRDefault="00517A02" w:rsidP="00D90295">
            <w:pPr>
              <w:jc w:val="center"/>
              <w:rPr>
                <w:rFonts w:ascii="Times New Roman" w:hAnsi="Times New Roman" w:cs="Times New Roman"/>
              </w:rPr>
            </w:pPr>
          </w:p>
        </w:tc>
        <w:tc>
          <w:tcPr>
            <w:tcW w:w="1419" w:type="pct"/>
            <w:hideMark/>
          </w:tcPr>
          <w:p w:rsidR="00517A02" w:rsidRPr="00206969" w:rsidRDefault="00517A02" w:rsidP="00D90295">
            <w:pPr>
              <w:jc w:val="center"/>
              <w:rPr>
                <w:rFonts w:ascii="Times New Roman" w:hAnsi="Times New Roman" w:cs="Times New Roman"/>
              </w:rPr>
            </w:pPr>
            <w:r w:rsidRPr="00206969">
              <w:rPr>
                <w:rFonts w:ascii="Times New Roman" w:hAnsi="Times New Roman" w:cs="Times New Roman"/>
              </w:rPr>
              <w:t>Бюджетные учреждения</w:t>
            </w:r>
          </w:p>
        </w:tc>
        <w:tc>
          <w:tcPr>
            <w:tcW w:w="714" w:type="pct"/>
            <w:vMerge/>
            <w:noWrap/>
            <w:vAlign w:val="center"/>
          </w:tcPr>
          <w:p w:rsidR="00517A02" w:rsidRPr="00206969" w:rsidRDefault="00517A02" w:rsidP="00D90295">
            <w:pPr>
              <w:jc w:val="center"/>
              <w:rPr>
                <w:rFonts w:ascii="Times New Roman" w:hAnsi="Times New Roman" w:cs="Times New Roman"/>
              </w:rPr>
            </w:pPr>
          </w:p>
        </w:tc>
      </w:tr>
      <w:tr w:rsidR="00517A02" w:rsidRPr="00206969" w:rsidTr="00731AEC">
        <w:trPr>
          <w:trHeight w:val="116"/>
          <w:jc w:val="center"/>
        </w:trPr>
        <w:tc>
          <w:tcPr>
            <w:tcW w:w="2867" w:type="pct"/>
            <w:vMerge/>
            <w:vAlign w:val="center"/>
            <w:hideMark/>
          </w:tcPr>
          <w:p w:rsidR="00517A02" w:rsidRPr="006C7C27" w:rsidRDefault="00517A02" w:rsidP="00D90295">
            <w:pPr>
              <w:jc w:val="center"/>
              <w:rPr>
                <w:rFonts w:ascii="Times New Roman" w:hAnsi="Times New Roman" w:cs="Times New Roman"/>
              </w:rPr>
            </w:pPr>
          </w:p>
        </w:tc>
        <w:tc>
          <w:tcPr>
            <w:tcW w:w="1419" w:type="pct"/>
            <w:hideMark/>
          </w:tcPr>
          <w:p w:rsidR="00517A02" w:rsidRPr="00206969" w:rsidRDefault="00517A02" w:rsidP="00D90295">
            <w:pPr>
              <w:jc w:val="center"/>
              <w:rPr>
                <w:rFonts w:ascii="Times New Roman" w:hAnsi="Times New Roman" w:cs="Times New Roman"/>
              </w:rPr>
            </w:pPr>
            <w:r w:rsidRPr="00206969">
              <w:rPr>
                <w:rFonts w:ascii="Times New Roman" w:hAnsi="Times New Roman" w:cs="Times New Roman"/>
              </w:rPr>
              <w:t>Прочие</w:t>
            </w:r>
          </w:p>
        </w:tc>
        <w:tc>
          <w:tcPr>
            <w:tcW w:w="714" w:type="pct"/>
            <w:vMerge/>
            <w:noWrap/>
            <w:vAlign w:val="center"/>
          </w:tcPr>
          <w:p w:rsidR="00517A02" w:rsidRPr="00206969" w:rsidRDefault="00517A02" w:rsidP="00D90295">
            <w:pPr>
              <w:jc w:val="center"/>
              <w:rPr>
                <w:rFonts w:ascii="Times New Roman" w:hAnsi="Times New Roman" w:cs="Times New Roman"/>
              </w:rPr>
            </w:pPr>
          </w:p>
        </w:tc>
      </w:tr>
      <w:tr w:rsidR="00517A02" w:rsidRPr="00206969" w:rsidTr="00731AEC">
        <w:trPr>
          <w:trHeight w:val="262"/>
          <w:jc w:val="center"/>
        </w:trPr>
        <w:tc>
          <w:tcPr>
            <w:tcW w:w="2867" w:type="pct"/>
            <w:vMerge w:val="restart"/>
            <w:vAlign w:val="center"/>
            <w:hideMark/>
          </w:tcPr>
          <w:p w:rsidR="00517A02" w:rsidRPr="006C7C27" w:rsidRDefault="00517A02" w:rsidP="00D90295">
            <w:pPr>
              <w:jc w:val="center"/>
              <w:rPr>
                <w:rFonts w:ascii="Times New Roman" w:hAnsi="Times New Roman" w:cs="Times New Roman"/>
              </w:rPr>
            </w:pPr>
            <w:r>
              <w:rPr>
                <w:rFonts w:ascii="Times New Roman" w:hAnsi="Times New Roman" w:cs="Times New Roman"/>
              </w:rPr>
              <w:t xml:space="preserve">Водоотведение, </w:t>
            </w:r>
            <w:proofErr w:type="spellStart"/>
            <w:r>
              <w:rPr>
                <w:rFonts w:ascii="Times New Roman" w:hAnsi="Times New Roman" w:cs="Times New Roman"/>
              </w:rPr>
              <w:t>куб</w:t>
            </w:r>
            <w:proofErr w:type="gramStart"/>
            <w:r>
              <w:rPr>
                <w:rFonts w:ascii="Times New Roman" w:hAnsi="Times New Roman" w:cs="Times New Roman"/>
              </w:rPr>
              <w:t>.м</w:t>
            </w:r>
            <w:proofErr w:type="spellEnd"/>
            <w:proofErr w:type="gramEnd"/>
            <w:r>
              <w:rPr>
                <w:rFonts w:ascii="Times New Roman" w:hAnsi="Times New Roman" w:cs="Times New Roman"/>
              </w:rPr>
              <w:t>/</w:t>
            </w:r>
            <w:r w:rsidRPr="006C7C27">
              <w:rPr>
                <w:rFonts w:ascii="Times New Roman" w:hAnsi="Times New Roman" w:cs="Times New Roman"/>
              </w:rPr>
              <w:t xml:space="preserve"> м</w:t>
            </w:r>
            <w:r>
              <w:rPr>
                <w:rFonts w:ascii="Times New Roman" w:hAnsi="Times New Roman" w:cs="Times New Roman"/>
                <w:bCs/>
                <w:vertAlign w:val="superscript"/>
              </w:rPr>
              <w:t>2</w:t>
            </w:r>
            <w:r w:rsidRPr="006C7C27">
              <w:rPr>
                <w:rFonts w:ascii="Times New Roman" w:hAnsi="Times New Roman" w:cs="Times New Roman"/>
              </w:rPr>
              <w:t>/год</w:t>
            </w:r>
          </w:p>
        </w:tc>
        <w:tc>
          <w:tcPr>
            <w:tcW w:w="1419" w:type="pct"/>
            <w:hideMark/>
          </w:tcPr>
          <w:p w:rsidR="00517A02" w:rsidRPr="00206969" w:rsidRDefault="00517A02" w:rsidP="00D90295">
            <w:pPr>
              <w:jc w:val="center"/>
              <w:rPr>
                <w:rFonts w:ascii="Times New Roman" w:hAnsi="Times New Roman" w:cs="Times New Roman"/>
              </w:rPr>
            </w:pPr>
            <w:r>
              <w:rPr>
                <w:rFonts w:ascii="Times New Roman" w:hAnsi="Times New Roman" w:cs="Times New Roman"/>
              </w:rPr>
              <w:t>Жилой фонд</w:t>
            </w:r>
          </w:p>
        </w:tc>
        <w:tc>
          <w:tcPr>
            <w:tcW w:w="714" w:type="pct"/>
            <w:vMerge w:val="restart"/>
            <w:noWrap/>
            <w:vAlign w:val="center"/>
          </w:tcPr>
          <w:p w:rsidR="00517A02" w:rsidRPr="00206969" w:rsidRDefault="00517A02" w:rsidP="00517A02">
            <w:pPr>
              <w:jc w:val="center"/>
              <w:rPr>
                <w:rFonts w:ascii="Times New Roman" w:hAnsi="Times New Roman" w:cs="Times New Roman"/>
              </w:rPr>
            </w:pPr>
            <w:r>
              <w:rPr>
                <w:rFonts w:ascii="Times New Roman" w:hAnsi="Times New Roman" w:cs="Times New Roman"/>
              </w:rPr>
              <w:t>2,1</w:t>
            </w:r>
          </w:p>
        </w:tc>
      </w:tr>
      <w:tr w:rsidR="00517A02" w:rsidRPr="00206969" w:rsidTr="00731AEC">
        <w:trPr>
          <w:trHeight w:val="262"/>
          <w:jc w:val="center"/>
        </w:trPr>
        <w:tc>
          <w:tcPr>
            <w:tcW w:w="2867" w:type="pct"/>
            <w:vMerge/>
            <w:vAlign w:val="center"/>
            <w:hideMark/>
          </w:tcPr>
          <w:p w:rsidR="00517A02" w:rsidRPr="006C7C27" w:rsidRDefault="00517A02" w:rsidP="00D90295">
            <w:pPr>
              <w:jc w:val="center"/>
              <w:rPr>
                <w:rFonts w:ascii="Times New Roman" w:hAnsi="Times New Roman" w:cs="Times New Roman"/>
              </w:rPr>
            </w:pPr>
          </w:p>
        </w:tc>
        <w:tc>
          <w:tcPr>
            <w:tcW w:w="1419" w:type="pct"/>
            <w:hideMark/>
          </w:tcPr>
          <w:p w:rsidR="00517A02" w:rsidRPr="00206969" w:rsidRDefault="00517A02" w:rsidP="00D90295">
            <w:pPr>
              <w:jc w:val="center"/>
              <w:rPr>
                <w:rFonts w:ascii="Times New Roman" w:hAnsi="Times New Roman" w:cs="Times New Roman"/>
              </w:rPr>
            </w:pPr>
            <w:r w:rsidRPr="00206969">
              <w:rPr>
                <w:rFonts w:ascii="Times New Roman" w:hAnsi="Times New Roman" w:cs="Times New Roman"/>
              </w:rPr>
              <w:t>Бюджетные учреждения</w:t>
            </w:r>
          </w:p>
        </w:tc>
        <w:tc>
          <w:tcPr>
            <w:tcW w:w="714" w:type="pct"/>
            <w:vMerge/>
            <w:noWrap/>
            <w:vAlign w:val="center"/>
          </w:tcPr>
          <w:p w:rsidR="00517A02" w:rsidRPr="00206969" w:rsidRDefault="00517A02" w:rsidP="00D90295">
            <w:pPr>
              <w:jc w:val="center"/>
              <w:rPr>
                <w:rFonts w:ascii="Times New Roman" w:hAnsi="Times New Roman" w:cs="Times New Roman"/>
              </w:rPr>
            </w:pPr>
          </w:p>
        </w:tc>
      </w:tr>
      <w:tr w:rsidR="00517A02" w:rsidRPr="00206969" w:rsidTr="00731AEC">
        <w:trPr>
          <w:trHeight w:val="262"/>
          <w:jc w:val="center"/>
        </w:trPr>
        <w:tc>
          <w:tcPr>
            <w:tcW w:w="2867" w:type="pct"/>
            <w:vMerge/>
            <w:vAlign w:val="center"/>
            <w:hideMark/>
          </w:tcPr>
          <w:p w:rsidR="00517A02" w:rsidRPr="006C7C27" w:rsidRDefault="00517A02" w:rsidP="00D90295">
            <w:pPr>
              <w:jc w:val="center"/>
              <w:rPr>
                <w:rFonts w:ascii="Times New Roman" w:hAnsi="Times New Roman" w:cs="Times New Roman"/>
              </w:rPr>
            </w:pPr>
          </w:p>
        </w:tc>
        <w:tc>
          <w:tcPr>
            <w:tcW w:w="1419" w:type="pct"/>
            <w:hideMark/>
          </w:tcPr>
          <w:p w:rsidR="00517A02" w:rsidRPr="00206969" w:rsidRDefault="00517A02" w:rsidP="00D90295">
            <w:pPr>
              <w:jc w:val="center"/>
              <w:rPr>
                <w:rFonts w:ascii="Times New Roman" w:hAnsi="Times New Roman" w:cs="Times New Roman"/>
              </w:rPr>
            </w:pPr>
            <w:r>
              <w:rPr>
                <w:rFonts w:ascii="Times New Roman" w:hAnsi="Times New Roman" w:cs="Times New Roman"/>
              </w:rPr>
              <w:t>Прочие</w:t>
            </w:r>
          </w:p>
        </w:tc>
        <w:tc>
          <w:tcPr>
            <w:tcW w:w="714" w:type="pct"/>
            <w:vMerge/>
            <w:noWrap/>
            <w:vAlign w:val="center"/>
          </w:tcPr>
          <w:p w:rsidR="00517A02" w:rsidRPr="00206969" w:rsidRDefault="00517A02" w:rsidP="00D90295">
            <w:pPr>
              <w:jc w:val="center"/>
              <w:rPr>
                <w:rFonts w:ascii="Times New Roman" w:hAnsi="Times New Roman" w:cs="Times New Roman"/>
              </w:rPr>
            </w:pPr>
          </w:p>
        </w:tc>
      </w:tr>
    </w:tbl>
    <w:p w:rsidR="00211063" w:rsidRDefault="00211063" w:rsidP="00AA09F9">
      <w:pPr>
        <w:pStyle w:val="a3"/>
        <w:spacing w:after="240"/>
        <w:rPr>
          <w:rFonts w:eastAsiaTheme="minorEastAsia"/>
          <w:szCs w:val="28"/>
        </w:rPr>
      </w:pPr>
    </w:p>
    <w:p w:rsidR="00A95723" w:rsidRPr="00DE0798" w:rsidRDefault="00A95723" w:rsidP="00AA09F9">
      <w:pPr>
        <w:pStyle w:val="a3"/>
        <w:spacing w:after="240"/>
        <w:rPr>
          <w:rFonts w:eastAsiaTheme="minorEastAsia"/>
          <w:szCs w:val="28"/>
        </w:rPr>
      </w:pPr>
      <w:r w:rsidRPr="00DE0798">
        <w:rPr>
          <w:rFonts w:eastAsiaTheme="minorEastAsia"/>
          <w:szCs w:val="28"/>
        </w:rPr>
        <w:t>Суммарные нагрузки по имеющимся отчётным данным приведены ниже.</w:t>
      </w:r>
    </w:p>
    <w:p w:rsidR="00A95723" w:rsidRPr="00352719" w:rsidRDefault="00A95723" w:rsidP="00AA09F9">
      <w:pPr>
        <w:pStyle w:val="a3"/>
        <w:ind w:firstLine="0"/>
        <w:rPr>
          <w:rFonts w:eastAsiaTheme="minorEastAsia"/>
          <w:sz w:val="24"/>
          <w:szCs w:val="24"/>
        </w:rPr>
      </w:pPr>
      <w:r w:rsidRPr="00352719">
        <w:rPr>
          <w:rFonts w:eastAsiaTheme="minorEastAsia"/>
          <w:sz w:val="24"/>
          <w:szCs w:val="24"/>
        </w:rPr>
        <w:t>Табл. 2.2. Суммарный спрос на основные инженерные коммуникации</w:t>
      </w:r>
    </w:p>
    <w:tbl>
      <w:tblPr>
        <w:tblW w:w="10357"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920"/>
        <w:gridCol w:w="3684"/>
        <w:gridCol w:w="3671"/>
        <w:gridCol w:w="2082"/>
      </w:tblGrid>
      <w:tr w:rsidR="00AA09F9" w:rsidRPr="00206969" w:rsidTr="00AA09F9">
        <w:trPr>
          <w:trHeight w:val="750"/>
        </w:trPr>
        <w:tc>
          <w:tcPr>
            <w:tcW w:w="920" w:type="dxa"/>
            <w:shd w:val="clear" w:color="auto" w:fill="auto"/>
            <w:vAlign w:val="center"/>
            <w:hideMark/>
          </w:tcPr>
          <w:p w:rsidR="00AA09F9" w:rsidRPr="00206969" w:rsidRDefault="00AA09F9" w:rsidP="00D90295">
            <w:pPr>
              <w:jc w:val="center"/>
              <w:rPr>
                <w:rFonts w:ascii="Times New Roman" w:hAnsi="Times New Roman" w:cs="Times New Roman"/>
                <w:b/>
                <w:bCs/>
                <w:color w:val="000000"/>
              </w:rPr>
            </w:pPr>
            <w:r w:rsidRPr="00206969">
              <w:rPr>
                <w:rFonts w:ascii="Times New Roman" w:hAnsi="Times New Roman" w:cs="Times New Roman"/>
                <w:b/>
                <w:bCs/>
                <w:color w:val="000000"/>
              </w:rPr>
              <w:t>№</w:t>
            </w:r>
            <w:proofErr w:type="gramStart"/>
            <w:r w:rsidRPr="00206969">
              <w:rPr>
                <w:rFonts w:ascii="Times New Roman" w:hAnsi="Times New Roman" w:cs="Times New Roman"/>
                <w:b/>
                <w:bCs/>
                <w:color w:val="000000"/>
              </w:rPr>
              <w:t>п</w:t>
            </w:r>
            <w:proofErr w:type="gramEnd"/>
            <w:r w:rsidRPr="00206969">
              <w:rPr>
                <w:rFonts w:ascii="Times New Roman" w:hAnsi="Times New Roman" w:cs="Times New Roman"/>
                <w:b/>
                <w:bCs/>
                <w:color w:val="000000"/>
              </w:rPr>
              <w:t>/п</w:t>
            </w:r>
          </w:p>
        </w:tc>
        <w:tc>
          <w:tcPr>
            <w:tcW w:w="3684" w:type="dxa"/>
            <w:shd w:val="clear" w:color="auto" w:fill="auto"/>
            <w:vAlign w:val="center"/>
            <w:hideMark/>
          </w:tcPr>
          <w:p w:rsidR="00AA09F9" w:rsidRPr="00206969" w:rsidRDefault="00AA09F9" w:rsidP="00D90295">
            <w:pPr>
              <w:jc w:val="center"/>
              <w:rPr>
                <w:rFonts w:ascii="Times New Roman" w:hAnsi="Times New Roman" w:cs="Times New Roman"/>
                <w:b/>
                <w:bCs/>
                <w:color w:val="000000"/>
              </w:rPr>
            </w:pPr>
            <w:r w:rsidRPr="00206969">
              <w:rPr>
                <w:rFonts w:ascii="Times New Roman" w:hAnsi="Times New Roman" w:cs="Times New Roman"/>
                <w:b/>
                <w:bCs/>
                <w:color w:val="000000"/>
              </w:rPr>
              <w:t>Наименование показателя</w:t>
            </w:r>
          </w:p>
        </w:tc>
        <w:tc>
          <w:tcPr>
            <w:tcW w:w="3671" w:type="dxa"/>
            <w:shd w:val="clear" w:color="auto" w:fill="auto"/>
            <w:vAlign w:val="center"/>
            <w:hideMark/>
          </w:tcPr>
          <w:p w:rsidR="00AA09F9" w:rsidRPr="00206969" w:rsidRDefault="00AA09F9" w:rsidP="00D90295">
            <w:pPr>
              <w:jc w:val="center"/>
              <w:rPr>
                <w:rFonts w:ascii="Times New Roman" w:hAnsi="Times New Roman" w:cs="Times New Roman"/>
                <w:b/>
                <w:bCs/>
                <w:color w:val="000000"/>
              </w:rPr>
            </w:pPr>
            <w:r w:rsidRPr="00206969">
              <w:rPr>
                <w:rFonts w:ascii="Times New Roman" w:hAnsi="Times New Roman" w:cs="Times New Roman"/>
                <w:b/>
                <w:bCs/>
                <w:color w:val="000000"/>
              </w:rPr>
              <w:t>Наименование потребителей</w:t>
            </w:r>
          </w:p>
        </w:tc>
        <w:tc>
          <w:tcPr>
            <w:tcW w:w="2082" w:type="dxa"/>
            <w:shd w:val="clear" w:color="auto" w:fill="auto"/>
            <w:vAlign w:val="center"/>
            <w:hideMark/>
          </w:tcPr>
          <w:p w:rsidR="00AA09F9" w:rsidRPr="00206969" w:rsidRDefault="00AA09F9" w:rsidP="00D90295">
            <w:pPr>
              <w:jc w:val="center"/>
              <w:rPr>
                <w:rFonts w:ascii="Times New Roman" w:hAnsi="Times New Roman" w:cs="Times New Roman"/>
                <w:b/>
                <w:bCs/>
                <w:color w:val="000000"/>
              </w:rPr>
            </w:pPr>
            <w:r>
              <w:rPr>
                <w:rFonts w:ascii="Times New Roman" w:hAnsi="Times New Roman" w:cs="Times New Roman"/>
                <w:b/>
                <w:color w:val="000000"/>
              </w:rPr>
              <w:t>Н</w:t>
            </w:r>
            <w:r w:rsidRPr="00206969">
              <w:rPr>
                <w:rFonts w:ascii="Times New Roman" w:hAnsi="Times New Roman" w:cs="Times New Roman"/>
                <w:b/>
                <w:color w:val="000000"/>
              </w:rPr>
              <w:t>агрузка</w:t>
            </w:r>
          </w:p>
        </w:tc>
      </w:tr>
      <w:tr w:rsidR="005A32CC" w:rsidRPr="00206969" w:rsidTr="00731AEC">
        <w:trPr>
          <w:trHeight w:val="227"/>
        </w:trPr>
        <w:tc>
          <w:tcPr>
            <w:tcW w:w="920" w:type="dxa"/>
            <w:vMerge w:val="restart"/>
            <w:tcBorders>
              <w:top w:val="single" w:sz="12" w:space="0" w:color="auto"/>
            </w:tcBorders>
            <w:shd w:val="clear" w:color="auto" w:fill="auto"/>
            <w:vAlign w:val="center"/>
            <w:hideMark/>
          </w:tcPr>
          <w:p w:rsidR="005A32CC" w:rsidRPr="00206969" w:rsidRDefault="005A32CC" w:rsidP="00D90295">
            <w:pPr>
              <w:jc w:val="center"/>
              <w:rPr>
                <w:rFonts w:ascii="Times New Roman" w:hAnsi="Times New Roman" w:cs="Times New Roman"/>
                <w:b/>
                <w:bCs/>
                <w:color w:val="000000"/>
              </w:rPr>
            </w:pPr>
            <w:r w:rsidRPr="00206969">
              <w:rPr>
                <w:rFonts w:ascii="Times New Roman" w:hAnsi="Times New Roman" w:cs="Times New Roman"/>
                <w:b/>
                <w:bCs/>
                <w:color w:val="000000"/>
              </w:rPr>
              <w:t>1</w:t>
            </w:r>
          </w:p>
        </w:tc>
        <w:tc>
          <w:tcPr>
            <w:tcW w:w="3684" w:type="dxa"/>
            <w:vMerge w:val="restart"/>
            <w:tcBorders>
              <w:top w:val="single" w:sz="12" w:space="0" w:color="auto"/>
            </w:tcBorders>
            <w:shd w:val="clear" w:color="auto" w:fill="auto"/>
            <w:vAlign w:val="center"/>
            <w:hideMark/>
          </w:tcPr>
          <w:p w:rsidR="005A32CC" w:rsidRPr="00206969" w:rsidRDefault="005A32CC" w:rsidP="00D90295">
            <w:pPr>
              <w:jc w:val="center"/>
              <w:rPr>
                <w:rFonts w:ascii="Times New Roman" w:hAnsi="Times New Roman" w:cs="Times New Roman"/>
                <w:color w:val="000000"/>
              </w:rPr>
            </w:pPr>
            <w:r w:rsidRPr="00206969">
              <w:rPr>
                <w:rFonts w:ascii="Times New Roman" w:hAnsi="Times New Roman" w:cs="Times New Roman"/>
                <w:color w:val="000000"/>
              </w:rPr>
              <w:t>Тепловая энергия (отопление), Гкал/час</w:t>
            </w:r>
          </w:p>
        </w:tc>
        <w:tc>
          <w:tcPr>
            <w:tcW w:w="3671" w:type="dxa"/>
            <w:tcBorders>
              <w:top w:val="single" w:sz="12" w:space="0" w:color="auto"/>
              <w:bottom w:val="single" w:sz="4" w:space="0" w:color="auto"/>
            </w:tcBorders>
            <w:shd w:val="clear" w:color="auto" w:fill="auto"/>
            <w:vAlign w:val="center"/>
            <w:hideMark/>
          </w:tcPr>
          <w:p w:rsidR="005A32CC" w:rsidRPr="00206969" w:rsidRDefault="005A32CC" w:rsidP="00D90295">
            <w:pPr>
              <w:jc w:val="center"/>
              <w:rPr>
                <w:rFonts w:ascii="Times New Roman" w:hAnsi="Times New Roman" w:cs="Times New Roman"/>
                <w:color w:val="000000"/>
              </w:rPr>
            </w:pPr>
            <w:r>
              <w:rPr>
                <w:rFonts w:ascii="Times New Roman" w:hAnsi="Times New Roman" w:cs="Times New Roman"/>
                <w:color w:val="000000"/>
              </w:rPr>
              <w:t>Жилой фонд</w:t>
            </w:r>
          </w:p>
        </w:tc>
        <w:tc>
          <w:tcPr>
            <w:tcW w:w="2082" w:type="dxa"/>
            <w:vMerge w:val="restart"/>
            <w:tcBorders>
              <w:top w:val="single" w:sz="12" w:space="0" w:color="auto"/>
            </w:tcBorders>
            <w:shd w:val="clear" w:color="auto" w:fill="auto"/>
            <w:noWrap/>
            <w:vAlign w:val="center"/>
          </w:tcPr>
          <w:p w:rsidR="005A32CC" w:rsidRPr="00206969" w:rsidRDefault="00DC0294" w:rsidP="00EB7EE8">
            <w:pPr>
              <w:jc w:val="center"/>
              <w:rPr>
                <w:rFonts w:ascii="Times New Roman" w:hAnsi="Times New Roman" w:cs="Times New Roman"/>
                <w:color w:val="000000"/>
              </w:rPr>
            </w:pPr>
            <w:r>
              <w:rPr>
                <w:rFonts w:ascii="Times New Roman" w:hAnsi="Times New Roman" w:cs="Times New Roman"/>
                <w:color w:val="000000"/>
              </w:rPr>
              <w:t>-</w:t>
            </w:r>
          </w:p>
        </w:tc>
      </w:tr>
      <w:tr w:rsidR="005A32CC" w:rsidRPr="00206969" w:rsidTr="00731AEC">
        <w:trPr>
          <w:trHeight w:val="227"/>
        </w:trPr>
        <w:tc>
          <w:tcPr>
            <w:tcW w:w="920" w:type="dxa"/>
            <w:vMerge/>
            <w:vAlign w:val="center"/>
            <w:hideMark/>
          </w:tcPr>
          <w:p w:rsidR="005A32CC" w:rsidRPr="00206969" w:rsidRDefault="005A32CC" w:rsidP="00D90295">
            <w:pPr>
              <w:jc w:val="center"/>
              <w:rPr>
                <w:rFonts w:ascii="Times New Roman" w:hAnsi="Times New Roman" w:cs="Times New Roman"/>
                <w:b/>
                <w:bCs/>
                <w:color w:val="000000"/>
              </w:rPr>
            </w:pPr>
          </w:p>
        </w:tc>
        <w:tc>
          <w:tcPr>
            <w:tcW w:w="3684" w:type="dxa"/>
            <w:vMerge/>
            <w:vAlign w:val="center"/>
            <w:hideMark/>
          </w:tcPr>
          <w:p w:rsidR="005A32CC" w:rsidRPr="00206969" w:rsidRDefault="005A32CC" w:rsidP="00D90295">
            <w:pPr>
              <w:jc w:val="center"/>
              <w:rPr>
                <w:rFonts w:ascii="Times New Roman" w:hAnsi="Times New Roman" w:cs="Times New Roman"/>
                <w:color w:val="000000"/>
              </w:rPr>
            </w:pPr>
          </w:p>
        </w:tc>
        <w:tc>
          <w:tcPr>
            <w:tcW w:w="3671" w:type="dxa"/>
            <w:shd w:val="clear" w:color="auto" w:fill="auto"/>
            <w:vAlign w:val="center"/>
            <w:hideMark/>
          </w:tcPr>
          <w:p w:rsidR="005A32CC" w:rsidRPr="00206969" w:rsidRDefault="005A32CC" w:rsidP="00D90295">
            <w:pPr>
              <w:jc w:val="center"/>
              <w:rPr>
                <w:rFonts w:ascii="Times New Roman" w:hAnsi="Times New Roman" w:cs="Times New Roman"/>
                <w:color w:val="000000"/>
              </w:rPr>
            </w:pPr>
            <w:r w:rsidRPr="00206969">
              <w:rPr>
                <w:rFonts w:ascii="Times New Roman" w:hAnsi="Times New Roman" w:cs="Times New Roman"/>
                <w:color w:val="000000"/>
              </w:rPr>
              <w:t>Бюджетные учреждения</w:t>
            </w:r>
          </w:p>
        </w:tc>
        <w:tc>
          <w:tcPr>
            <w:tcW w:w="2082" w:type="dxa"/>
            <w:vMerge/>
            <w:shd w:val="clear" w:color="auto" w:fill="auto"/>
            <w:noWrap/>
            <w:vAlign w:val="center"/>
          </w:tcPr>
          <w:p w:rsidR="005A32CC" w:rsidRPr="00206969" w:rsidRDefault="005A32CC" w:rsidP="00EB7EE8">
            <w:pPr>
              <w:jc w:val="center"/>
              <w:rPr>
                <w:rFonts w:ascii="Times New Roman" w:hAnsi="Times New Roman" w:cs="Times New Roman"/>
                <w:color w:val="000000"/>
              </w:rPr>
            </w:pPr>
          </w:p>
        </w:tc>
      </w:tr>
      <w:tr w:rsidR="005A32CC" w:rsidRPr="00206969" w:rsidTr="00731AEC">
        <w:trPr>
          <w:trHeight w:val="227"/>
        </w:trPr>
        <w:tc>
          <w:tcPr>
            <w:tcW w:w="920" w:type="dxa"/>
            <w:vMerge w:val="restart"/>
            <w:shd w:val="clear" w:color="auto" w:fill="auto"/>
            <w:vAlign w:val="center"/>
            <w:hideMark/>
          </w:tcPr>
          <w:p w:rsidR="005A32CC" w:rsidRPr="00206969" w:rsidRDefault="005A32CC" w:rsidP="00D90295">
            <w:pPr>
              <w:jc w:val="center"/>
              <w:rPr>
                <w:rFonts w:ascii="Times New Roman" w:hAnsi="Times New Roman" w:cs="Times New Roman"/>
                <w:b/>
                <w:bCs/>
                <w:color w:val="000000"/>
              </w:rPr>
            </w:pPr>
            <w:r w:rsidRPr="00206969">
              <w:rPr>
                <w:rFonts w:ascii="Times New Roman" w:hAnsi="Times New Roman" w:cs="Times New Roman"/>
                <w:b/>
                <w:bCs/>
                <w:color w:val="000000"/>
              </w:rPr>
              <w:t>2</w:t>
            </w:r>
          </w:p>
        </w:tc>
        <w:tc>
          <w:tcPr>
            <w:tcW w:w="3684" w:type="dxa"/>
            <w:vMerge w:val="restart"/>
            <w:shd w:val="clear" w:color="auto" w:fill="auto"/>
            <w:vAlign w:val="center"/>
            <w:hideMark/>
          </w:tcPr>
          <w:p w:rsidR="005A32CC" w:rsidRPr="00206969" w:rsidRDefault="00517A02" w:rsidP="00D90295">
            <w:pPr>
              <w:jc w:val="center"/>
              <w:rPr>
                <w:rFonts w:ascii="Times New Roman" w:hAnsi="Times New Roman" w:cs="Times New Roman"/>
                <w:color w:val="000000"/>
              </w:rPr>
            </w:pPr>
            <w:r>
              <w:rPr>
                <w:rFonts w:ascii="Times New Roman" w:hAnsi="Times New Roman" w:cs="Times New Roman"/>
                <w:color w:val="000000"/>
              </w:rPr>
              <w:t>Тепловая энергия (ГВС)</w:t>
            </w:r>
            <w:r w:rsidR="005A32CC" w:rsidRPr="00206969">
              <w:rPr>
                <w:rFonts w:ascii="Times New Roman" w:hAnsi="Times New Roman" w:cs="Times New Roman"/>
                <w:color w:val="000000"/>
              </w:rPr>
              <w:t>, Гкал/час</w:t>
            </w:r>
          </w:p>
        </w:tc>
        <w:tc>
          <w:tcPr>
            <w:tcW w:w="3671" w:type="dxa"/>
            <w:shd w:val="clear" w:color="auto" w:fill="auto"/>
            <w:vAlign w:val="center"/>
            <w:hideMark/>
          </w:tcPr>
          <w:p w:rsidR="005A32CC" w:rsidRPr="00206969" w:rsidRDefault="005A32CC" w:rsidP="00D90295">
            <w:pPr>
              <w:jc w:val="center"/>
              <w:rPr>
                <w:rFonts w:ascii="Times New Roman" w:hAnsi="Times New Roman" w:cs="Times New Roman"/>
                <w:color w:val="000000"/>
              </w:rPr>
            </w:pPr>
            <w:r>
              <w:rPr>
                <w:rFonts w:ascii="Times New Roman" w:hAnsi="Times New Roman" w:cs="Times New Roman"/>
                <w:color w:val="000000"/>
              </w:rPr>
              <w:t>Жилой фонд</w:t>
            </w:r>
          </w:p>
        </w:tc>
        <w:tc>
          <w:tcPr>
            <w:tcW w:w="2082" w:type="dxa"/>
            <w:shd w:val="clear" w:color="auto" w:fill="auto"/>
            <w:noWrap/>
            <w:vAlign w:val="center"/>
          </w:tcPr>
          <w:p w:rsidR="005A32CC" w:rsidRPr="00206969" w:rsidRDefault="00731AEC" w:rsidP="00EB7EE8">
            <w:pPr>
              <w:jc w:val="center"/>
              <w:rPr>
                <w:rFonts w:ascii="Times New Roman" w:hAnsi="Times New Roman" w:cs="Times New Roman"/>
                <w:color w:val="000000"/>
              </w:rPr>
            </w:pPr>
            <w:r>
              <w:rPr>
                <w:rFonts w:ascii="Times New Roman" w:hAnsi="Times New Roman" w:cs="Times New Roman"/>
                <w:color w:val="000000"/>
              </w:rPr>
              <w:t>-</w:t>
            </w:r>
          </w:p>
        </w:tc>
      </w:tr>
      <w:tr w:rsidR="005A32CC" w:rsidRPr="00206969" w:rsidTr="00731AEC">
        <w:trPr>
          <w:trHeight w:val="227"/>
        </w:trPr>
        <w:tc>
          <w:tcPr>
            <w:tcW w:w="920" w:type="dxa"/>
            <w:vMerge/>
            <w:shd w:val="clear" w:color="auto" w:fill="auto"/>
            <w:vAlign w:val="center"/>
            <w:hideMark/>
          </w:tcPr>
          <w:p w:rsidR="005A32CC" w:rsidRPr="00206969" w:rsidRDefault="005A32CC" w:rsidP="00D90295">
            <w:pPr>
              <w:jc w:val="center"/>
              <w:rPr>
                <w:rFonts w:ascii="Times New Roman" w:hAnsi="Times New Roman" w:cs="Times New Roman"/>
                <w:b/>
                <w:bCs/>
                <w:color w:val="000000"/>
              </w:rPr>
            </w:pPr>
          </w:p>
        </w:tc>
        <w:tc>
          <w:tcPr>
            <w:tcW w:w="3684" w:type="dxa"/>
            <w:vMerge/>
            <w:shd w:val="clear" w:color="auto" w:fill="auto"/>
            <w:vAlign w:val="center"/>
            <w:hideMark/>
          </w:tcPr>
          <w:p w:rsidR="005A32CC" w:rsidRPr="00206969" w:rsidRDefault="005A32CC" w:rsidP="00D90295">
            <w:pPr>
              <w:jc w:val="center"/>
              <w:rPr>
                <w:rFonts w:ascii="Times New Roman" w:hAnsi="Times New Roman" w:cs="Times New Roman"/>
                <w:color w:val="000000"/>
              </w:rPr>
            </w:pPr>
          </w:p>
        </w:tc>
        <w:tc>
          <w:tcPr>
            <w:tcW w:w="3671" w:type="dxa"/>
            <w:shd w:val="clear" w:color="auto" w:fill="auto"/>
            <w:vAlign w:val="center"/>
            <w:hideMark/>
          </w:tcPr>
          <w:p w:rsidR="005A32CC" w:rsidRPr="00206969" w:rsidRDefault="005A32CC" w:rsidP="00D90295">
            <w:pPr>
              <w:jc w:val="center"/>
              <w:rPr>
                <w:rFonts w:ascii="Times New Roman" w:hAnsi="Times New Roman" w:cs="Times New Roman"/>
                <w:color w:val="000000"/>
              </w:rPr>
            </w:pPr>
            <w:r w:rsidRPr="00206969">
              <w:rPr>
                <w:rFonts w:ascii="Times New Roman" w:hAnsi="Times New Roman" w:cs="Times New Roman"/>
                <w:color w:val="000000"/>
              </w:rPr>
              <w:t>Бюджетные учреждения</w:t>
            </w:r>
          </w:p>
        </w:tc>
        <w:tc>
          <w:tcPr>
            <w:tcW w:w="2082" w:type="dxa"/>
            <w:shd w:val="clear" w:color="auto" w:fill="auto"/>
            <w:noWrap/>
            <w:vAlign w:val="center"/>
          </w:tcPr>
          <w:p w:rsidR="005A32CC" w:rsidRPr="00206969" w:rsidRDefault="00731AEC" w:rsidP="00EB7EE8">
            <w:pPr>
              <w:jc w:val="center"/>
              <w:rPr>
                <w:rFonts w:ascii="Times New Roman" w:hAnsi="Times New Roman" w:cs="Times New Roman"/>
                <w:color w:val="000000"/>
              </w:rPr>
            </w:pPr>
            <w:r>
              <w:rPr>
                <w:rFonts w:ascii="Times New Roman" w:hAnsi="Times New Roman" w:cs="Times New Roman"/>
                <w:color w:val="000000"/>
              </w:rPr>
              <w:t>-</w:t>
            </w:r>
          </w:p>
        </w:tc>
      </w:tr>
      <w:tr w:rsidR="00B02FCA" w:rsidRPr="00206969" w:rsidTr="00731AEC">
        <w:trPr>
          <w:trHeight w:val="227"/>
        </w:trPr>
        <w:tc>
          <w:tcPr>
            <w:tcW w:w="920" w:type="dxa"/>
            <w:vMerge w:val="restart"/>
            <w:shd w:val="clear" w:color="auto" w:fill="auto"/>
            <w:vAlign w:val="center"/>
            <w:hideMark/>
          </w:tcPr>
          <w:p w:rsidR="00B02FCA" w:rsidRPr="00206969" w:rsidRDefault="00B02FCA" w:rsidP="00D90295">
            <w:pPr>
              <w:jc w:val="center"/>
              <w:rPr>
                <w:rFonts w:ascii="Times New Roman" w:hAnsi="Times New Roman" w:cs="Times New Roman"/>
                <w:b/>
                <w:bCs/>
                <w:color w:val="000000"/>
              </w:rPr>
            </w:pPr>
            <w:r>
              <w:rPr>
                <w:rFonts w:ascii="Times New Roman" w:hAnsi="Times New Roman" w:cs="Times New Roman"/>
                <w:b/>
                <w:bCs/>
                <w:color w:val="000000"/>
              </w:rPr>
              <w:t>3</w:t>
            </w:r>
          </w:p>
        </w:tc>
        <w:tc>
          <w:tcPr>
            <w:tcW w:w="3684" w:type="dxa"/>
            <w:vMerge w:val="restart"/>
            <w:shd w:val="clear" w:color="auto" w:fill="auto"/>
            <w:vAlign w:val="center"/>
            <w:hideMark/>
          </w:tcPr>
          <w:p w:rsidR="00B02FCA" w:rsidRPr="00206969" w:rsidRDefault="00B02FCA" w:rsidP="00D90295">
            <w:pPr>
              <w:jc w:val="center"/>
              <w:rPr>
                <w:rFonts w:ascii="Times New Roman" w:hAnsi="Times New Roman" w:cs="Times New Roman"/>
                <w:color w:val="000000"/>
              </w:rPr>
            </w:pPr>
            <w:r w:rsidRPr="00206969">
              <w:rPr>
                <w:rFonts w:ascii="Times New Roman" w:hAnsi="Times New Roman" w:cs="Times New Roman"/>
                <w:color w:val="000000"/>
              </w:rPr>
              <w:t>Электрическая энергия, кВт</w:t>
            </w:r>
          </w:p>
        </w:tc>
        <w:tc>
          <w:tcPr>
            <w:tcW w:w="3671" w:type="dxa"/>
            <w:shd w:val="clear" w:color="auto" w:fill="auto"/>
            <w:vAlign w:val="center"/>
            <w:hideMark/>
          </w:tcPr>
          <w:p w:rsidR="00B02FCA" w:rsidRPr="00206969" w:rsidRDefault="00B02FCA" w:rsidP="00D90295">
            <w:pPr>
              <w:jc w:val="center"/>
              <w:rPr>
                <w:rFonts w:ascii="Times New Roman" w:hAnsi="Times New Roman" w:cs="Times New Roman"/>
                <w:color w:val="000000"/>
              </w:rPr>
            </w:pPr>
            <w:r>
              <w:rPr>
                <w:rFonts w:ascii="Times New Roman" w:hAnsi="Times New Roman" w:cs="Times New Roman"/>
                <w:color w:val="000000"/>
              </w:rPr>
              <w:t>Жилой фонд</w:t>
            </w:r>
          </w:p>
        </w:tc>
        <w:tc>
          <w:tcPr>
            <w:tcW w:w="2082" w:type="dxa"/>
            <w:vMerge w:val="restart"/>
            <w:shd w:val="clear" w:color="auto" w:fill="auto"/>
            <w:noWrap/>
            <w:vAlign w:val="center"/>
          </w:tcPr>
          <w:p w:rsidR="00B02FCA" w:rsidRPr="00C75B75" w:rsidRDefault="00517A02" w:rsidP="00EB7EE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1873</w:t>
            </w:r>
          </w:p>
        </w:tc>
      </w:tr>
      <w:tr w:rsidR="00B02FCA" w:rsidRPr="00206969" w:rsidTr="00731AEC">
        <w:trPr>
          <w:trHeight w:val="227"/>
        </w:trPr>
        <w:tc>
          <w:tcPr>
            <w:tcW w:w="920" w:type="dxa"/>
            <w:vMerge/>
            <w:vAlign w:val="center"/>
            <w:hideMark/>
          </w:tcPr>
          <w:p w:rsidR="00B02FCA" w:rsidRPr="00206969" w:rsidRDefault="00B02FCA" w:rsidP="00D90295">
            <w:pPr>
              <w:jc w:val="center"/>
              <w:rPr>
                <w:rFonts w:ascii="Times New Roman" w:hAnsi="Times New Roman" w:cs="Times New Roman"/>
                <w:b/>
                <w:bCs/>
                <w:color w:val="000000"/>
              </w:rPr>
            </w:pPr>
          </w:p>
        </w:tc>
        <w:tc>
          <w:tcPr>
            <w:tcW w:w="3684" w:type="dxa"/>
            <w:vMerge/>
            <w:vAlign w:val="center"/>
            <w:hideMark/>
          </w:tcPr>
          <w:p w:rsidR="00B02FCA" w:rsidRPr="00206969" w:rsidRDefault="00B02FCA" w:rsidP="00D90295">
            <w:pPr>
              <w:jc w:val="center"/>
              <w:rPr>
                <w:rFonts w:ascii="Times New Roman" w:hAnsi="Times New Roman" w:cs="Times New Roman"/>
                <w:color w:val="000000"/>
              </w:rPr>
            </w:pPr>
          </w:p>
        </w:tc>
        <w:tc>
          <w:tcPr>
            <w:tcW w:w="3671" w:type="dxa"/>
            <w:shd w:val="clear" w:color="auto" w:fill="auto"/>
            <w:vAlign w:val="center"/>
            <w:hideMark/>
          </w:tcPr>
          <w:p w:rsidR="00B02FCA" w:rsidRPr="00206969" w:rsidRDefault="00B02FCA" w:rsidP="00D90295">
            <w:pPr>
              <w:jc w:val="center"/>
              <w:rPr>
                <w:rFonts w:ascii="Times New Roman" w:hAnsi="Times New Roman" w:cs="Times New Roman"/>
                <w:color w:val="000000"/>
              </w:rPr>
            </w:pPr>
            <w:r w:rsidRPr="00206969">
              <w:rPr>
                <w:rFonts w:ascii="Times New Roman" w:hAnsi="Times New Roman" w:cs="Times New Roman"/>
                <w:color w:val="000000"/>
              </w:rPr>
              <w:t>Бюджетные учреждения</w:t>
            </w:r>
          </w:p>
        </w:tc>
        <w:tc>
          <w:tcPr>
            <w:tcW w:w="2082" w:type="dxa"/>
            <w:vMerge/>
            <w:shd w:val="clear" w:color="auto" w:fill="auto"/>
            <w:noWrap/>
            <w:vAlign w:val="center"/>
          </w:tcPr>
          <w:p w:rsidR="00B02FCA" w:rsidRPr="00C75B75" w:rsidRDefault="00B02FCA" w:rsidP="00B02FCA">
            <w:pPr>
              <w:rPr>
                <w:rFonts w:ascii="Times New Roman" w:eastAsia="Times New Roman" w:hAnsi="Times New Roman" w:cs="Times New Roman"/>
                <w:color w:val="000000"/>
              </w:rPr>
            </w:pPr>
          </w:p>
        </w:tc>
      </w:tr>
      <w:tr w:rsidR="005A32CC" w:rsidRPr="00206969" w:rsidTr="00731AEC">
        <w:trPr>
          <w:trHeight w:val="227"/>
        </w:trPr>
        <w:tc>
          <w:tcPr>
            <w:tcW w:w="920" w:type="dxa"/>
            <w:vMerge w:val="restart"/>
            <w:shd w:val="clear" w:color="auto" w:fill="auto"/>
            <w:vAlign w:val="center"/>
            <w:hideMark/>
          </w:tcPr>
          <w:p w:rsidR="005A32CC" w:rsidRPr="00206969" w:rsidRDefault="005A32CC" w:rsidP="00D90295">
            <w:pPr>
              <w:jc w:val="center"/>
              <w:rPr>
                <w:rFonts w:ascii="Times New Roman" w:hAnsi="Times New Roman" w:cs="Times New Roman"/>
                <w:b/>
                <w:bCs/>
                <w:color w:val="000000"/>
              </w:rPr>
            </w:pPr>
            <w:r>
              <w:rPr>
                <w:rFonts w:ascii="Times New Roman" w:hAnsi="Times New Roman" w:cs="Times New Roman"/>
                <w:b/>
                <w:bCs/>
                <w:color w:val="000000"/>
              </w:rPr>
              <w:t>4</w:t>
            </w:r>
          </w:p>
        </w:tc>
        <w:tc>
          <w:tcPr>
            <w:tcW w:w="3684" w:type="dxa"/>
            <w:vMerge w:val="restart"/>
            <w:shd w:val="clear" w:color="auto" w:fill="auto"/>
            <w:vAlign w:val="center"/>
            <w:hideMark/>
          </w:tcPr>
          <w:p w:rsidR="005A32CC" w:rsidRPr="00206969" w:rsidRDefault="005A32CC" w:rsidP="00D90295">
            <w:pPr>
              <w:jc w:val="center"/>
              <w:rPr>
                <w:rFonts w:ascii="Times New Roman" w:hAnsi="Times New Roman" w:cs="Times New Roman"/>
                <w:color w:val="000000"/>
              </w:rPr>
            </w:pPr>
            <w:r>
              <w:rPr>
                <w:rFonts w:ascii="Times New Roman" w:hAnsi="Times New Roman" w:cs="Times New Roman"/>
                <w:color w:val="000000"/>
              </w:rPr>
              <w:t xml:space="preserve">Водоснабжение, </w:t>
            </w:r>
            <w:r w:rsidRPr="00206969">
              <w:rPr>
                <w:rFonts w:ascii="Times New Roman" w:hAnsi="Times New Roman" w:cs="Times New Roman"/>
                <w:color w:val="000000"/>
              </w:rPr>
              <w:t>м</w:t>
            </w:r>
            <w:r w:rsidRPr="00206969">
              <w:rPr>
                <w:rFonts w:ascii="Times New Roman" w:hAnsi="Times New Roman" w:cs="Times New Roman"/>
                <w:color w:val="000000"/>
                <w:vertAlign w:val="superscript"/>
              </w:rPr>
              <w:t>3</w:t>
            </w:r>
            <w:r w:rsidRPr="00206969">
              <w:rPr>
                <w:rFonts w:ascii="Times New Roman" w:hAnsi="Times New Roman" w:cs="Times New Roman"/>
                <w:color w:val="000000"/>
              </w:rPr>
              <w:t>/</w:t>
            </w:r>
            <w:proofErr w:type="spellStart"/>
            <w:r w:rsidRPr="00206969">
              <w:rPr>
                <w:rFonts w:ascii="Times New Roman" w:hAnsi="Times New Roman" w:cs="Times New Roman"/>
                <w:color w:val="000000"/>
              </w:rPr>
              <w:t>сут</w:t>
            </w:r>
            <w:proofErr w:type="spellEnd"/>
          </w:p>
        </w:tc>
        <w:tc>
          <w:tcPr>
            <w:tcW w:w="3671" w:type="dxa"/>
            <w:shd w:val="clear" w:color="auto" w:fill="auto"/>
            <w:vAlign w:val="center"/>
            <w:hideMark/>
          </w:tcPr>
          <w:p w:rsidR="005A32CC" w:rsidRPr="00206969" w:rsidRDefault="005A32CC" w:rsidP="00D90295">
            <w:pPr>
              <w:jc w:val="center"/>
              <w:rPr>
                <w:rFonts w:ascii="Times New Roman" w:hAnsi="Times New Roman" w:cs="Times New Roman"/>
                <w:color w:val="000000"/>
              </w:rPr>
            </w:pPr>
            <w:r>
              <w:rPr>
                <w:rFonts w:ascii="Times New Roman" w:hAnsi="Times New Roman" w:cs="Times New Roman"/>
                <w:color w:val="000000"/>
              </w:rPr>
              <w:t>Жилой фонд</w:t>
            </w:r>
          </w:p>
        </w:tc>
        <w:tc>
          <w:tcPr>
            <w:tcW w:w="2082" w:type="dxa"/>
            <w:vMerge w:val="restart"/>
            <w:shd w:val="clear" w:color="auto" w:fill="auto"/>
            <w:noWrap/>
            <w:vAlign w:val="center"/>
          </w:tcPr>
          <w:p w:rsidR="005A32CC" w:rsidRPr="00206969" w:rsidRDefault="002C5C65" w:rsidP="00EB7EE8">
            <w:pPr>
              <w:jc w:val="center"/>
              <w:rPr>
                <w:rFonts w:ascii="Times New Roman" w:hAnsi="Times New Roman" w:cs="Times New Roman"/>
                <w:color w:val="000000"/>
              </w:rPr>
            </w:pPr>
            <w:r>
              <w:rPr>
                <w:rFonts w:ascii="Times New Roman" w:hAnsi="Times New Roman" w:cs="Times New Roman"/>
                <w:color w:val="000000"/>
              </w:rPr>
              <w:t>235</w:t>
            </w:r>
          </w:p>
        </w:tc>
      </w:tr>
      <w:tr w:rsidR="005A32CC" w:rsidRPr="00206969" w:rsidTr="00731AEC">
        <w:trPr>
          <w:trHeight w:val="227"/>
        </w:trPr>
        <w:tc>
          <w:tcPr>
            <w:tcW w:w="920" w:type="dxa"/>
            <w:vMerge/>
            <w:vAlign w:val="center"/>
            <w:hideMark/>
          </w:tcPr>
          <w:p w:rsidR="005A32CC" w:rsidRPr="00206969" w:rsidRDefault="005A32CC" w:rsidP="00D90295">
            <w:pPr>
              <w:jc w:val="center"/>
              <w:rPr>
                <w:rFonts w:ascii="Times New Roman" w:hAnsi="Times New Roman" w:cs="Times New Roman"/>
                <w:b/>
                <w:bCs/>
                <w:color w:val="000000"/>
              </w:rPr>
            </w:pPr>
          </w:p>
        </w:tc>
        <w:tc>
          <w:tcPr>
            <w:tcW w:w="3684" w:type="dxa"/>
            <w:vMerge/>
            <w:vAlign w:val="center"/>
            <w:hideMark/>
          </w:tcPr>
          <w:p w:rsidR="005A32CC" w:rsidRPr="00206969" w:rsidRDefault="005A32CC" w:rsidP="00D90295">
            <w:pPr>
              <w:jc w:val="center"/>
              <w:rPr>
                <w:rFonts w:ascii="Times New Roman" w:hAnsi="Times New Roman" w:cs="Times New Roman"/>
                <w:color w:val="000000"/>
              </w:rPr>
            </w:pPr>
          </w:p>
        </w:tc>
        <w:tc>
          <w:tcPr>
            <w:tcW w:w="3671" w:type="dxa"/>
            <w:shd w:val="clear" w:color="auto" w:fill="auto"/>
            <w:vAlign w:val="center"/>
            <w:hideMark/>
          </w:tcPr>
          <w:p w:rsidR="005A32CC" w:rsidRPr="00206969" w:rsidRDefault="005A32CC" w:rsidP="00D90295">
            <w:pPr>
              <w:jc w:val="center"/>
              <w:rPr>
                <w:rFonts w:ascii="Times New Roman" w:hAnsi="Times New Roman" w:cs="Times New Roman"/>
                <w:color w:val="000000"/>
              </w:rPr>
            </w:pPr>
            <w:r w:rsidRPr="00206969">
              <w:rPr>
                <w:rFonts w:ascii="Times New Roman" w:hAnsi="Times New Roman" w:cs="Times New Roman"/>
                <w:color w:val="000000"/>
              </w:rPr>
              <w:t>Бюджетные учреждения</w:t>
            </w:r>
          </w:p>
        </w:tc>
        <w:tc>
          <w:tcPr>
            <w:tcW w:w="2082" w:type="dxa"/>
            <w:vMerge/>
            <w:shd w:val="clear" w:color="auto" w:fill="auto"/>
            <w:vAlign w:val="center"/>
          </w:tcPr>
          <w:p w:rsidR="005A32CC" w:rsidRPr="00206969" w:rsidRDefault="005A32CC" w:rsidP="00EB7EE8">
            <w:pPr>
              <w:jc w:val="center"/>
              <w:rPr>
                <w:rFonts w:ascii="Times New Roman" w:hAnsi="Times New Roman" w:cs="Times New Roman"/>
                <w:color w:val="000000"/>
              </w:rPr>
            </w:pPr>
          </w:p>
        </w:tc>
      </w:tr>
      <w:tr w:rsidR="005A32CC" w:rsidRPr="00206969" w:rsidTr="00731AEC">
        <w:trPr>
          <w:trHeight w:val="227"/>
        </w:trPr>
        <w:tc>
          <w:tcPr>
            <w:tcW w:w="920" w:type="dxa"/>
            <w:vMerge w:val="restart"/>
            <w:shd w:val="clear" w:color="auto" w:fill="auto"/>
            <w:vAlign w:val="center"/>
            <w:hideMark/>
          </w:tcPr>
          <w:p w:rsidR="005A32CC" w:rsidRPr="00206969" w:rsidRDefault="005A32CC" w:rsidP="00D90295">
            <w:pPr>
              <w:jc w:val="center"/>
              <w:rPr>
                <w:rFonts w:ascii="Times New Roman" w:hAnsi="Times New Roman" w:cs="Times New Roman"/>
                <w:b/>
                <w:bCs/>
                <w:color w:val="000000"/>
              </w:rPr>
            </w:pPr>
            <w:r>
              <w:rPr>
                <w:rFonts w:ascii="Times New Roman" w:hAnsi="Times New Roman" w:cs="Times New Roman"/>
                <w:b/>
                <w:bCs/>
                <w:color w:val="000000"/>
              </w:rPr>
              <w:t>5</w:t>
            </w:r>
          </w:p>
        </w:tc>
        <w:tc>
          <w:tcPr>
            <w:tcW w:w="3684" w:type="dxa"/>
            <w:vMerge w:val="restart"/>
            <w:shd w:val="clear" w:color="auto" w:fill="auto"/>
            <w:vAlign w:val="center"/>
            <w:hideMark/>
          </w:tcPr>
          <w:p w:rsidR="005A32CC" w:rsidRPr="00206969" w:rsidRDefault="005A32CC" w:rsidP="00D90295">
            <w:pPr>
              <w:jc w:val="center"/>
              <w:rPr>
                <w:rFonts w:ascii="Times New Roman" w:hAnsi="Times New Roman" w:cs="Times New Roman"/>
                <w:color w:val="000000"/>
              </w:rPr>
            </w:pPr>
            <w:r>
              <w:rPr>
                <w:rFonts w:ascii="Times New Roman" w:hAnsi="Times New Roman" w:cs="Times New Roman"/>
                <w:color w:val="000000"/>
              </w:rPr>
              <w:t>Водоотведение,</w:t>
            </w:r>
            <w:r w:rsidRPr="00206969">
              <w:rPr>
                <w:rFonts w:ascii="Times New Roman" w:hAnsi="Times New Roman" w:cs="Times New Roman"/>
                <w:color w:val="000000"/>
              </w:rPr>
              <w:t xml:space="preserve"> м</w:t>
            </w:r>
            <w:r w:rsidRPr="00206969">
              <w:rPr>
                <w:rFonts w:ascii="Times New Roman" w:hAnsi="Times New Roman" w:cs="Times New Roman"/>
                <w:color w:val="000000"/>
                <w:vertAlign w:val="superscript"/>
              </w:rPr>
              <w:t>3</w:t>
            </w:r>
            <w:r w:rsidRPr="00206969">
              <w:rPr>
                <w:rFonts w:ascii="Times New Roman" w:hAnsi="Times New Roman" w:cs="Times New Roman"/>
                <w:color w:val="000000"/>
              </w:rPr>
              <w:t>/</w:t>
            </w:r>
            <w:proofErr w:type="spellStart"/>
            <w:r w:rsidRPr="00206969">
              <w:rPr>
                <w:rFonts w:ascii="Times New Roman" w:hAnsi="Times New Roman" w:cs="Times New Roman"/>
                <w:color w:val="000000"/>
              </w:rPr>
              <w:t>сут</w:t>
            </w:r>
            <w:proofErr w:type="spellEnd"/>
          </w:p>
        </w:tc>
        <w:tc>
          <w:tcPr>
            <w:tcW w:w="3671" w:type="dxa"/>
            <w:shd w:val="clear" w:color="auto" w:fill="auto"/>
            <w:vAlign w:val="center"/>
            <w:hideMark/>
          </w:tcPr>
          <w:p w:rsidR="005A32CC" w:rsidRPr="00206969" w:rsidRDefault="005A32CC" w:rsidP="00D90295">
            <w:pPr>
              <w:jc w:val="center"/>
              <w:rPr>
                <w:rFonts w:ascii="Times New Roman" w:hAnsi="Times New Roman" w:cs="Times New Roman"/>
                <w:color w:val="000000"/>
              </w:rPr>
            </w:pPr>
            <w:r>
              <w:rPr>
                <w:rFonts w:ascii="Times New Roman" w:hAnsi="Times New Roman" w:cs="Times New Roman"/>
                <w:color w:val="000000"/>
              </w:rPr>
              <w:t>Жилой фонд</w:t>
            </w:r>
          </w:p>
        </w:tc>
        <w:tc>
          <w:tcPr>
            <w:tcW w:w="2082" w:type="dxa"/>
            <w:vMerge w:val="restart"/>
            <w:shd w:val="clear" w:color="auto" w:fill="auto"/>
            <w:noWrap/>
            <w:vAlign w:val="center"/>
          </w:tcPr>
          <w:p w:rsidR="005A32CC" w:rsidRPr="00206969" w:rsidRDefault="00517A02" w:rsidP="00EB7EE8">
            <w:pPr>
              <w:jc w:val="center"/>
              <w:rPr>
                <w:rFonts w:ascii="Times New Roman" w:hAnsi="Times New Roman" w:cs="Times New Roman"/>
                <w:color w:val="000000"/>
              </w:rPr>
            </w:pPr>
            <w:r>
              <w:rPr>
                <w:rFonts w:ascii="Times New Roman" w:hAnsi="Times New Roman" w:cs="Times New Roman"/>
                <w:color w:val="000000"/>
              </w:rPr>
              <w:t>-</w:t>
            </w:r>
          </w:p>
        </w:tc>
      </w:tr>
      <w:tr w:rsidR="005A32CC" w:rsidRPr="00206969" w:rsidTr="00731AEC">
        <w:trPr>
          <w:trHeight w:val="227"/>
        </w:trPr>
        <w:tc>
          <w:tcPr>
            <w:tcW w:w="920" w:type="dxa"/>
            <w:vMerge/>
            <w:shd w:val="clear" w:color="auto" w:fill="auto"/>
            <w:vAlign w:val="center"/>
            <w:hideMark/>
          </w:tcPr>
          <w:p w:rsidR="005A32CC" w:rsidRDefault="005A32CC" w:rsidP="00D90295">
            <w:pPr>
              <w:jc w:val="center"/>
              <w:rPr>
                <w:rFonts w:ascii="Times New Roman" w:hAnsi="Times New Roman" w:cs="Times New Roman"/>
                <w:b/>
                <w:bCs/>
                <w:color w:val="000000"/>
              </w:rPr>
            </w:pPr>
          </w:p>
        </w:tc>
        <w:tc>
          <w:tcPr>
            <w:tcW w:w="3684" w:type="dxa"/>
            <w:vMerge/>
            <w:shd w:val="clear" w:color="auto" w:fill="auto"/>
            <w:vAlign w:val="center"/>
            <w:hideMark/>
          </w:tcPr>
          <w:p w:rsidR="005A32CC" w:rsidRPr="00206969" w:rsidRDefault="005A32CC" w:rsidP="00D90295">
            <w:pPr>
              <w:jc w:val="center"/>
              <w:rPr>
                <w:rFonts w:ascii="Times New Roman" w:hAnsi="Times New Roman" w:cs="Times New Roman"/>
                <w:color w:val="000000"/>
              </w:rPr>
            </w:pPr>
          </w:p>
        </w:tc>
        <w:tc>
          <w:tcPr>
            <w:tcW w:w="3671" w:type="dxa"/>
            <w:shd w:val="clear" w:color="auto" w:fill="auto"/>
            <w:vAlign w:val="center"/>
            <w:hideMark/>
          </w:tcPr>
          <w:p w:rsidR="005A32CC" w:rsidRPr="00206969" w:rsidRDefault="005A32CC" w:rsidP="00D90295">
            <w:pPr>
              <w:jc w:val="center"/>
              <w:rPr>
                <w:rFonts w:ascii="Times New Roman" w:hAnsi="Times New Roman" w:cs="Times New Roman"/>
                <w:color w:val="000000"/>
              </w:rPr>
            </w:pPr>
            <w:r w:rsidRPr="00206969">
              <w:rPr>
                <w:rFonts w:ascii="Times New Roman" w:hAnsi="Times New Roman" w:cs="Times New Roman"/>
                <w:color w:val="000000"/>
              </w:rPr>
              <w:t>Бюджетные учреждения</w:t>
            </w:r>
          </w:p>
        </w:tc>
        <w:tc>
          <w:tcPr>
            <w:tcW w:w="2082" w:type="dxa"/>
            <w:vMerge/>
            <w:shd w:val="clear" w:color="auto" w:fill="auto"/>
            <w:noWrap/>
            <w:vAlign w:val="center"/>
          </w:tcPr>
          <w:p w:rsidR="005A32CC" w:rsidRPr="00206969" w:rsidRDefault="005A32CC" w:rsidP="00EB7EE8">
            <w:pPr>
              <w:jc w:val="center"/>
              <w:rPr>
                <w:rFonts w:ascii="Times New Roman" w:hAnsi="Times New Roman" w:cs="Times New Roman"/>
                <w:color w:val="000000"/>
              </w:rPr>
            </w:pPr>
          </w:p>
        </w:tc>
      </w:tr>
    </w:tbl>
    <w:p w:rsidR="00A909DE" w:rsidRPr="00B56375" w:rsidRDefault="00A909DE" w:rsidP="00A909DE">
      <w:pPr>
        <w:spacing w:line="360" w:lineRule="auto"/>
        <w:ind w:firstLine="709"/>
        <w:jc w:val="both"/>
        <w:rPr>
          <w:rFonts w:ascii="Times New Roman" w:hAnsi="Times New Roman" w:cs="Times New Roman"/>
          <w:sz w:val="28"/>
          <w:szCs w:val="28"/>
        </w:rPr>
      </w:pPr>
      <w:r w:rsidRPr="00B56375">
        <w:rPr>
          <w:rFonts w:ascii="Times New Roman" w:hAnsi="Times New Roman" w:cs="Times New Roman"/>
          <w:sz w:val="28"/>
          <w:szCs w:val="28"/>
        </w:rPr>
        <w:lastRenderedPageBreak/>
        <w:t>Прогноз показателей спроса на коммунальные ресурсы выполнен с учётом существующей долгосрочной целевой программы энергосбережения Иркутской области (</w:t>
      </w:r>
      <w:r w:rsidRPr="00B56375">
        <w:rPr>
          <w:rFonts w:ascii="Times New Roman" w:hAnsi="Times New Roman" w:cs="Times New Roman"/>
          <w:sz w:val="28"/>
          <w:szCs w:val="28"/>
          <w:shd w:val="clear" w:color="auto" w:fill="FFFFFF"/>
        </w:rPr>
        <w:t xml:space="preserve">Долгосрочная целевая программа </w:t>
      </w:r>
      <w:r w:rsidRPr="00B56375">
        <w:rPr>
          <w:rFonts w:ascii="Times New Roman" w:hAnsi="Times New Roman" w:cs="Times New Roman"/>
          <w:color w:val="000000" w:themeColor="text1"/>
          <w:sz w:val="28"/>
          <w:szCs w:val="28"/>
          <w:shd w:val="clear" w:color="auto" w:fill="FFFFFF"/>
        </w:rPr>
        <w:t>"Энергосбережение и повышение энергетической эффективности на территории Иркутской области на 2011-2015 годы и на период до 2020 года"</w:t>
      </w:r>
      <w:proofErr w:type="gramStart"/>
      <w:r w:rsidRPr="00B56375">
        <w:rPr>
          <w:rFonts w:ascii="Times New Roman" w:hAnsi="Times New Roman" w:cs="Times New Roman"/>
          <w:color w:val="000000" w:themeColor="text1"/>
          <w:sz w:val="28"/>
          <w:szCs w:val="28"/>
          <w:shd w:val="clear" w:color="auto" w:fill="FFFFFF"/>
        </w:rPr>
        <w:t>.</w:t>
      </w:r>
      <w:proofErr w:type="gramEnd"/>
      <w:r w:rsidRPr="00B56375">
        <w:rPr>
          <w:rFonts w:ascii="Times New Roman" w:hAnsi="Times New Roman" w:cs="Times New Roman"/>
          <w:color w:val="000000" w:themeColor="text1"/>
          <w:sz w:val="28"/>
          <w:szCs w:val="28"/>
          <w:shd w:val="clear" w:color="auto" w:fill="FFFFFF"/>
        </w:rPr>
        <w:t xml:space="preserve"> ( </w:t>
      </w:r>
      <w:proofErr w:type="gramStart"/>
      <w:r w:rsidRPr="00B56375">
        <w:rPr>
          <w:rFonts w:ascii="Times New Roman" w:hAnsi="Times New Roman" w:cs="Times New Roman"/>
          <w:color w:val="000000" w:themeColor="text1"/>
          <w:sz w:val="28"/>
          <w:szCs w:val="28"/>
          <w:shd w:val="clear" w:color="auto" w:fill="FFFFFF"/>
        </w:rPr>
        <w:t>п</w:t>
      </w:r>
      <w:proofErr w:type="gramEnd"/>
      <w:r w:rsidRPr="00B56375">
        <w:rPr>
          <w:rFonts w:ascii="Times New Roman" w:hAnsi="Times New Roman" w:cs="Times New Roman"/>
          <w:color w:val="000000" w:themeColor="text1"/>
          <w:sz w:val="28"/>
          <w:szCs w:val="28"/>
          <w:shd w:val="clear" w:color="auto" w:fill="FFFFFF"/>
        </w:rPr>
        <w:t>осл. ред.  21.09.2012 N 500-пп))</w:t>
      </w:r>
      <w:r w:rsidRPr="00B56375">
        <w:rPr>
          <w:rFonts w:ascii="Times New Roman" w:hAnsi="Times New Roman" w:cs="Times New Roman"/>
          <w:sz w:val="28"/>
          <w:szCs w:val="28"/>
          <w:shd w:val="clear" w:color="auto" w:fill="FFFFFF"/>
        </w:rPr>
        <w:t xml:space="preserve"> </w:t>
      </w:r>
      <w:r w:rsidRPr="00B56375">
        <w:rPr>
          <w:rFonts w:ascii="Times New Roman" w:hAnsi="Times New Roman" w:cs="Times New Roman"/>
          <w:sz w:val="28"/>
          <w:szCs w:val="28"/>
        </w:rPr>
        <w:t>ДОЛГОСРОЧНАЯ</w:t>
      </w:r>
      <w:r w:rsidRPr="00B56375">
        <w:rPr>
          <w:rStyle w:val="aff5"/>
          <w:rFonts w:ascii="Times New Roman" w:hAnsi="Times New Roman" w:cs="Times New Roman"/>
          <w:color w:val="333333"/>
          <w:sz w:val="28"/>
          <w:szCs w:val="28"/>
          <w:bdr w:val="none" w:sz="0" w:space="0" w:color="auto" w:frame="1"/>
        </w:rPr>
        <w:t xml:space="preserve"> </w:t>
      </w:r>
      <w:r w:rsidRPr="00B56375">
        <w:rPr>
          <w:rFonts w:ascii="Times New Roman" w:hAnsi="Times New Roman" w:cs="Times New Roman"/>
          <w:sz w:val="28"/>
          <w:szCs w:val="28"/>
        </w:rPr>
        <w:t xml:space="preserve">ЦЕЛЕВАЯ ПРОГРАММА "ЭНЕРГОСБЕРЕЖЕНИЕ И ПОВЫШЕНИЕ ЭНЕРГЕТИЧЕСКОЙ ЭФФЕКТИВНОСТИ НА ТЕРРИТОРИИ ИРКУТСКОЙ ОБЛАСТИ НА 2011 - 2015 ГОДЫ" И НА ПЕРИОД ДО 2020 ГОДА (в ред. постановления Правительства Иркутской области от 23.05.2011 N 137/1-пп, 01.12.2011 N 358-пп)  </w:t>
      </w:r>
      <w:proofErr w:type="gramStart"/>
      <w:r w:rsidRPr="00B56375">
        <w:rPr>
          <w:rFonts w:ascii="Times New Roman" w:hAnsi="Times New Roman" w:cs="Times New Roman"/>
          <w:sz w:val="28"/>
          <w:szCs w:val="28"/>
        </w:rPr>
        <w:t>Утверждена</w:t>
      </w:r>
      <w:proofErr w:type="gramEnd"/>
      <w:r w:rsidRPr="00B56375">
        <w:rPr>
          <w:rFonts w:ascii="Times New Roman" w:hAnsi="Times New Roman" w:cs="Times New Roman"/>
          <w:sz w:val="28"/>
          <w:szCs w:val="28"/>
        </w:rPr>
        <w:t xml:space="preserve"> постановлением Правительства Иркутской области от 02 декабря 2010 г. N 318-пп.</w:t>
      </w:r>
    </w:p>
    <w:p w:rsidR="00A95723" w:rsidRPr="00352719" w:rsidRDefault="00A95723" w:rsidP="00D90295">
      <w:pPr>
        <w:pStyle w:val="a3"/>
        <w:ind w:firstLine="0"/>
        <w:rPr>
          <w:rFonts w:eastAsiaTheme="minorEastAsia"/>
          <w:sz w:val="24"/>
          <w:szCs w:val="24"/>
        </w:rPr>
      </w:pPr>
      <w:r w:rsidRPr="00352719">
        <w:rPr>
          <w:rFonts w:eastAsiaTheme="minorEastAsia"/>
          <w:sz w:val="24"/>
          <w:szCs w:val="24"/>
        </w:rPr>
        <w:t>Табл. 2.3. Прогноз удельных расходов коммунальных ресурсов</w:t>
      </w:r>
    </w:p>
    <w:tbl>
      <w:tblPr>
        <w:tblW w:w="10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529"/>
        <w:gridCol w:w="1465"/>
        <w:gridCol w:w="805"/>
        <w:gridCol w:w="1039"/>
        <w:gridCol w:w="724"/>
        <w:gridCol w:w="996"/>
        <w:gridCol w:w="724"/>
        <w:gridCol w:w="996"/>
        <w:gridCol w:w="683"/>
        <w:gridCol w:w="996"/>
      </w:tblGrid>
      <w:tr w:rsidR="00A95723" w:rsidRPr="00352719" w:rsidTr="00451B05">
        <w:trPr>
          <w:trHeight w:val="20"/>
          <w:tblHeader/>
        </w:trPr>
        <w:tc>
          <w:tcPr>
            <w:tcW w:w="486" w:type="dxa"/>
            <w:vMerge w:val="restart"/>
            <w:tcBorders>
              <w:top w:val="single" w:sz="12" w:space="0" w:color="auto"/>
              <w:left w:val="single" w:sz="12" w:space="0" w:color="auto"/>
              <w:right w:val="single" w:sz="12" w:space="0" w:color="auto"/>
            </w:tcBorders>
            <w:shd w:val="clear" w:color="auto" w:fill="auto"/>
            <w:vAlign w:val="center"/>
            <w:hideMark/>
          </w:tcPr>
          <w:p w:rsidR="00A95723" w:rsidRPr="00352719" w:rsidRDefault="00A95723" w:rsidP="00D90295">
            <w:pPr>
              <w:jc w:val="center"/>
              <w:rPr>
                <w:rFonts w:ascii="Times New Roman" w:eastAsia="Times New Roman" w:hAnsi="Times New Roman" w:cs="Times New Roman"/>
                <w:color w:val="000000"/>
                <w:sz w:val="20"/>
                <w:szCs w:val="20"/>
              </w:rPr>
            </w:pPr>
            <w:proofErr w:type="gramStart"/>
            <w:r w:rsidRPr="00352719">
              <w:rPr>
                <w:rFonts w:ascii="Times New Roman" w:eastAsia="Times New Roman" w:hAnsi="Times New Roman" w:cs="Times New Roman"/>
                <w:color w:val="000000"/>
                <w:sz w:val="20"/>
                <w:szCs w:val="20"/>
              </w:rPr>
              <w:t>п</w:t>
            </w:r>
            <w:proofErr w:type="gramEnd"/>
            <w:r w:rsidRPr="00352719">
              <w:rPr>
                <w:rFonts w:ascii="Times New Roman" w:eastAsia="Times New Roman" w:hAnsi="Times New Roman" w:cs="Times New Roman"/>
                <w:color w:val="000000"/>
                <w:sz w:val="20"/>
                <w:szCs w:val="20"/>
              </w:rPr>
              <w:t>/п</w:t>
            </w:r>
          </w:p>
        </w:tc>
        <w:tc>
          <w:tcPr>
            <w:tcW w:w="1529" w:type="dxa"/>
            <w:vMerge w:val="restart"/>
            <w:tcBorders>
              <w:top w:val="single" w:sz="12" w:space="0" w:color="auto"/>
              <w:left w:val="single" w:sz="12" w:space="0" w:color="auto"/>
              <w:right w:val="single" w:sz="12" w:space="0" w:color="auto"/>
            </w:tcBorders>
            <w:shd w:val="clear" w:color="auto" w:fill="auto"/>
            <w:vAlign w:val="center"/>
            <w:hideMark/>
          </w:tcPr>
          <w:p w:rsidR="00A95723" w:rsidRPr="00352719" w:rsidRDefault="00A95723" w:rsidP="00D90295">
            <w:pPr>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Наименование показателя/ед. Изм.</w:t>
            </w:r>
          </w:p>
        </w:tc>
        <w:tc>
          <w:tcPr>
            <w:tcW w:w="1465" w:type="dxa"/>
            <w:vMerge w:val="restart"/>
            <w:tcBorders>
              <w:top w:val="single" w:sz="12" w:space="0" w:color="auto"/>
              <w:left w:val="single" w:sz="12" w:space="0" w:color="auto"/>
              <w:right w:val="single" w:sz="12" w:space="0" w:color="auto"/>
            </w:tcBorders>
            <w:shd w:val="clear" w:color="auto" w:fill="auto"/>
            <w:vAlign w:val="center"/>
            <w:hideMark/>
          </w:tcPr>
          <w:p w:rsidR="00A95723" w:rsidRPr="00352719" w:rsidRDefault="00A95723" w:rsidP="00D90295">
            <w:pPr>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Наименование потребителя</w:t>
            </w:r>
          </w:p>
        </w:tc>
        <w:tc>
          <w:tcPr>
            <w:tcW w:w="184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352719" w:rsidRDefault="004508EC"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2013</w:t>
            </w:r>
          </w:p>
        </w:tc>
        <w:tc>
          <w:tcPr>
            <w:tcW w:w="172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352719" w:rsidRDefault="004508EC"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2014-</w:t>
            </w:r>
            <w:r w:rsidR="00A95723" w:rsidRPr="00352719">
              <w:rPr>
                <w:rFonts w:ascii="Times New Roman" w:eastAsia="Times New Roman" w:hAnsi="Times New Roman" w:cs="Times New Roman"/>
                <w:color w:val="000000"/>
                <w:sz w:val="20"/>
                <w:szCs w:val="20"/>
              </w:rPr>
              <w:t>2015</w:t>
            </w:r>
          </w:p>
        </w:tc>
        <w:tc>
          <w:tcPr>
            <w:tcW w:w="172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352719" w:rsidRDefault="004508EC"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2015-</w:t>
            </w:r>
            <w:r w:rsidR="00A95723" w:rsidRPr="00352719">
              <w:rPr>
                <w:rFonts w:ascii="Times New Roman" w:eastAsia="Times New Roman" w:hAnsi="Times New Roman" w:cs="Times New Roman"/>
                <w:color w:val="000000"/>
                <w:sz w:val="20"/>
                <w:szCs w:val="20"/>
              </w:rPr>
              <w:t>2020</w:t>
            </w:r>
          </w:p>
        </w:tc>
        <w:tc>
          <w:tcPr>
            <w:tcW w:w="167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95723" w:rsidRPr="00352719" w:rsidRDefault="004508EC"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r w:rsidR="00A95723" w:rsidRPr="00352719">
              <w:rPr>
                <w:rFonts w:ascii="Times New Roman" w:eastAsia="Times New Roman" w:hAnsi="Times New Roman" w:cs="Times New Roman"/>
                <w:color w:val="000000"/>
                <w:sz w:val="20"/>
                <w:szCs w:val="20"/>
              </w:rPr>
              <w:t>2025</w:t>
            </w:r>
          </w:p>
        </w:tc>
      </w:tr>
      <w:tr w:rsidR="004508EC" w:rsidRPr="00352719" w:rsidTr="00451B05">
        <w:trPr>
          <w:cantSplit/>
          <w:trHeight w:val="1361"/>
          <w:tblHeader/>
        </w:trPr>
        <w:tc>
          <w:tcPr>
            <w:tcW w:w="486" w:type="dxa"/>
            <w:vMerge/>
            <w:tcBorders>
              <w:left w:val="single" w:sz="12" w:space="0" w:color="auto"/>
              <w:bottom w:val="single" w:sz="12" w:space="0" w:color="auto"/>
              <w:right w:val="single" w:sz="12" w:space="0" w:color="auto"/>
            </w:tcBorders>
            <w:vAlign w:val="center"/>
            <w:hideMark/>
          </w:tcPr>
          <w:p w:rsidR="00A95723" w:rsidRPr="00352719" w:rsidRDefault="00A95723" w:rsidP="00D90295">
            <w:pPr>
              <w:jc w:val="center"/>
              <w:rPr>
                <w:rFonts w:ascii="Times New Roman" w:eastAsia="Times New Roman" w:hAnsi="Times New Roman" w:cs="Times New Roman"/>
                <w:color w:val="000000"/>
                <w:sz w:val="20"/>
                <w:szCs w:val="20"/>
              </w:rPr>
            </w:pPr>
          </w:p>
        </w:tc>
        <w:tc>
          <w:tcPr>
            <w:tcW w:w="1529" w:type="dxa"/>
            <w:vMerge/>
            <w:tcBorders>
              <w:left w:val="single" w:sz="12" w:space="0" w:color="auto"/>
              <w:bottom w:val="single" w:sz="12" w:space="0" w:color="auto"/>
              <w:right w:val="single" w:sz="12" w:space="0" w:color="auto"/>
            </w:tcBorders>
            <w:vAlign w:val="center"/>
            <w:hideMark/>
          </w:tcPr>
          <w:p w:rsidR="00A95723" w:rsidRPr="00352719" w:rsidRDefault="00A95723" w:rsidP="00D90295">
            <w:pPr>
              <w:jc w:val="center"/>
              <w:rPr>
                <w:rFonts w:ascii="Times New Roman" w:eastAsia="Times New Roman" w:hAnsi="Times New Roman" w:cs="Times New Roman"/>
                <w:color w:val="000000"/>
                <w:sz w:val="20"/>
                <w:szCs w:val="20"/>
              </w:rPr>
            </w:pPr>
          </w:p>
        </w:tc>
        <w:tc>
          <w:tcPr>
            <w:tcW w:w="1465" w:type="dxa"/>
            <w:vMerge/>
            <w:tcBorders>
              <w:left w:val="single" w:sz="12" w:space="0" w:color="auto"/>
              <w:bottom w:val="single" w:sz="12" w:space="0" w:color="auto"/>
              <w:right w:val="single" w:sz="12" w:space="0" w:color="auto"/>
            </w:tcBorders>
            <w:vAlign w:val="center"/>
            <w:hideMark/>
          </w:tcPr>
          <w:p w:rsidR="00A95723" w:rsidRPr="00352719" w:rsidRDefault="00A95723" w:rsidP="00D90295">
            <w:pPr>
              <w:jc w:val="center"/>
              <w:rPr>
                <w:rFonts w:ascii="Times New Roman" w:eastAsia="Times New Roman" w:hAnsi="Times New Roman" w:cs="Times New Roman"/>
                <w:color w:val="000000"/>
                <w:sz w:val="20"/>
                <w:szCs w:val="20"/>
              </w:rPr>
            </w:pPr>
          </w:p>
        </w:tc>
        <w:tc>
          <w:tcPr>
            <w:tcW w:w="80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352719" w:rsidRDefault="00A95723" w:rsidP="00D90295">
            <w:pPr>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На 1м</w:t>
            </w:r>
            <w:r w:rsidR="00EB08B0">
              <w:rPr>
                <w:rFonts w:ascii="Times New Roman" w:eastAsia="Times New Roman" w:hAnsi="Times New Roman" w:cs="Times New Roman"/>
                <w:color w:val="000000"/>
                <w:sz w:val="20"/>
                <w:szCs w:val="20"/>
                <w:vertAlign w:val="superscript"/>
              </w:rPr>
              <w:t>2</w:t>
            </w:r>
          </w:p>
        </w:tc>
        <w:tc>
          <w:tcPr>
            <w:tcW w:w="1039"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A95723" w:rsidRPr="00352719" w:rsidRDefault="00A95723" w:rsidP="00D90295">
            <w:pPr>
              <w:ind w:right="113"/>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Объём потребления</w:t>
            </w:r>
          </w:p>
        </w:tc>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352719" w:rsidRDefault="00A95723" w:rsidP="00D90295">
            <w:pPr>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На 1м</w:t>
            </w:r>
            <w:r w:rsidR="00EB08B0">
              <w:rPr>
                <w:rFonts w:ascii="Times New Roman" w:eastAsia="Times New Roman" w:hAnsi="Times New Roman" w:cs="Times New Roman"/>
                <w:color w:val="000000"/>
                <w:sz w:val="20"/>
                <w:szCs w:val="20"/>
                <w:vertAlign w:val="superscript"/>
              </w:rPr>
              <w:t>2</w:t>
            </w:r>
          </w:p>
        </w:tc>
        <w:tc>
          <w:tcPr>
            <w:tcW w:w="996"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A95723" w:rsidRPr="00352719" w:rsidRDefault="00A95723" w:rsidP="00D90295">
            <w:pPr>
              <w:ind w:right="113"/>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Объём потребления</w:t>
            </w:r>
          </w:p>
        </w:tc>
        <w:tc>
          <w:tcPr>
            <w:tcW w:w="7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352719" w:rsidRDefault="00A95723" w:rsidP="00D90295">
            <w:pPr>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На 1м</w:t>
            </w:r>
            <w:r w:rsidR="00EB08B0">
              <w:rPr>
                <w:rFonts w:ascii="Times New Roman" w:eastAsia="Times New Roman" w:hAnsi="Times New Roman" w:cs="Times New Roman"/>
                <w:color w:val="000000"/>
                <w:sz w:val="20"/>
                <w:szCs w:val="20"/>
                <w:vertAlign w:val="superscript"/>
              </w:rPr>
              <w:t>2</w:t>
            </w:r>
          </w:p>
        </w:tc>
        <w:tc>
          <w:tcPr>
            <w:tcW w:w="996"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A95723" w:rsidRPr="00352719" w:rsidRDefault="00A95723" w:rsidP="00D90295">
            <w:pPr>
              <w:ind w:right="113"/>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Объём потребления</w:t>
            </w:r>
          </w:p>
        </w:tc>
        <w:tc>
          <w:tcPr>
            <w:tcW w:w="68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95723" w:rsidRPr="00352719" w:rsidRDefault="00A95723" w:rsidP="00D90295">
            <w:pPr>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На 1м</w:t>
            </w:r>
            <w:r w:rsidR="00EB08B0">
              <w:rPr>
                <w:rFonts w:ascii="Times New Roman" w:eastAsia="Times New Roman" w:hAnsi="Times New Roman" w:cs="Times New Roman"/>
                <w:color w:val="000000"/>
                <w:sz w:val="20"/>
                <w:szCs w:val="20"/>
                <w:vertAlign w:val="superscript"/>
              </w:rPr>
              <w:t>2</w:t>
            </w:r>
          </w:p>
        </w:tc>
        <w:tc>
          <w:tcPr>
            <w:tcW w:w="996"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rsidR="00A95723" w:rsidRPr="00352719" w:rsidRDefault="00A95723" w:rsidP="00D90295">
            <w:pPr>
              <w:ind w:right="113"/>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Объём потребления</w:t>
            </w:r>
          </w:p>
        </w:tc>
      </w:tr>
      <w:tr w:rsidR="00517A02" w:rsidRPr="00352719" w:rsidTr="00166625">
        <w:trPr>
          <w:trHeight w:val="20"/>
        </w:trPr>
        <w:tc>
          <w:tcPr>
            <w:tcW w:w="486" w:type="dxa"/>
            <w:vMerge w:val="restart"/>
            <w:tcBorders>
              <w:top w:val="single" w:sz="12" w:space="0" w:color="auto"/>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1</w:t>
            </w:r>
          </w:p>
          <w:p w:rsidR="00517A02" w:rsidRPr="00352719" w:rsidRDefault="00517A02" w:rsidP="00D90295">
            <w:pPr>
              <w:jc w:val="center"/>
              <w:rPr>
                <w:rFonts w:ascii="Times New Roman" w:eastAsia="Times New Roman" w:hAnsi="Times New Roman" w:cs="Times New Roman"/>
                <w:color w:val="000000"/>
                <w:sz w:val="20"/>
                <w:szCs w:val="20"/>
              </w:rPr>
            </w:pPr>
          </w:p>
        </w:tc>
        <w:tc>
          <w:tcPr>
            <w:tcW w:w="1529" w:type="dxa"/>
            <w:vMerge w:val="restart"/>
            <w:tcBorders>
              <w:top w:val="single" w:sz="12" w:space="0" w:color="auto"/>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Тепловая энергия (отопление), Гкал/год</w:t>
            </w:r>
          </w:p>
        </w:tc>
        <w:tc>
          <w:tcPr>
            <w:tcW w:w="1465" w:type="dxa"/>
            <w:tcBorders>
              <w:top w:val="single" w:sz="12" w:space="0" w:color="auto"/>
              <w:left w:val="single" w:sz="12" w:space="0" w:color="auto"/>
              <w:right w:val="single" w:sz="12" w:space="0" w:color="auto"/>
            </w:tcBorders>
            <w:shd w:val="clear" w:color="auto" w:fill="auto"/>
            <w:hideMark/>
          </w:tcPr>
          <w:p w:rsidR="00517A02" w:rsidRPr="00AA1BD7" w:rsidRDefault="00517A02" w:rsidP="00D90295">
            <w:pPr>
              <w:jc w:val="center"/>
              <w:rPr>
                <w:rFonts w:ascii="Times New Roman" w:hAnsi="Times New Roman" w:cs="Times New Roman"/>
                <w:sz w:val="22"/>
                <w:szCs w:val="22"/>
              </w:rPr>
            </w:pPr>
            <w:r w:rsidRPr="00AA1BD7">
              <w:rPr>
                <w:rFonts w:ascii="Times New Roman" w:hAnsi="Times New Roman" w:cs="Times New Roman"/>
                <w:sz w:val="22"/>
                <w:szCs w:val="22"/>
              </w:rPr>
              <w:t>Жилой фонд</w:t>
            </w:r>
          </w:p>
        </w:tc>
        <w:tc>
          <w:tcPr>
            <w:tcW w:w="805" w:type="dxa"/>
            <w:vMerge w:val="restart"/>
            <w:tcBorders>
              <w:top w:val="single" w:sz="12" w:space="0" w:color="auto"/>
              <w:left w:val="single" w:sz="12" w:space="0" w:color="auto"/>
              <w:right w:val="single" w:sz="12" w:space="0" w:color="auto"/>
            </w:tcBorders>
            <w:shd w:val="clear" w:color="auto" w:fill="auto"/>
            <w:vAlign w:val="center"/>
          </w:tcPr>
          <w:p w:rsidR="00517A02" w:rsidRPr="00C06B42" w:rsidRDefault="00DC0294" w:rsidP="00C06B42">
            <w:pPr>
              <w:jc w:val="center"/>
              <w:rPr>
                <w:rFonts w:ascii="Times New Roman" w:hAnsi="Times New Roman" w:cs="Times New Roman"/>
              </w:rPr>
            </w:pPr>
            <w:r>
              <w:rPr>
                <w:rFonts w:ascii="Times New Roman" w:hAnsi="Times New Roman" w:cs="Times New Roman"/>
              </w:rPr>
              <w:t>-</w:t>
            </w:r>
          </w:p>
        </w:tc>
        <w:tc>
          <w:tcPr>
            <w:tcW w:w="1039" w:type="dxa"/>
            <w:vMerge w:val="restart"/>
            <w:tcBorders>
              <w:top w:val="single" w:sz="12" w:space="0" w:color="auto"/>
              <w:left w:val="single" w:sz="12" w:space="0" w:color="auto"/>
              <w:right w:val="single" w:sz="12" w:space="0" w:color="auto"/>
            </w:tcBorders>
            <w:shd w:val="clear" w:color="auto" w:fill="auto"/>
            <w:noWrap/>
            <w:vAlign w:val="center"/>
          </w:tcPr>
          <w:p w:rsidR="00517A02" w:rsidRPr="005A32CC" w:rsidRDefault="00DC0294" w:rsidP="00C06B4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24" w:type="dxa"/>
            <w:vMerge w:val="restart"/>
            <w:tcBorders>
              <w:top w:val="single" w:sz="12" w:space="0" w:color="auto"/>
              <w:left w:val="single" w:sz="12" w:space="0" w:color="auto"/>
              <w:right w:val="single" w:sz="12" w:space="0" w:color="auto"/>
            </w:tcBorders>
            <w:shd w:val="clear" w:color="auto" w:fill="auto"/>
            <w:vAlign w:val="center"/>
          </w:tcPr>
          <w:p w:rsidR="00517A02" w:rsidRPr="00C06B42" w:rsidRDefault="00DC0294" w:rsidP="00517A02">
            <w:pPr>
              <w:jc w:val="center"/>
              <w:rPr>
                <w:rFonts w:ascii="Times New Roman" w:hAnsi="Times New Roman" w:cs="Times New Roman"/>
              </w:rPr>
            </w:pPr>
            <w:r>
              <w:rPr>
                <w:rFonts w:ascii="Times New Roman" w:hAnsi="Times New Roman" w:cs="Times New Roman"/>
              </w:rPr>
              <w:t>-</w:t>
            </w:r>
          </w:p>
        </w:tc>
        <w:tc>
          <w:tcPr>
            <w:tcW w:w="996" w:type="dxa"/>
            <w:vMerge w:val="restart"/>
            <w:tcBorders>
              <w:top w:val="single" w:sz="12" w:space="0" w:color="auto"/>
              <w:left w:val="single" w:sz="12" w:space="0" w:color="auto"/>
              <w:right w:val="single" w:sz="12" w:space="0" w:color="auto"/>
            </w:tcBorders>
            <w:shd w:val="clear" w:color="auto" w:fill="auto"/>
            <w:noWrap/>
            <w:vAlign w:val="center"/>
          </w:tcPr>
          <w:p w:rsidR="00517A02" w:rsidRPr="005A32CC" w:rsidRDefault="00DC0294" w:rsidP="00517A0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24" w:type="dxa"/>
            <w:vMerge w:val="restart"/>
            <w:tcBorders>
              <w:top w:val="single" w:sz="12" w:space="0" w:color="auto"/>
              <w:left w:val="single" w:sz="12" w:space="0" w:color="auto"/>
              <w:right w:val="single" w:sz="12" w:space="0" w:color="auto"/>
            </w:tcBorders>
            <w:shd w:val="clear" w:color="auto" w:fill="auto"/>
            <w:vAlign w:val="center"/>
          </w:tcPr>
          <w:p w:rsidR="00517A02" w:rsidRPr="00C06B42" w:rsidRDefault="00DC0294" w:rsidP="005433C5">
            <w:pPr>
              <w:jc w:val="center"/>
              <w:rPr>
                <w:rFonts w:ascii="Times New Roman" w:hAnsi="Times New Roman" w:cs="Times New Roman"/>
              </w:rPr>
            </w:pPr>
            <w:r>
              <w:rPr>
                <w:rFonts w:ascii="Times New Roman" w:hAnsi="Times New Roman" w:cs="Times New Roman"/>
              </w:rPr>
              <w:t>-</w:t>
            </w:r>
          </w:p>
        </w:tc>
        <w:tc>
          <w:tcPr>
            <w:tcW w:w="996" w:type="dxa"/>
            <w:vMerge w:val="restart"/>
            <w:tcBorders>
              <w:top w:val="single" w:sz="12" w:space="0" w:color="auto"/>
              <w:left w:val="single" w:sz="12" w:space="0" w:color="auto"/>
              <w:right w:val="single" w:sz="12" w:space="0" w:color="auto"/>
            </w:tcBorders>
            <w:shd w:val="clear" w:color="auto" w:fill="auto"/>
            <w:noWrap/>
            <w:vAlign w:val="center"/>
          </w:tcPr>
          <w:p w:rsidR="00517A02" w:rsidRPr="005A32CC" w:rsidRDefault="00DC0294" w:rsidP="005433C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83" w:type="dxa"/>
            <w:vMerge w:val="restart"/>
            <w:tcBorders>
              <w:top w:val="single" w:sz="12" w:space="0" w:color="auto"/>
              <w:left w:val="single" w:sz="12" w:space="0" w:color="auto"/>
              <w:right w:val="single" w:sz="12" w:space="0" w:color="auto"/>
            </w:tcBorders>
            <w:shd w:val="clear" w:color="auto" w:fill="auto"/>
            <w:vAlign w:val="center"/>
          </w:tcPr>
          <w:p w:rsidR="00517A02" w:rsidRPr="00C06B42" w:rsidRDefault="00DC0294" w:rsidP="00566D3F">
            <w:pPr>
              <w:jc w:val="center"/>
              <w:rPr>
                <w:rFonts w:ascii="Times New Roman" w:hAnsi="Times New Roman" w:cs="Times New Roman"/>
              </w:rPr>
            </w:pPr>
            <w:r>
              <w:rPr>
                <w:rFonts w:ascii="Times New Roman" w:hAnsi="Times New Roman" w:cs="Times New Roman"/>
              </w:rPr>
              <w:t>-</w:t>
            </w:r>
          </w:p>
        </w:tc>
        <w:tc>
          <w:tcPr>
            <w:tcW w:w="996" w:type="dxa"/>
            <w:vMerge w:val="restart"/>
            <w:tcBorders>
              <w:top w:val="single" w:sz="12" w:space="0" w:color="auto"/>
              <w:left w:val="single" w:sz="12" w:space="0" w:color="auto"/>
              <w:right w:val="single" w:sz="12" w:space="0" w:color="auto"/>
            </w:tcBorders>
            <w:shd w:val="clear" w:color="auto" w:fill="auto"/>
            <w:noWrap/>
            <w:vAlign w:val="center"/>
          </w:tcPr>
          <w:p w:rsidR="00517A02" w:rsidRPr="005A32CC" w:rsidRDefault="00DC0294" w:rsidP="00566D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517A02" w:rsidRPr="00352719" w:rsidTr="00166625">
        <w:trPr>
          <w:trHeight w:val="20"/>
        </w:trPr>
        <w:tc>
          <w:tcPr>
            <w:tcW w:w="486" w:type="dxa"/>
            <w:vMerge/>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p>
        </w:tc>
        <w:tc>
          <w:tcPr>
            <w:tcW w:w="1529" w:type="dxa"/>
            <w:vMerge/>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p>
        </w:tc>
        <w:tc>
          <w:tcPr>
            <w:tcW w:w="1465" w:type="dxa"/>
            <w:tcBorders>
              <w:left w:val="single" w:sz="12" w:space="0" w:color="auto"/>
              <w:right w:val="single" w:sz="12" w:space="0" w:color="auto"/>
            </w:tcBorders>
            <w:shd w:val="clear" w:color="auto" w:fill="auto"/>
            <w:hideMark/>
          </w:tcPr>
          <w:p w:rsidR="00517A02" w:rsidRPr="00AA1BD7" w:rsidRDefault="00517A02" w:rsidP="00D90295">
            <w:pPr>
              <w:jc w:val="center"/>
              <w:rPr>
                <w:rFonts w:ascii="Times New Roman" w:hAnsi="Times New Roman" w:cs="Times New Roman"/>
                <w:sz w:val="22"/>
                <w:szCs w:val="22"/>
              </w:rPr>
            </w:pPr>
            <w:r w:rsidRPr="00AA1BD7">
              <w:rPr>
                <w:rFonts w:ascii="Times New Roman" w:hAnsi="Times New Roman" w:cs="Times New Roman"/>
                <w:sz w:val="22"/>
                <w:szCs w:val="22"/>
              </w:rPr>
              <w:t>Бюджетные учреждения</w:t>
            </w:r>
          </w:p>
        </w:tc>
        <w:tc>
          <w:tcPr>
            <w:tcW w:w="805"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1039"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724"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724"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683"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r>
      <w:tr w:rsidR="00517A02" w:rsidRPr="00352719" w:rsidTr="00166625">
        <w:trPr>
          <w:trHeight w:val="20"/>
        </w:trPr>
        <w:tc>
          <w:tcPr>
            <w:tcW w:w="486" w:type="dxa"/>
            <w:vMerge/>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p>
        </w:tc>
        <w:tc>
          <w:tcPr>
            <w:tcW w:w="1529" w:type="dxa"/>
            <w:vMerge/>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p>
        </w:tc>
        <w:tc>
          <w:tcPr>
            <w:tcW w:w="1465" w:type="dxa"/>
            <w:tcBorders>
              <w:left w:val="single" w:sz="12" w:space="0" w:color="auto"/>
              <w:right w:val="single" w:sz="12" w:space="0" w:color="auto"/>
            </w:tcBorders>
            <w:shd w:val="clear" w:color="auto" w:fill="auto"/>
            <w:hideMark/>
          </w:tcPr>
          <w:p w:rsidR="00517A02" w:rsidRPr="00AA1BD7" w:rsidRDefault="00517A02" w:rsidP="00D90295">
            <w:pPr>
              <w:jc w:val="center"/>
              <w:rPr>
                <w:rFonts w:ascii="Times New Roman" w:hAnsi="Times New Roman" w:cs="Times New Roman"/>
                <w:sz w:val="22"/>
                <w:szCs w:val="22"/>
              </w:rPr>
            </w:pPr>
            <w:r w:rsidRPr="00AA1BD7">
              <w:rPr>
                <w:rFonts w:ascii="Times New Roman" w:hAnsi="Times New Roman" w:cs="Times New Roman"/>
                <w:sz w:val="22"/>
                <w:szCs w:val="22"/>
              </w:rPr>
              <w:t>Прочие</w:t>
            </w:r>
          </w:p>
        </w:tc>
        <w:tc>
          <w:tcPr>
            <w:tcW w:w="805"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1039"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724"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724"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683"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r>
      <w:tr w:rsidR="00517A02" w:rsidRPr="00352719" w:rsidTr="00166625">
        <w:trPr>
          <w:trHeight w:val="322"/>
        </w:trPr>
        <w:tc>
          <w:tcPr>
            <w:tcW w:w="486" w:type="dxa"/>
            <w:vMerge w:val="restart"/>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29" w:type="dxa"/>
            <w:vMerge w:val="restart"/>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 xml:space="preserve">Электрическая энергия, </w:t>
            </w:r>
            <w:r>
              <w:rPr>
                <w:rFonts w:ascii="Times New Roman" w:eastAsia="Times New Roman" w:hAnsi="Times New Roman" w:cs="Times New Roman"/>
                <w:color w:val="000000"/>
                <w:sz w:val="20"/>
                <w:szCs w:val="20"/>
              </w:rPr>
              <w:t>тыс.</w:t>
            </w:r>
            <w:r w:rsidRPr="00352719">
              <w:rPr>
                <w:rFonts w:ascii="Times New Roman" w:eastAsia="Times New Roman" w:hAnsi="Times New Roman" w:cs="Times New Roman"/>
                <w:color w:val="000000"/>
                <w:sz w:val="20"/>
                <w:szCs w:val="20"/>
              </w:rPr>
              <w:t xml:space="preserve"> кВт*</w:t>
            </w:r>
            <w:proofErr w:type="gramStart"/>
            <w:r w:rsidRPr="00352719">
              <w:rPr>
                <w:rFonts w:ascii="Times New Roman" w:eastAsia="Times New Roman" w:hAnsi="Times New Roman" w:cs="Times New Roman"/>
                <w:color w:val="000000"/>
                <w:sz w:val="20"/>
                <w:szCs w:val="20"/>
              </w:rPr>
              <w:t>ч</w:t>
            </w:r>
            <w:proofErr w:type="gramEnd"/>
            <w:r w:rsidRPr="00352719">
              <w:rPr>
                <w:rFonts w:ascii="Times New Roman" w:eastAsia="Times New Roman" w:hAnsi="Times New Roman" w:cs="Times New Roman"/>
                <w:color w:val="000000"/>
                <w:sz w:val="20"/>
                <w:szCs w:val="20"/>
              </w:rPr>
              <w:t>/год</w:t>
            </w:r>
          </w:p>
        </w:tc>
        <w:tc>
          <w:tcPr>
            <w:tcW w:w="1465" w:type="dxa"/>
            <w:tcBorders>
              <w:left w:val="single" w:sz="12" w:space="0" w:color="auto"/>
              <w:right w:val="single" w:sz="12" w:space="0" w:color="auto"/>
            </w:tcBorders>
            <w:shd w:val="clear" w:color="auto" w:fill="auto"/>
            <w:hideMark/>
          </w:tcPr>
          <w:p w:rsidR="00517A02" w:rsidRPr="00AA1BD7" w:rsidRDefault="00517A02" w:rsidP="00D90295">
            <w:pPr>
              <w:jc w:val="center"/>
              <w:rPr>
                <w:rFonts w:ascii="Times New Roman" w:hAnsi="Times New Roman" w:cs="Times New Roman"/>
                <w:sz w:val="22"/>
                <w:szCs w:val="22"/>
              </w:rPr>
            </w:pPr>
            <w:r w:rsidRPr="00AA1BD7">
              <w:rPr>
                <w:rFonts w:ascii="Times New Roman" w:hAnsi="Times New Roman" w:cs="Times New Roman"/>
                <w:sz w:val="22"/>
                <w:szCs w:val="22"/>
              </w:rPr>
              <w:t>Жилой фонд</w:t>
            </w:r>
          </w:p>
        </w:tc>
        <w:tc>
          <w:tcPr>
            <w:tcW w:w="805" w:type="dxa"/>
            <w:vMerge w:val="restart"/>
            <w:tcBorders>
              <w:left w:val="single" w:sz="12" w:space="0" w:color="auto"/>
              <w:right w:val="single" w:sz="12" w:space="0" w:color="auto"/>
            </w:tcBorders>
            <w:shd w:val="clear" w:color="auto" w:fill="auto"/>
            <w:vAlign w:val="center"/>
          </w:tcPr>
          <w:p w:rsidR="00517A02" w:rsidRPr="00206969" w:rsidRDefault="00517A02" w:rsidP="00C06B42">
            <w:pPr>
              <w:jc w:val="center"/>
              <w:rPr>
                <w:rFonts w:ascii="Times New Roman" w:hAnsi="Times New Roman" w:cs="Times New Roman"/>
              </w:rPr>
            </w:pPr>
            <w:r>
              <w:rPr>
                <w:rFonts w:ascii="Times New Roman" w:hAnsi="Times New Roman" w:cs="Times New Roman"/>
              </w:rPr>
              <w:t>34,1</w:t>
            </w:r>
          </w:p>
        </w:tc>
        <w:tc>
          <w:tcPr>
            <w:tcW w:w="1039" w:type="dxa"/>
            <w:vMerge w:val="restart"/>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1028,6</w:t>
            </w:r>
          </w:p>
        </w:tc>
        <w:tc>
          <w:tcPr>
            <w:tcW w:w="724" w:type="dxa"/>
            <w:vMerge w:val="restart"/>
            <w:tcBorders>
              <w:left w:val="single" w:sz="12" w:space="0" w:color="auto"/>
              <w:right w:val="single" w:sz="12" w:space="0" w:color="auto"/>
            </w:tcBorders>
            <w:shd w:val="clear" w:color="auto" w:fill="auto"/>
            <w:vAlign w:val="center"/>
          </w:tcPr>
          <w:p w:rsidR="00517A02" w:rsidRPr="00206969" w:rsidRDefault="00517A02" w:rsidP="00517A02">
            <w:pPr>
              <w:jc w:val="center"/>
              <w:rPr>
                <w:rFonts w:ascii="Times New Roman" w:hAnsi="Times New Roman" w:cs="Times New Roman"/>
              </w:rPr>
            </w:pPr>
            <w:r>
              <w:rPr>
                <w:rFonts w:ascii="Times New Roman" w:hAnsi="Times New Roman" w:cs="Times New Roman"/>
              </w:rPr>
              <w:t>34,1</w:t>
            </w:r>
          </w:p>
        </w:tc>
        <w:tc>
          <w:tcPr>
            <w:tcW w:w="996" w:type="dxa"/>
            <w:vMerge w:val="restart"/>
            <w:tcBorders>
              <w:left w:val="single" w:sz="12" w:space="0" w:color="auto"/>
              <w:right w:val="single" w:sz="12" w:space="0" w:color="auto"/>
            </w:tcBorders>
            <w:shd w:val="clear" w:color="auto" w:fill="auto"/>
            <w:noWrap/>
            <w:vAlign w:val="center"/>
          </w:tcPr>
          <w:p w:rsidR="00517A02" w:rsidRPr="005A32CC" w:rsidRDefault="00517A02" w:rsidP="00517A0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1028,6</w:t>
            </w:r>
          </w:p>
        </w:tc>
        <w:tc>
          <w:tcPr>
            <w:tcW w:w="724" w:type="dxa"/>
            <w:vMerge w:val="restart"/>
            <w:tcBorders>
              <w:left w:val="single" w:sz="12" w:space="0" w:color="auto"/>
              <w:right w:val="single" w:sz="12" w:space="0" w:color="auto"/>
            </w:tcBorders>
            <w:shd w:val="clear" w:color="auto" w:fill="auto"/>
            <w:vAlign w:val="center"/>
          </w:tcPr>
          <w:p w:rsidR="00517A02" w:rsidRPr="00206969" w:rsidRDefault="00517A02" w:rsidP="005433C5">
            <w:pPr>
              <w:jc w:val="center"/>
              <w:rPr>
                <w:rFonts w:ascii="Times New Roman" w:hAnsi="Times New Roman" w:cs="Times New Roman"/>
              </w:rPr>
            </w:pPr>
            <w:r>
              <w:rPr>
                <w:rFonts w:ascii="Times New Roman" w:hAnsi="Times New Roman" w:cs="Times New Roman"/>
              </w:rPr>
              <w:t>37,2</w:t>
            </w:r>
          </w:p>
        </w:tc>
        <w:tc>
          <w:tcPr>
            <w:tcW w:w="996" w:type="dxa"/>
            <w:vMerge w:val="restart"/>
            <w:tcBorders>
              <w:left w:val="single" w:sz="12" w:space="0" w:color="auto"/>
              <w:right w:val="single" w:sz="12" w:space="0" w:color="auto"/>
            </w:tcBorders>
            <w:shd w:val="clear" w:color="auto" w:fill="auto"/>
            <w:noWrap/>
            <w:vAlign w:val="center"/>
          </w:tcPr>
          <w:p w:rsidR="00517A02" w:rsidRPr="005A32CC" w:rsidRDefault="00517A02" w:rsidP="005433C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1236,7</w:t>
            </w:r>
          </w:p>
        </w:tc>
        <w:tc>
          <w:tcPr>
            <w:tcW w:w="683" w:type="dxa"/>
            <w:vMerge w:val="restart"/>
            <w:tcBorders>
              <w:left w:val="single" w:sz="12" w:space="0" w:color="auto"/>
              <w:right w:val="single" w:sz="12" w:space="0" w:color="auto"/>
            </w:tcBorders>
            <w:shd w:val="clear" w:color="auto" w:fill="auto"/>
            <w:vAlign w:val="center"/>
          </w:tcPr>
          <w:p w:rsidR="00517A02" w:rsidRPr="00206969" w:rsidRDefault="00517A02" w:rsidP="00566D3F">
            <w:pPr>
              <w:jc w:val="center"/>
              <w:rPr>
                <w:rFonts w:ascii="Times New Roman" w:hAnsi="Times New Roman" w:cs="Times New Roman"/>
              </w:rPr>
            </w:pPr>
            <w:r>
              <w:rPr>
                <w:rFonts w:ascii="Times New Roman" w:hAnsi="Times New Roman" w:cs="Times New Roman"/>
              </w:rPr>
              <w:t>37,2</w:t>
            </w:r>
          </w:p>
        </w:tc>
        <w:tc>
          <w:tcPr>
            <w:tcW w:w="996" w:type="dxa"/>
            <w:vMerge w:val="restart"/>
            <w:tcBorders>
              <w:left w:val="single" w:sz="12" w:space="0" w:color="auto"/>
              <w:right w:val="single" w:sz="12" w:space="0" w:color="auto"/>
            </w:tcBorders>
            <w:shd w:val="clear" w:color="auto" w:fill="auto"/>
            <w:noWrap/>
            <w:vAlign w:val="center"/>
          </w:tcPr>
          <w:p w:rsidR="00517A02" w:rsidRPr="005A32CC" w:rsidRDefault="00517A02" w:rsidP="00566D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1236,7</w:t>
            </w:r>
          </w:p>
        </w:tc>
      </w:tr>
      <w:tr w:rsidR="00517A02" w:rsidRPr="00352719" w:rsidTr="00166625">
        <w:trPr>
          <w:trHeight w:val="20"/>
        </w:trPr>
        <w:tc>
          <w:tcPr>
            <w:tcW w:w="486" w:type="dxa"/>
            <w:vMerge/>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p>
        </w:tc>
        <w:tc>
          <w:tcPr>
            <w:tcW w:w="1529" w:type="dxa"/>
            <w:vMerge/>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p>
        </w:tc>
        <w:tc>
          <w:tcPr>
            <w:tcW w:w="1465" w:type="dxa"/>
            <w:tcBorders>
              <w:left w:val="single" w:sz="12" w:space="0" w:color="auto"/>
              <w:right w:val="single" w:sz="12" w:space="0" w:color="auto"/>
            </w:tcBorders>
            <w:shd w:val="clear" w:color="auto" w:fill="auto"/>
            <w:hideMark/>
          </w:tcPr>
          <w:p w:rsidR="00517A02" w:rsidRPr="00AA1BD7" w:rsidRDefault="00517A02" w:rsidP="00D90295">
            <w:pPr>
              <w:jc w:val="center"/>
              <w:rPr>
                <w:rFonts w:ascii="Times New Roman" w:hAnsi="Times New Roman" w:cs="Times New Roman"/>
                <w:sz w:val="22"/>
                <w:szCs w:val="22"/>
              </w:rPr>
            </w:pPr>
            <w:r w:rsidRPr="00AA1BD7">
              <w:rPr>
                <w:rFonts w:ascii="Times New Roman" w:hAnsi="Times New Roman" w:cs="Times New Roman"/>
                <w:sz w:val="22"/>
                <w:szCs w:val="22"/>
              </w:rPr>
              <w:t>Бюджетные учреждения</w:t>
            </w:r>
          </w:p>
        </w:tc>
        <w:tc>
          <w:tcPr>
            <w:tcW w:w="805"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1039"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724"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724"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683"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r>
      <w:tr w:rsidR="00517A02" w:rsidRPr="00352719" w:rsidTr="00166625">
        <w:trPr>
          <w:trHeight w:val="279"/>
        </w:trPr>
        <w:tc>
          <w:tcPr>
            <w:tcW w:w="486" w:type="dxa"/>
            <w:vMerge/>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p>
        </w:tc>
        <w:tc>
          <w:tcPr>
            <w:tcW w:w="1529" w:type="dxa"/>
            <w:vMerge/>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p>
        </w:tc>
        <w:tc>
          <w:tcPr>
            <w:tcW w:w="1465" w:type="dxa"/>
            <w:tcBorders>
              <w:left w:val="single" w:sz="12" w:space="0" w:color="auto"/>
              <w:right w:val="single" w:sz="12" w:space="0" w:color="auto"/>
            </w:tcBorders>
            <w:shd w:val="clear" w:color="auto" w:fill="auto"/>
            <w:hideMark/>
          </w:tcPr>
          <w:p w:rsidR="00517A02" w:rsidRPr="00AA1BD7" w:rsidRDefault="00517A02" w:rsidP="00D90295">
            <w:pPr>
              <w:jc w:val="center"/>
              <w:rPr>
                <w:rFonts w:ascii="Times New Roman" w:hAnsi="Times New Roman" w:cs="Times New Roman"/>
                <w:sz w:val="22"/>
                <w:szCs w:val="22"/>
              </w:rPr>
            </w:pPr>
            <w:r w:rsidRPr="00AA1BD7">
              <w:rPr>
                <w:rFonts w:ascii="Times New Roman" w:hAnsi="Times New Roman" w:cs="Times New Roman"/>
                <w:sz w:val="22"/>
                <w:szCs w:val="22"/>
              </w:rPr>
              <w:t>Прочие</w:t>
            </w:r>
          </w:p>
        </w:tc>
        <w:tc>
          <w:tcPr>
            <w:tcW w:w="805"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1039"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724"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724"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683"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r>
      <w:tr w:rsidR="00517A02" w:rsidRPr="00352719" w:rsidTr="00166625">
        <w:trPr>
          <w:trHeight w:val="268"/>
        </w:trPr>
        <w:tc>
          <w:tcPr>
            <w:tcW w:w="486" w:type="dxa"/>
            <w:vMerge w:val="restart"/>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529" w:type="dxa"/>
            <w:vMerge w:val="restart"/>
            <w:tcBorders>
              <w:left w:val="single" w:sz="12" w:space="0" w:color="auto"/>
              <w:right w:val="single" w:sz="12" w:space="0" w:color="auto"/>
            </w:tcBorders>
            <w:shd w:val="clear" w:color="auto" w:fill="auto"/>
            <w:vAlign w:val="center"/>
            <w:hideMark/>
          </w:tcPr>
          <w:p w:rsidR="00517A02" w:rsidRPr="00352719" w:rsidRDefault="00517A02" w:rsidP="00D90295">
            <w:pPr>
              <w:ind w:right="-3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Водоснабжение</w:t>
            </w:r>
            <w:proofErr w:type="gramStart"/>
            <w:r>
              <w:rPr>
                <w:rFonts w:ascii="Times New Roman" w:eastAsia="Times New Roman" w:hAnsi="Times New Roman" w:cs="Times New Roman"/>
                <w:color w:val="000000"/>
                <w:sz w:val="20"/>
                <w:szCs w:val="20"/>
              </w:rPr>
              <w:t xml:space="preserve"> ,</w:t>
            </w:r>
            <w:proofErr w:type="gramEnd"/>
            <w:r w:rsidRPr="00352719">
              <w:rPr>
                <w:rFonts w:ascii="Times New Roman" w:eastAsia="Times New Roman" w:hAnsi="Times New Roman" w:cs="Times New Roman"/>
                <w:color w:val="000000"/>
                <w:sz w:val="20"/>
                <w:szCs w:val="20"/>
              </w:rPr>
              <w:t xml:space="preserve"> м</w:t>
            </w:r>
            <w:r w:rsidRPr="00352719">
              <w:rPr>
                <w:rFonts w:ascii="Times New Roman" w:eastAsia="Times New Roman" w:hAnsi="Times New Roman" w:cs="Times New Roman"/>
                <w:color w:val="000000"/>
                <w:sz w:val="20"/>
                <w:szCs w:val="20"/>
                <w:vertAlign w:val="superscript"/>
              </w:rPr>
              <w:t>3</w:t>
            </w:r>
            <w:r w:rsidRPr="00352719">
              <w:rPr>
                <w:rFonts w:ascii="Times New Roman" w:eastAsia="Times New Roman" w:hAnsi="Times New Roman" w:cs="Times New Roman"/>
                <w:color w:val="000000"/>
                <w:sz w:val="20"/>
                <w:szCs w:val="20"/>
              </w:rPr>
              <w:t>/год</w:t>
            </w:r>
          </w:p>
        </w:tc>
        <w:tc>
          <w:tcPr>
            <w:tcW w:w="1465" w:type="dxa"/>
            <w:tcBorders>
              <w:left w:val="single" w:sz="12" w:space="0" w:color="auto"/>
              <w:right w:val="single" w:sz="12" w:space="0" w:color="auto"/>
            </w:tcBorders>
            <w:shd w:val="clear" w:color="auto" w:fill="auto"/>
            <w:hideMark/>
          </w:tcPr>
          <w:p w:rsidR="00517A02" w:rsidRPr="00AA1BD7" w:rsidRDefault="00517A02" w:rsidP="00D90295">
            <w:pPr>
              <w:jc w:val="center"/>
              <w:rPr>
                <w:rFonts w:ascii="Times New Roman" w:hAnsi="Times New Roman" w:cs="Times New Roman"/>
                <w:sz w:val="22"/>
                <w:szCs w:val="22"/>
              </w:rPr>
            </w:pPr>
            <w:r w:rsidRPr="00AA1BD7">
              <w:rPr>
                <w:rFonts w:ascii="Times New Roman" w:hAnsi="Times New Roman" w:cs="Times New Roman"/>
                <w:sz w:val="22"/>
                <w:szCs w:val="22"/>
              </w:rPr>
              <w:t>Жилой фонд</w:t>
            </w:r>
          </w:p>
        </w:tc>
        <w:tc>
          <w:tcPr>
            <w:tcW w:w="805" w:type="dxa"/>
            <w:vMerge w:val="restart"/>
            <w:tcBorders>
              <w:left w:val="single" w:sz="12" w:space="0" w:color="auto"/>
              <w:right w:val="single" w:sz="12" w:space="0" w:color="auto"/>
            </w:tcBorders>
            <w:shd w:val="clear" w:color="auto" w:fill="auto"/>
            <w:vAlign w:val="center"/>
          </w:tcPr>
          <w:p w:rsidR="00517A02" w:rsidRPr="00206969" w:rsidRDefault="00517A02" w:rsidP="00C06B42">
            <w:pPr>
              <w:jc w:val="center"/>
              <w:rPr>
                <w:rFonts w:ascii="Times New Roman" w:hAnsi="Times New Roman" w:cs="Times New Roman"/>
              </w:rPr>
            </w:pPr>
            <w:r>
              <w:rPr>
                <w:rFonts w:ascii="Times New Roman" w:hAnsi="Times New Roman" w:cs="Times New Roman"/>
              </w:rPr>
              <w:t>3,8</w:t>
            </w:r>
          </w:p>
        </w:tc>
        <w:tc>
          <w:tcPr>
            <w:tcW w:w="1039" w:type="dxa"/>
            <w:vMerge w:val="restart"/>
            <w:tcBorders>
              <w:left w:val="single" w:sz="12" w:space="0" w:color="auto"/>
              <w:right w:val="single" w:sz="12" w:space="0" w:color="auto"/>
            </w:tcBorders>
            <w:shd w:val="clear" w:color="auto" w:fill="auto"/>
            <w:noWrap/>
            <w:vAlign w:val="center"/>
          </w:tcPr>
          <w:p w:rsidR="00517A02" w:rsidRPr="005A32CC" w:rsidRDefault="002C5C65" w:rsidP="00C06B4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85775</w:t>
            </w:r>
          </w:p>
        </w:tc>
        <w:tc>
          <w:tcPr>
            <w:tcW w:w="724" w:type="dxa"/>
            <w:vMerge w:val="restart"/>
            <w:tcBorders>
              <w:left w:val="single" w:sz="12" w:space="0" w:color="auto"/>
              <w:right w:val="single" w:sz="12" w:space="0" w:color="auto"/>
            </w:tcBorders>
            <w:shd w:val="clear" w:color="auto" w:fill="auto"/>
            <w:vAlign w:val="center"/>
          </w:tcPr>
          <w:p w:rsidR="00517A02" w:rsidRPr="00206969" w:rsidRDefault="00517A02" w:rsidP="00517A02">
            <w:pPr>
              <w:jc w:val="center"/>
              <w:rPr>
                <w:rFonts w:ascii="Times New Roman" w:hAnsi="Times New Roman" w:cs="Times New Roman"/>
              </w:rPr>
            </w:pPr>
            <w:r>
              <w:rPr>
                <w:rFonts w:ascii="Times New Roman" w:hAnsi="Times New Roman" w:cs="Times New Roman"/>
              </w:rPr>
              <w:t>3,8</w:t>
            </w:r>
          </w:p>
        </w:tc>
        <w:tc>
          <w:tcPr>
            <w:tcW w:w="996" w:type="dxa"/>
            <w:vMerge w:val="restart"/>
            <w:tcBorders>
              <w:left w:val="single" w:sz="12" w:space="0" w:color="auto"/>
              <w:right w:val="single" w:sz="12" w:space="0" w:color="auto"/>
            </w:tcBorders>
            <w:shd w:val="clear" w:color="auto" w:fill="auto"/>
            <w:noWrap/>
            <w:vAlign w:val="center"/>
          </w:tcPr>
          <w:p w:rsidR="00517A02" w:rsidRPr="005A32CC" w:rsidRDefault="002C5C65" w:rsidP="00517A0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85775</w:t>
            </w:r>
          </w:p>
        </w:tc>
        <w:tc>
          <w:tcPr>
            <w:tcW w:w="724" w:type="dxa"/>
            <w:vMerge w:val="restart"/>
            <w:tcBorders>
              <w:left w:val="single" w:sz="12" w:space="0" w:color="auto"/>
              <w:right w:val="single" w:sz="12" w:space="0" w:color="auto"/>
            </w:tcBorders>
            <w:shd w:val="clear" w:color="auto" w:fill="auto"/>
            <w:vAlign w:val="center"/>
          </w:tcPr>
          <w:p w:rsidR="00517A02" w:rsidRPr="00206969" w:rsidRDefault="00517A02" w:rsidP="005433C5">
            <w:pPr>
              <w:jc w:val="center"/>
              <w:rPr>
                <w:rFonts w:ascii="Times New Roman" w:hAnsi="Times New Roman" w:cs="Times New Roman"/>
              </w:rPr>
            </w:pPr>
            <w:r>
              <w:rPr>
                <w:rFonts w:ascii="Times New Roman" w:hAnsi="Times New Roman" w:cs="Times New Roman"/>
              </w:rPr>
              <w:t>4,2</w:t>
            </w:r>
          </w:p>
        </w:tc>
        <w:tc>
          <w:tcPr>
            <w:tcW w:w="996" w:type="dxa"/>
            <w:vMerge w:val="restart"/>
            <w:tcBorders>
              <w:left w:val="single" w:sz="12" w:space="0" w:color="auto"/>
              <w:right w:val="single" w:sz="12" w:space="0" w:color="auto"/>
            </w:tcBorders>
            <w:shd w:val="clear" w:color="auto" w:fill="auto"/>
            <w:noWrap/>
            <w:vAlign w:val="center"/>
          </w:tcPr>
          <w:p w:rsidR="00517A02" w:rsidRPr="005A32CC" w:rsidRDefault="002C5C65" w:rsidP="005433C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89420</w:t>
            </w:r>
          </w:p>
        </w:tc>
        <w:tc>
          <w:tcPr>
            <w:tcW w:w="683" w:type="dxa"/>
            <w:vMerge w:val="restart"/>
            <w:tcBorders>
              <w:left w:val="single" w:sz="12" w:space="0" w:color="auto"/>
              <w:right w:val="single" w:sz="12" w:space="0" w:color="auto"/>
            </w:tcBorders>
            <w:shd w:val="clear" w:color="auto" w:fill="auto"/>
            <w:vAlign w:val="center"/>
          </w:tcPr>
          <w:p w:rsidR="00517A02" w:rsidRPr="00206969" w:rsidRDefault="00517A02" w:rsidP="00566D3F">
            <w:pPr>
              <w:jc w:val="center"/>
              <w:rPr>
                <w:rFonts w:ascii="Times New Roman" w:hAnsi="Times New Roman" w:cs="Times New Roman"/>
              </w:rPr>
            </w:pPr>
            <w:r>
              <w:rPr>
                <w:rFonts w:ascii="Times New Roman" w:hAnsi="Times New Roman" w:cs="Times New Roman"/>
              </w:rPr>
              <w:t>4,2</w:t>
            </w:r>
          </w:p>
        </w:tc>
        <w:tc>
          <w:tcPr>
            <w:tcW w:w="996" w:type="dxa"/>
            <w:vMerge w:val="restart"/>
            <w:tcBorders>
              <w:left w:val="single" w:sz="12" w:space="0" w:color="auto"/>
              <w:right w:val="single" w:sz="12" w:space="0" w:color="auto"/>
            </w:tcBorders>
            <w:shd w:val="clear" w:color="auto" w:fill="auto"/>
            <w:noWrap/>
            <w:vAlign w:val="center"/>
          </w:tcPr>
          <w:p w:rsidR="00517A02" w:rsidRPr="005A32CC" w:rsidRDefault="002C5C65" w:rsidP="00566D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89420</w:t>
            </w:r>
          </w:p>
        </w:tc>
      </w:tr>
      <w:tr w:rsidR="00517A02" w:rsidRPr="00352719" w:rsidTr="00166625">
        <w:trPr>
          <w:trHeight w:val="542"/>
        </w:trPr>
        <w:tc>
          <w:tcPr>
            <w:tcW w:w="486" w:type="dxa"/>
            <w:vMerge/>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p>
        </w:tc>
        <w:tc>
          <w:tcPr>
            <w:tcW w:w="1529" w:type="dxa"/>
            <w:vMerge/>
            <w:tcBorders>
              <w:left w:val="single" w:sz="12" w:space="0" w:color="auto"/>
              <w:right w:val="single" w:sz="12" w:space="0" w:color="auto"/>
            </w:tcBorders>
            <w:shd w:val="clear" w:color="auto" w:fill="auto"/>
            <w:vAlign w:val="center"/>
            <w:hideMark/>
          </w:tcPr>
          <w:p w:rsidR="00517A02" w:rsidRPr="00352719" w:rsidRDefault="00517A02" w:rsidP="00D90295">
            <w:pPr>
              <w:ind w:right="-39"/>
              <w:jc w:val="center"/>
              <w:rPr>
                <w:rFonts w:ascii="Times New Roman" w:eastAsia="Times New Roman" w:hAnsi="Times New Roman" w:cs="Times New Roman"/>
                <w:color w:val="000000"/>
                <w:sz w:val="20"/>
                <w:szCs w:val="20"/>
              </w:rPr>
            </w:pPr>
          </w:p>
        </w:tc>
        <w:tc>
          <w:tcPr>
            <w:tcW w:w="1465" w:type="dxa"/>
            <w:tcBorders>
              <w:left w:val="single" w:sz="12" w:space="0" w:color="auto"/>
              <w:right w:val="single" w:sz="12" w:space="0" w:color="auto"/>
            </w:tcBorders>
            <w:shd w:val="clear" w:color="auto" w:fill="auto"/>
            <w:hideMark/>
          </w:tcPr>
          <w:p w:rsidR="00517A02" w:rsidRPr="00AA1BD7" w:rsidRDefault="00517A02" w:rsidP="00D90295">
            <w:pPr>
              <w:jc w:val="center"/>
              <w:rPr>
                <w:rFonts w:ascii="Times New Roman" w:hAnsi="Times New Roman" w:cs="Times New Roman"/>
                <w:sz w:val="22"/>
                <w:szCs w:val="22"/>
              </w:rPr>
            </w:pPr>
            <w:r w:rsidRPr="00AA1BD7">
              <w:rPr>
                <w:rFonts w:ascii="Times New Roman" w:hAnsi="Times New Roman" w:cs="Times New Roman"/>
                <w:sz w:val="22"/>
                <w:szCs w:val="22"/>
              </w:rPr>
              <w:t>Бюджетные учреждения</w:t>
            </w:r>
          </w:p>
        </w:tc>
        <w:tc>
          <w:tcPr>
            <w:tcW w:w="805"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1039"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724"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724"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683"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r>
      <w:tr w:rsidR="00517A02" w:rsidRPr="00352719" w:rsidTr="00166625">
        <w:trPr>
          <w:trHeight w:val="135"/>
        </w:trPr>
        <w:tc>
          <w:tcPr>
            <w:tcW w:w="486" w:type="dxa"/>
            <w:vMerge/>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p>
        </w:tc>
        <w:tc>
          <w:tcPr>
            <w:tcW w:w="1529" w:type="dxa"/>
            <w:vMerge/>
            <w:tcBorders>
              <w:left w:val="single" w:sz="12" w:space="0" w:color="auto"/>
              <w:right w:val="single" w:sz="12" w:space="0" w:color="auto"/>
            </w:tcBorders>
            <w:shd w:val="clear" w:color="auto" w:fill="auto"/>
            <w:vAlign w:val="center"/>
            <w:hideMark/>
          </w:tcPr>
          <w:p w:rsidR="00517A02" w:rsidRPr="00352719" w:rsidRDefault="00517A02" w:rsidP="00D90295">
            <w:pPr>
              <w:ind w:right="-39"/>
              <w:jc w:val="center"/>
              <w:rPr>
                <w:rFonts w:ascii="Times New Roman" w:eastAsia="Times New Roman" w:hAnsi="Times New Roman" w:cs="Times New Roman"/>
                <w:color w:val="000000"/>
                <w:sz w:val="20"/>
                <w:szCs w:val="20"/>
              </w:rPr>
            </w:pPr>
          </w:p>
        </w:tc>
        <w:tc>
          <w:tcPr>
            <w:tcW w:w="1465" w:type="dxa"/>
            <w:tcBorders>
              <w:left w:val="single" w:sz="12" w:space="0" w:color="auto"/>
              <w:right w:val="single" w:sz="12" w:space="0" w:color="auto"/>
            </w:tcBorders>
            <w:shd w:val="clear" w:color="auto" w:fill="auto"/>
            <w:hideMark/>
          </w:tcPr>
          <w:p w:rsidR="00517A02" w:rsidRPr="00AA1BD7" w:rsidRDefault="00517A02" w:rsidP="00D90295">
            <w:pPr>
              <w:jc w:val="center"/>
              <w:rPr>
                <w:rFonts w:ascii="Times New Roman" w:hAnsi="Times New Roman" w:cs="Times New Roman"/>
                <w:sz w:val="22"/>
                <w:szCs w:val="22"/>
              </w:rPr>
            </w:pPr>
            <w:r w:rsidRPr="00AA1BD7">
              <w:rPr>
                <w:rFonts w:ascii="Times New Roman" w:hAnsi="Times New Roman" w:cs="Times New Roman"/>
                <w:sz w:val="22"/>
                <w:szCs w:val="22"/>
              </w:rPr>
              <w:t>Прочие</w:t>
            </w:r>
          </w:p>
        </w:tc>
        <w:tc>
          <w:tcPr>
            <w:tcW w:w="805"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1039"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724"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724"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c>
          <w:tcPr>
            <w:tcW w:w="683" w:type="dxa"/>
            <w:vMerge/>
            <w:tcBorders>
              <w:left w:val="single" w:sz="12" w:space="0" w:color="auto"/>
              <w:right w:val="single" w:sz="12" w:space="0" w:color="auto"/>
            </w:tcBorders>
            <w:shd w:val="clear" w:color="auto" w:fill="auto"/>
            <w:vAlign w:val="center"/>
          </w:tcPr>
          <w:p w:rsidR="00517A02" w:rsidRPr="005A32CC" w:rsidRDefault="00517A02" w:rsidP="00C06B42">
            <w:pPr>
              <w:jc w:val="center"/>
              <w:rPr>
                <w:rFonts w:ascii="Times New Roman" w:hAnsi="Times New Roman" w:cs="Times New Roman"/>
              </w:rPr>
            </w:pPr>
          </w:p>
        </w:tc>
        <w:tc>
          <w:tcPr>
            <w:tcW w:w="996" w:type="dxa"/>
            <w:vMerge/>
            <w:tcBorders>
              <w:left w:val="single" w:sz="12" w:space="0" w:color="auto"/>
              <w:right w:val="single" w:sz="12" w:space="0" w:color="auto"/>
            </w:tcBorders>
            <w:shd w:val="clear" w:color="auto" w:fill="auto"/>
            <w:noWrap/>
            <w:vAlign w:val="center"/>
          </w:tcPr>
          <w:p w:rsidR="00517A02" w:rsidRPr="005A32CC" w:rsidRDefault="00517A02" w:rsidP="00C06B42">
            <w:pPr>
              <w:jc w:val="center"/>
              <w:rPr>
                <w:rFonts w:ascii="Times New Roman" w:eastAsia="Times New Roman" w:hAnsi="Times New Roman" w:cs="Times New Roman"/>
                <w:color w:val="000000"/>
              </w:rPr>
            </w:pPr>
          </w:p>
        </w:tc>
      </w:tr>
      <w:tr w:rsidR="00517A02" w:rsidRPr="00352719" w:rsidTr="00166625">
        <w:trPr>
          <w:trHeight w:val="270"/>
        </w:trPr>
        <w:tc>
          <w:tcPr>
            <w:tcW w:w="486" w:type="dxa"/>
            <w:vMerge w:val="restart"/>
            <w:tcBorders>
              <w:left w:val="single" w:sz="12" w:space="0" w:color="auto"/>
              <w:right w:val="single" w:sz="12" w:space="0" w:color="auto"/>
            </w:tcBorders>
            <w:shd w:val="clear" w:color="auto" w:fill="auto"/>
            <w:vAlign w:val="center"/>
            <w:hideMark/>
          </w:tcPr>
          <w:p w:rsidR="00517A02" w:rsidRPr="00352719" w:rsidRDefault="00517A02"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529" w:type="dxa"/>
            <w:vMerge w:val="restart"/>
            <w:tcBorders>
              <w:left w:val="single" w:sz="12" w:space="0" w:color="auto"/>
              <w:right w:val="single" w:sz="12" w:space="0" w:color="auto"/>
            </w:tcBorders>
            <w:shd w:val="clear" w:color="auto" w:fill="auto"/>
            <w:vAlign w:val="center"/>
            <w:hideMark/>
          </w:tcPr>
          <w:p w:rsidR="00517A02" w:rsidRPr="00352719" w:rsidRDefault="00517A02" w:rsidP="00D90295">
            <w:pPr>
              <w:ind w:right="-39"/>
              <w:jc w:val="center"/>
              <w:rPr>
                <w:rFonts w:ascii="Times New Roman" w:eastAsia="Times New Roman" w:hAnsi="Times New Roman" w:cs="Times New Roman"/>
                <w:color w:val="000000"/>
                <w:sz w:val="20"/>
                <w:szCs w:val="20"/>
              </w:rPr>
            </w:pPr>
            <w:r w:rsidRPr="00352719">
              <w:rPr>
                <w:rFonts w:ascii="Times New Roman" w:eastAsia="Times New Roman" w:hAnsi="Times New Roman" w:cs="Times New Roman"/>
                <w:color w:val="000000"/>
                <w:sz w:val="20"/>
                <w:szCs w:val="20"/>
              </w:rPr>
              <w:t>Водоотведение, м</w:t>
            </w:r>
            <w:r w:rsidRPr="00352719">
              <w:rPr>
                <w:rFonts w:ascii="Times New Roman" w:eastAsia="Times New Roman" w:hAnsi="Times New Roman" w:cs="Times New Roman"/>
                <w:color w:val="000000"/>
                <w:sz w:val="20"/>
                <w:szCs w:val="20"/>
                <w:vertAlign w:val="superscript"/>
              </w:rPr>
              <w:t>3</w:t>
            </w:r>
            <w:r w:rsidRPr="00352719">
              <w:rPr>
                <w:rFonts w:ascii="Times New Roman" w:eastAsia="Times New Roman" w:hAnsi="Times New Roman" w:cs="Times New Roman"/>
                <w:color w:val="000000"/>
                <w:sz w:val="20"/>
                <w:szCs w:val="20"/>
              </w:rPr>
              <w:t>/год</w:t>
            </w:r>
          </w:p>
        </w:tc>
        <w:tc>
          <w:tcPr>
            <w:tcW w:w="1465" w:type="dxa"/>
            <w:tcBorders>
              <w:left w:val="single" w:sz="12" w:space="0" w:color="auto"/>
              <w:right w:val="single" w:sz="12" w:space="0" w:color="auto"/>
            </w:tcBorders>
            <w:shd w:val="clear" w:color="auto" w:fill="auto"/>
            <w:hideMark/>
          </w:tcPr>
          <w:p w:rsidR="00517A02" w:rsidRPr="00AA1BD7" w:rsidRDefault="00517A02" w:rsidP="00D90295">
            <w:pPr>
              <w:jc w:val="center"/>
              <w:rPr>
                <w:rFonts w:ascii="Times New Roman" w:hAnsi="Times New Roman" w:cs="Times New Roman"/>
                <w:sz w:val="22"/>
                <w:szCs w:val="22"/>
              </w:rPr>
            </w:pPr>
            <w:r w:rsidRPr="00AA1BD7">
              <w:rPr>
                <w:rFonts w:ascii="Times New Roman" w:hAnsi="Times New Roman" w:cs="Times New Roman"/>
                <w:sz w:val="22"/>
                <w:szCs w:val="22"/>
              </w:rPr>
              <w:t>Жилой фонд</w:t>
            </w:r>
          </w:p>
        </w:tc>
        <w:tc>
          <w:tcPr>
            <w:tcW w:w="805" w:type="dxa"/>
            <w:vMerge w:val="restart"/>
            <w:tcBorders>
              <w:left w:val="single" w:sz="12" w:space="0" w:color="auto"/>
              <w:right w:val="single" w:sz="12" w:space="0" w:color="auto"/>
            </w:tcBorders>
            <w:shd w:val="clear" w:color="auto" w:fill="auto"/>
            <w:vAlign w:val="center"/>
          </w:tcPr>
          <w:p w:rsidR="00517A02" w:rsidRPr="00206969" w:rsidRDefault="002C5C65" w:rsidP="00C06B42">
            <w:pPr>
              <w:jc w:val="center"/>
              <w:rPr>
                <w:rFonts w:ascii="Times New Roman" w:hAnsi="Times New Roman" w:cs="Times New Roman"/>
              </w:rPr>
            </w:pPr>
            <w:r>
              <w:rPr>
                <w:rFonts w:ascii="Times New Roman" w:hAnsi="Times New Roman" w:cs="Times New Roman"/>
              </w:rPr>
              <w:t>-</w:t>
            </w:r>
          </w:p>
        </w:tc>
        <w:tc>
          <w:tcPr>
            <w:tcW w:w="1039" w:type="dxa"/>
            <w:vMerge w:val="restart"/>
            <w:tcBorders>
              <w:left w:val="single" w:sz="12" w:space="0" w:color="auto"/>
              <w:right w:val="single" w:sz="12" w:space="0" w:color="auto"/>
            </w:tcBorders>
            <w:shd w:val="clear" w:color="auto" w:fill="auto"/>
            <w:noWrap/>
            <w:vAlign w:val="center"/>
          </w:tcPr>
          <w:p w:rsidR="00517A02" w:rsidRPr="005A32CC" w:rsidRDefault="002C5C65" w:rsidP="00C06B4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24" w:type="dxa"/>
            <w:vMerge w:val="restart"/>
            <w:tcBorders>
              <w:left w:val="single" w:sz="12" w:space="0" w:color="auto"/>
              <w:right w:val="single" w:sz="12" w:space="0" w:color="auto"/>
            </w:tcBorders>
            <w:shd w:val="clear" w:color="auto" w:fill="auto"/>
            <w:vAlign w:val="center"/>
          </w:tcPr>
          <w:p w:rsidR="00517A02" w:rsidRPr="00206969" w:rsidRDefault="002C5C65" w:rsidP="00517A02">
            <w:pPr>
              <w:jc w:val="center"/>
              <w:rPr>
                <w:rFonts w:ascii="Times New Roman" w:hAnsi="Times New Roman" w:cs="Times New Roman"/>
              </w:rPr>
            </w:pPr>
            <w:r>
              <w:rPr>
                <w:rFonts w:ascii="Times New Roman" w:hAnsi="Times New Roman" w:cs="Times New Roman"/>
              </w:rPr>
              <w:t>-</w:t>
            </w:r>
          </w:p>
        </w:tc>
        <w:tc>
          <w:tcPr>
            <w:tcW w:w="996" w:type="dxa"/>
            <w:vMerge w:val="restart"/>
            <w:tcBorders>
              <w:left w:val="single" w:sz="12" w:space="0" w:color="auto"/>
              <w:right w:val="single" w:sz="12" w:space="0" w:color="auto"/>
            </w:tcBorders>
            <w:shd w:val="clear" w:color="auto" w:fill="auto"/>
            <w:noWrap/>
            <w:vAlign w:val="center"/>
          </w:tcPr>
          <w:p w:rsidR="00517A02" w:rsidRPr="005A32CC" w:rsidRDefault="00517A02" w:rsidP="00517A02">
            <w:pPr>
              <w:jc w:val="center"/>
              <w:rPr>
                <w:rFonts w:ascii="Times New Roman" w:eastAsia="Times New Roman" w:hAnsi="Times New Roman" w:cs="Times New Roman"/>
                <w:color w:val="000000"/>
              </w:rPr>
            </w:pPr>
          </w:p>
        </w:tc>
        <w:tc>
          <w:tcPr>
            <w:tcW w:w="724" w:type="dxa"/>
            <w:vMerge w:val="restart"/>
            <w:tcBorders>
              <w:left w:val="single" w:sz="12" w:space="0" w:color="auto"/>
              <w:right w:val="single" w:sz="12" w:space="0" w:color="auto"/>
            </w:tcBorders>
            <w:shd w:val="clear" w:color="auto" w:fill="auto"/>
            <w:vAlign w:val="center"/>
          </w:tcPr>
          <w:p w:rsidR="00517A02" w:rsidRPr="00206969" w:rsidRDefault="00517A02" w:rsidP="005433C5">
            <w:pPr>
              <w:jc w:val="center"/>
              <w:rPr>
                <w:rFonts w:ascii="Times New Roman" w:hAnsi="Times New Roman" w:cs="Times New Roman"/>
              </w:rPr>
            </w:pPr>
            <w:r>
              <w:rPr>
                <w:rFonts w:ascii="Times New Roman" w:hAnsi="Times New Roman" w:cs="Times New Roman"/>
              </w:rPr>
              <w:t>3,7</w:t>
            </w:r>
          </w:p>
        </w:tc>
        <w:tc>
          <w:tcPr>
            <w:tcW w:w="996" w:type="dxa"/>
            <w:vMerge w:val="restart"/>
            <w:tcBorders>
              <w:left w:val="single" w:sz="12" w:space="0" w:color="auto"/>
              <w:right w:val="single" w:sz="12" w:space="0" w:color="auto"/>
            </w:tcBorders>
            <w:shd w:val="clear" w:color="auto" w:fill="auto"/>
            <w:noWrap/>
            <w:vAlign w:val="center"/>
          </w:tcPr>
          <w:p w:rsidR="00517A02" w:rsidRPr="005A32CC" w:rsidRDefault="002C5C65" w:rsidP="005433C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76650</w:t>
            </w:r>
          </w:p>
        </w:tc>
        <w:tc>
          <w:tcPr>
            <w:tcW w:w="683" w:type="dxa"/>
            <w:vMerge w:val="restart"/>
            <w:tcBorders>
              <w:left w:val="single" w:sz="12" w:space="0" w:color="auto"/>
              <w:right w:val="single" w:sz="12" w:space="0" w:color="auto"/>
            </w:tcBorders>
            <w:shd w:val="clear" w:color="auto" w:fill="auto"/>
            <w:vAlign w:val="center"/>
          </w:tcPr>
          <w:p w:rsidR="00517A02" w:rsidRPr="00206969" w:rsidRDefault="00517A02" w:rsidP="00566D3F">
            <w:pPr>
              <w:jc w:val="center"/>
              <w:rPr>
                <w:rFonts w:ascii="Times New Roman" w:hAnsi="Times New Roman" w:cs="Times New Roman"/>
              </w:rPr>
            </w:pPr>
            <w:r>
              <w:rPr>
                <w:rFonts w:ascii="Times New Roman" w:hAnsi="Times New Roman" w:cs="Times New Roman"/>
              </w:rPr>
              <w:t>3,7</w:t>
            </w:r>
          </w:p>
        </w:tc>
        <w:tc>
          <w:tcPr>
            <w:tcW w:w="996" w:type="dxa"/>
            <w:vMerge w:val="restart"/>
            <w:tcBorders>
              <w:left w:val="single" w:sz="12" w:space="0" w:color="auto"/>
              <w:right w:val="single" w:sz="12" w:space="0" w:color="auto"/>
            </w:tcBorders>
            <w:shd w:val="clear" w:color="auto" w:fill="auto"/>
            <w:noWrap/>
            <w:vAlign w:val="center"/>
          </w:tcPr>
          <w:p w:rsidR="00517A02" w:rsidRPr="005A32CC" w:rsidRDefault="002C5C65" w:rsidP="00566D3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76650</w:t>
            </w:r>
          </w:p>
        </w:tc>
      </w:tr>
      <w:tr w:rsidR="00E7756D" w:rsidRPr="00352719" w:rsidTr="00166625">
        <w:trPr>
          <w:trHeight w:val="558"/>
        </w:trPr>
        <w:tc>
          <w:tcPr>
            <w:tcW w:w="486" w:type="dxa"/>
            <w:vMerge/>
            <w:tcBorders>
              <w:left w:val="single" w:sz="12" w:space="0" w:color="auto"/>
              <w:right w:val="single" w:sz="12" w:space="0" w:color="auto"/>
            </w:tcBorders>
            <w:shd w:val="clear" w:color="auto" w:fill="auto"/>
            <w:vAlign w:val="center"/>
            <w:hideMark/>
          </w:tcPr>
          <w:p w:rsidR="00E7756D" w:rsidRPr="00352719" w:rsidRDefault="00E7756D" w:rsidP="00D90295">
            <w:pPr>
              <w:jc w:val="center"/>
              <w:rPr>
                <w:rFonts w:ascii="Times New Roman" w:eastAsia="Times New Roman" w:hAnsi="Times New Roman" w:cs="Times New Roman"/>
                <w:color w:val="000000"/>
                <w:sz w:val="20"/>
                <w:szCs w:val="20"/>
              </w:rPr>
            </w:pPr>
          </w:p>
        </w:tc>
        <w:tc>
          <w:tcPr>
            <w:tcW w:w="1529" w:type="dxa"/>
            <w:vMerge/>
            <w:tcBorders>
              <w:left w:val="single" w:sz="12" w:space="0" w:color="auto"/>
              <w:right w:val="single" w:sz="12" w:space="0" w:color="auto"/>
            </w:tcBorders>
            <w:shd w:val="clear" w:color="auto" w:fill="auto"/>
            <w:vAlign w:val="center"/>
            <w:hideMark/>
          </w:tcPr>
          <w:p w:rsidR="00E7756D" w:rsidRPr="00352719" w:rsidRDefault="00E7756D" w:rsidP="00D90295">
            <w:pPr>
              <w:ind w:right="-39"/>
              <w:jc w:val="center"/>
              <w:rPr>
                <w:rFonts w:ascii="Times New Roman" w:eastAsia="Times New Roman" w:hAnsi="Times New Roman" w:cs="Times New Roman"/>
                <w:color w:val="000000"/>
                <w:sz w:val="20"/>
                <w:szCs w:val="20"/>
              </w:rPr>
            </w:pPr>
          </w:p>
        </w:tc>
        <w:tc>
          <w:tcPr>
            <w:tcW w:w="1465" w:type="dxa"/>
            <w:tcBorders>
              <w:left w:val="single" w:sz="12" w:space="0" w:color="auto"/>
              <w:right w:val="single" w:sz="12" w:space="0" w:color="auto"/>
            </w:tcBorders>
            <w:shd w:val="clear" w:color="auto" w:fill="auto"/>
            <w:hideMark/>
          </w:tcPr>
          <w:p w:rsidR="00E7756D" w:rsidRPr="00AA1BD7" w:rsidRDefault="00E7756D" w:rsidP="00D90295">
            <w:pPr>
              <w:jc w:val="center"/>
              <w:rPr>
                <w:rFonts w:ascii="Times New Roman" w:hAnsi="Times New Roman" w:cs="Times New Roman"/>
                <w:sz w:val="22"/>
                <w:szCs w:val="22"/>
              </w:rPr>
            </w:pPr>
            <w:r w:rsidRPr="00AA1BD7">
              <w:rPr>
                <w:rFonts w:ascii="Times New Roman" w:hAnsi="Times New Roman" w:cs="Times New Roman"/>
                <w:sz w:val="22"/>
                <w:szCs w:val="22"/>
              </w:rPr>
              <w:t>Бюджетные учреждения</w:t>
            </w:r>
          </w:p>
        </w:tc>
        <w:tc>
          <w:tcPr>
            <w:tcW w:w="805" w:type="dxa"/>
            <w:vMerge/>
            <w:tcBorders>
              <w:left w:val="single" w:sz="12" w:space="0" w:color="auto"/>
              <w:right w:val="single" w:sz="12" w:space="0" w:color="auto"/>
            </w:tcBorders>
            <w:shd w:val="clear" w:color="auto" w:fill="auto"/>
            <w:vAlign w:val="center"/>
          </w:tcPr>
          <w:p w:rsidR="00E7756D" w:rsidRPr="004508EC" w:rsidRDefault="00E7756D" w:rsidP="00D90295">
            <w:pPr>
              <w:jc w:val="center"/>
              <w:rPr>
                <w:rFonts w:ascii="Times New Roman" w:hAnsi="Times New Roman" w:cs="Times New Roman"/>
                <w:sz w:val="18"/>
                <w:szCs w:val="18"/>
              </w:rPr>
            </w:pPr>
          </w:p>
        </w:tc>
        <w:tc>
          <w:tcPr>
            <w:tcW w:w="1039" w:type="dxa"/>
            <w:vMerge/>
            <w:tcBorders>
              <w:left w:val="single" w:sz="12" w:space="0" w:color="auto"/>
              <w:right w:val="single" w:sz="12" w:space="0" w:color="auto"/>
            </w:tcBorders>
            <w:shd w:val="clear" w:color="auto" w:fill="auto"/>
            <w:noWrap/>
            <w:vAlign w:val="center"/>
          </w:tcPr>
          <w:p w:rsidR="00E7756D" w:rsidRPr="004508EC" w:rsidRDefault="00E7756D" w:rsidP="00D90295">
            <w:pPr>
              <w:jc w:val="center"/>
              <w:rPr>
                <w:rFonts w:ascii="Times New Roman" w:eastAsia="Times New Roman" w:hAnsi="Times New Roman" w:cs="Times New Roman"/>
                <w:color w:val="000000"/>
                <w:sz w:val="18"/>
                <w:szCs w:val="18"/>
              </w:rPr>
            </w:pPr>
          </w:p>
        </w:tc>
        <w:tc>
          <w:tcPr>
            <w:tcW w:w="724" w:type="dxa"/>
            <w:vMerge/>
            <w:tcBorders>
              <w:left w:val="single" w:sz="12" w:space="0" w:color="auto"/>
              <w:right w:val="single" w:sz="12" w:space="0" w:color="auto"/>
            </w:tcBorders>
            <w:shd w:val="clear" w:color="auto" w:fill="auto"/>
            <w:vAlign w:val="center"/>
          </w:tcPr>
          <w:p w:rsidR="00E7756D" w:rsidRPr="004508EC" w:rsidRDefault="00E7756D" w:rsidP="00EB7EE8">
            <w:pPr>
              <w:jc w:val="center"/>
              <w:rPr>
                <w:rFonts w:ascii="Times New Roman" w:hAnsi="Times New Roman" w:cs="Times New Roman"/>
                <w:sz w:val="18"/>
                <w:szCs w:val="18"/>
              </w:rPr>
            </w:pPr>
          </w:p>
        </w:tc>
        <w:tc>
          <w:tcPr>
            <w:tcW w:w="996" w:type="dxa"/>
            <w:vMerge/>
            <w:tcBorders>
              <w:left w:val="single" w:sz="12" w:space="0" w:color="auto"/>
              <w:right w:val="single" w:sz="12" w:space="0" w:color="auto"/>
            </w:tcBorders>
            <w:shd w:val="clear" w:color="auto" w:fill="auto"/>
            <w:noWrap/>
            <w:vAlign w:val="center"/>
          </w:tcPr>
          <w:p w:rsidR="00E7756D" w:rsidRPr="004508EC" w:rsidRDefault="00E7756D" w:rsidP="00EB7EE8">
            <w:pPr>
              <w:jc w:val="center"/>
              <w:rPr>
                <w:rFonts w:ascii="Times New Roman" w:eastAsia="Times New Roman" w:hAnsi="Times New Roman" w:cs="Times New Roman"/>
                <w:color w:val="000000"/>
                <w:sz w:val="18"/>
                <w:szCs w:val="18"/>
              </w:rPr>
            </w:pPr>
          </w:p>
        </w:tc>
        <w:tc>
          <w:tcPr>
            <w:tcW w:w="724" w:type="dxa"/>
            <w:vMerge/>
            <w:tcBorders>
              <w:left w:val="single" w:sz="12" w:space="0" w:color="auto"/>
              <w:right w:val="single" w:sz="12" w:space="0" w:color="auto"/>
            </w:tcBorders>
            <w:shd w:val="clear" w:color="auto" w:fill="auto"/>
            <w:vAlign w:val="center"/>
          </w:tcPr>
          <w:p w:rsidR="00E7756D" w:rsidRPr="004508EC" w:rsidRDefault="00E7756D" w:rsidP="00EB7EE8">
            <w:pPr>
              <w:jc w:val="center"/>
              <w:rPr>
                <w:rFonts w:ascii="Times New Roman" w:hAnsi="Times New Roman" w:cs="Times New Roman"/>
                <w:sz w:val="18"/>
                <w:szCs w:val="18"/>
              </w:rPr>
            </w:pPr>
          </w:p>
        </w:tc>
        <w:tc>
          <w:tcPr>
            <w:tcW w:w="996" w:type="dxa"/>
            <w:vMerge/>
            <w:tcBorders>
              <w:left w:val="single" w:sz="12" w:space="0" w:color="auto"/>
              <w:right w:val="single" w:sz="12" w:space="0" w:color="auto"/>
            </w:tcBorders>
            <w:shd w:val="clear" w:color="auto" w:fill="auto"/>
            <w:noWrap/>
            <w:vAlign w:val="center"/>
          </w:tcPr>
          <w:p w:rsidR="00E7756D" w:rsidRPr="004508EC" w:rsidRDefault="00E7756D" w:rsidP="00EB7EE8">
            <w:pPr>
              <w:jc w:val="center"/>
              <w:rPr>
                <w:rFonts w:ascii="Times New Roman" w:eastAsia="Times New Roman" w:hAnsi="Times New Roman" w:cs="Times New Roman"/>
                <w:color w:val="000000"/>
                <w:sz w:val="18"/>
                <w:szCs w:val="18"/>
              </w:rPr>
            </w:pPr>
          </w:p>
        </w:tc>
        <w:tc>
          <w:tcPr>
            <w:tcW w:w="683" w:type="dxa"/>
            <w:vMerge/>
            <w:tcBorders>
              <w:left w:val="single" w:sz="12" w:space="0" w:color="auto"/>
              <w:right w:val="single" w:sz="12" w:space="0" w:color="auto"/>
            </w:tcBorders>
            <w:shd w:val="clear" w:color="auto" w:fill="auto"/>
            <w:vAlign w:val="center"/>
          </w:tcPr>
          <w:p w:rsidR="00E7756D" w:rsidRPr="004508EC" w:rsidRDefault="00E7756D" w:rsidP="00EB7EE8">
            <w:pPr>
              <w:jc w:val="center"/>
              <w:rPr>
                <w:rFonts w:ascii="Times New Roman" w:hAnsi="Times New Roman" w:cs="Times New Roman"/>
                <w:sz w:val="18"/>
                <w:szCs w:val="18"/>
              </w:rPr>
            </w:pPr>
          </w:p>
        </w:tc>
        <w:tc>
          <w:tcPr>
            <w:tcW w:w="996" w:type="dxa"/>
            <w:vMerge/>
            <w:tcBorders>
              <w:left w:val="single" w:sz="12" w:space="0" w:color="auto"/>
              <w:right w:val="single" w:sz="12" w:space="0" w:color="auto"/>
            </w:tcBorders>
            <w:shd w:val="clear" w:color="auto" w:fill="auto"/>
            <w:noWrap/>
            <w:vAlign w:val="center"/>
          </w:tcPr>
          <w:p w:rsidR="00E7756D" w:rsidRPr="004508EC" w:rsidRDefault="00E7756D" w:rsidP="00EB7EE8">
            <w:pPr>
              <w:jc w:val="center"/>
              <w:rPr>
                <w:rFonts w:ascii="Times New Roman" w:eastAsia="Times New Roman" w:hAnsi="Times New Roman" w:cs="Times New Roman"/>
                <w:color w:val="000000"/>
                <w:sz w:val="18"/>
                <w:szCs w:val="18"/>
              </w:rPr>
            </w:pPr>
          </w:p>
        </w:tc>
      </w:tr>
      <w:tr w:rsidR="00E7756D" w:rsidRPr="00352719" w:rsidTr="00166625">
        <w:trPr>
          <w:trHeight w:val="20"/>
        </w:trPr>
        <w:tc>
          <w:tcPr>
            <w:tcW w:w="486" w:type="dxa"/>
            <w:vMerge/>
            <w:tcBorders>
              <w:left w:val="single" w:sz="12" w:space="0" w:color="auto"/>
              <w:bottom w:val="single" w:sz="12" w:space="0" w:color="auto"/>
              <w:right w:val="single" w:sz="12" w:space="0" w:color="auto"/>
            </w:tcBorders>
            <w:shd w:val="clear" w:color="auto" w:fill="auto"/>
            <w:vAlign w:val="center"/>
            <w:hideMark/>
          </w:tcPr>
          <w:p w:rsidR="00E7756D" w:rsidRPr="00352719" w:rsidRDefault="00E7756D" w:rsidP="00D90295">
            <w:pPr>
              <w:jc w:val="center"/>
              <w:rPr>
                <w:rFonts w:ascii="Times New Roman" w:eastAsia="Times New Roman" w:hAnsi="Times New Roman" w:cs="Times New Roman"/>
                <w:color w:val="000000"/>
                <w:sz w:val="20"/>
                <w:szCs w:val="20"/>
              </w:rPr>
            </w:pPr>
          </w:p>
        </w:tc>
        <w:tc>
          <w:tcPr>
            <w:tcW w:w="1529" w:type="dxa"/>
            <w:vMerge/>
            <w:tcBorders>
              <w:left w:val="single" w:sz="12" w:space="0" w:color="auto"/>
              <w:bottom w:val="single" w:sz="12" w:space="0" w:color="auto"/>
              <w:right w:val="single" w:sz="12" w:space="0" w:color="auto"/>
            </w:tcBorders>
            <w:shd w:val="clear" w:color="auto" w:fill="auto"/>
            <w:vAlign w:val="center"/>
            <w:hideMark/>
          </w:tcPr>
          <w:p w:rsidR="00E7756D" w:rsidRPr="00352719" w:rsidRDefault="00E7756D" w:rsidP="00D90295">
            <w:pPr>
              <w:ind w:right="-39"/>
              <w:jc w:val="center"/>
              <w:rPr>
                <w:rFonts w:ascii="Times New Roman" w:eastAsia="Times New Roman" w:hAnsi="Times New Roman" w:cs="Times New Roman"/>
                <w:color w:val="000000"/>
                <w:sz w:val="20"/>
                <w:szCs w:val="20"/>
              </w:rPr>
            </w:pPr>
          </w:p>
        </w:tc>
        <w:tc>
          <w:tcPr>
            <w:tcW w:w="1465" w:type="dxa"/>
            <w:tcBorders>
              <w:left w:val="single" w:sz="12" w:space="0" w:color="auto"/>
              <w:bottom w:val="single" w:sz="12" w:space="0" w:color="auto"/>
              <w:right w:val="single" w:sz="12" w:space="0" w:color="auto"/>
            </w:tcBorders>
            <w:shd w:val="clear" w:color="auto" w:fill="auto"/>
            <w:hideMark/>
          </w:tcPr>
          <w:p w:rsidR="00E7756D" w:rsidRPr="00AA1BD7" w:rsidRDefault="00E7756D" w:rsidP="00D90295">
            <w:pPr>
              <w:jc w:val="center"/>
              <w:rPr>
                <w:rFonts w:ascii="Times New Roman" w:hAnsi="Times New Roman" w:cs="Times New Roman"/>
                <w:sz w:val="22"/>
                <w:szCs w:val="22"/>
              </w:rPr>
            </w:pPr>
            <w:r w:rsidRPr="00AA1BD7">
              <w:rPr>
                <w:rFonts w:ascii="Times New Roman" w:hAnsi="Times New Roman" w:cs="Times New Roman"/>
                <w:sz w:val="22"/>
                <w:szCs w:val="22"/>
              </w:rPr>
              <w:t>Прочие</w:t>
            </w:r>
          </w:p>
        </w:tc>
        <w:tc>
          <w:tcPr>
            <w:tcW w:w="805" w:type="dxa"/>
            <w:vMerge/>
            <w:tcBorders>
              <w:left w:val="single" w:sz="12" w:space="0" w:color="auto"/>
              <w:bottom w:val="single" w:sz="12" w:space="0" w:color="auto"/>
              <w:right w:val="single" w:sz="12" w:space="0" w:color="auto"/>
            </w:tcBorders>
            <w:shd w:val="clear" w:color="auto" w:fill="auto"/>
            <w:vAlign w:val="center"/>
          </w:tcPr>
          <w:p w:rsidR="00E7756D" w:rsidRPr="004508EC" w:rsidRDefault="00E7756D" w:rsidP="00D90295">
            <w:pPr>
              <w:jc w:val="center"/>
              <w:rPr>
                <w:rFonts w:ascii="Times New Roman" w:hAnsi="Times New Roman" w:cs="Times New Roman"/>
                <w:sz w:val="18"/>
                <w:szCs w:val="18"/>
              </w:rPr>
            </w:pPr>
          </w:p>
        </w:tc>
        <w:tc>
          <w:tcPr>
            <w:tcW w:w="1039" w:type="dxa"/>
            <w:vMerge/>
            <w:tcBorders>
              <w:left w:val="single" w:sz="12" w:space="0" w:color="auto"/>
              <w:bottom w:val="single" w:sz="12" w:space="0" w:color="auto"/>
              <w:right w:val="single" w:sz="12" w:space="0" w:color="auto"/>
            </w:tcBorders>
            <w:shd w:val="clear" w:color="auto" w:fill="auto"/>
            <w:noWrap/>
            <w:vAlign w:val="center"/>
          </w:tcPr>
          <w:p w:rsidR="00E7756D" w:rsidRPr="004508EC" w:rsidRDefault="00E7756D" w:rsidP="00D90295">
            <w:pPr>
              <w:jc w:val="center"/>
              <w:rPr>
                <w:rFonts w:ascii="Times New Roman" w:eastAsia="Times New Roman" w:hAnsi="Times New Roman" w:cs="Times New Roman"/>
                <w:color w:val="000000"/>
                <w:sz w:val="18"/>
                <w:szCs w:val="18"/>
              </w:rPr>
            </w:pPr>
          </w:p>
        </w:tc>
        <w:tc>
          <w:tcPr>
            <w:tcW w:w="724" w:type="dxa"/>
            <w:vMerge/>
            <w:tcBorders>
              <w:left w:val="single" w:sz="12" w:space="0" w:color="auto"/>
              <w:bottom w:val="single" w:sz="12" w:space="0" w:color="auto"/>
              <w:right w:val="single" w:sz="12" w:space="0" w:color="auto"/>
            </w:tcBorders>
            <w:shd w:val="clear" w:color="auto" w:fill="auto"/>
            <w:vAlign w:val="center"/>
          </w:tcPr>
          <w:p w:rsidR="00E7756D" w:rsidRPr="004508EC" w:rsidRDefault="00E7756D" w:rsidP="00EB7EE8">
            <w:pPr>
              <w:jc w:val="center"/>
              <w:rPr>
                <w:rFonts w:ascii="Times New Roman" w:hAnsi="Times New Roman" w:cs="Times New Roman"/>
                <w:sz w:val="18"/>
                <w:szCs w:val="18"/>
              </w:rPr>
            </w:pPr>
          </w:p>
        </w:tc>
        <w:tc>
          <w:tcPr>
            <w:tcW w:w="996" w:type="dxa"/>
            <w:vMerge/>
            <w:tcBorders>
              <w:left w:val="single" w:sz="12" w:space="0" w:color="auto"/>
              <w:bottom w:val="single" w:sz="12" w:space="0" w:color="auto"/>
              <w:right w:val="single" w:sz="12" w:space="0" w:color="auto"/>
            </w:tcBorders>
            <w:shd w:val="clear" w:color="auto" w:fill="auto"/>
            <w:noWrap/>
            <w:vAlign w:val="center"/>
          </w:tcPr>
          <w:p w:rsidR="00E7756D" w:rsidRPr="004508EC" w:rsidRDefault="00E7756D" w:rsidP="00EB7EE8">
            <w:pPr>
              <w:jc w:val="center"/>
              <w:rPr>
                <w:rFonts w:ascii="Times New Roman" w:eastAsia="Times New Roman" w:hAnsi="Times New Roman" w:cs="Times New Roman"/>
                <w:color w:val="000000"/>
                <w:sz w:val="18"/>
                <w:szCs w:val="18"/>
              </w:rPr>
            </w:pPr>
          </w:p>
        </w:tc>
        <w:tc>
          <w:tcPr>
            <w:tcW w:w="724" w:type="dxa"/>
            <w:vMerge/>
            <w:tcBorders>
              <w:left w:val="single" w:sz="12" w:space="0" w:color="auto"/>
              <w:bottom w:val="single" w:sz="12" w:space="0" w:color="auto"/>
              <w:right w:val="single" w:sz="12" w:space="0" w:color="auto"/>
            </w:tcBorders>
            <w:shd w:val="clear" w:color="auto" w:fill="auto"/>
            <w:vAlign w:val="center"/>
          </w:tcPr>
          <w:p w:rsidR="00E7756D" w:rsidRPr="004508EC" w:rsidRDefault="00E7756D" w:rsidP="00EB7EE8">
            <w:pPr>
              <w:jc w:val="center"/>
              <w:rPr>
                <w:rFonts w:ascii="Times New Roman" w:hAnsi="Times New Roman" w:cs="Times New Roman"/>
                <w:sz w:val="18"/>
                <w:szCs w:val="18"/>
              </w:rPr>
            </w:pPr>
          </w:p>
        </w:tc>
        <w:tc>
          <w:tcPr>
            <w:tcW w:w="996" w:type="dxa"/>
            <w:vMerge/>
            <w:tcBorders>
              <w:left w:val="single" w:sz="12" w:space="0" w:color="auto"/>
              <w:bottom w:val="single" w:sz="12" w:space="0" w:color="auto"/>
              <w:right w:val="single" w:sz="12" w:space="0" w:color="auto"/>
            </w:tcBorders>
            <w:shd w:val="clear" w:color="auto" w:fill="auto"/>
            <w:noWrap/>
            <w:vAlign w:val="center"/>
          </w:tcPr>
          <w:p w:rsidR="00E7756D" w:rsidRPr="004508EC" w:rsidRDefault="00E7756D" w:rsidP="00EB7EE8">
            <w:pPr>
              <w:jc w:val="center"/>
              <w:rPr>
                <w:rFonts w:ascii="Times New Roman" w:eastAsia="Times New Roman" w:hAnsi="Times New Roman" w:cs="Times New Roman"/>
                <w:color w:val="000000"/>
                <w:sz w:val="18"/>
                <w:szCs w:val="18"/>
              </w:rPr>
            </w:pPr>
          </w:p>
        </w:tc>
        <w:tc>
          <w:tcPr>
            <w:tcW w:w="683" w:type="dxa"/>
            <w:vMerge/>
            <w:tcBorders>
              <w:left w:val="single" w:sz="12" w:space="0" w:color="auto"/>
              <w:bottom w:val="single" w:sz="12" w:space="0" w:color="auto"/>
              <w:right w:val="single" w:sz="12" w:space="0" w:color="auto"/>
            </w:tcBorders>
            <w:shd w:val="clear" w:color="auto" w:fill="auto"/>
            <w:vAlign w:val="center"/>
          </w:tcPr>
          <w:p w:rsidR="00E7756D" w:rsidRPr="004508EC" w:rsidRDefault="00E7756D" w:rsidP="00EB7EE8">
            <w:pPr>
              <w:jc w:val="center"/>
              <w:rPr>
                <w:rFonts w:ascii="Times New Roman" w:hAnsi="Times New Roman" w:cs="Times New Roman"/>
                <w:sz w:val="18"/>
                <w:szCs w:val="18"/>
              </w:rPr>
            </w:pPr>
          </w:p>
        </w:tc>
        <w:tc>
          <w:tcPr>
            <w:tcW w:w="996" w:type="dxa"/>
            <w:vMerge/>
            <w:tcBorders>
              <w:left w:val="single" w:sz="12" w:space="0" w:color="auto"/>
              <w:bottom w:val="single" w:sz="12" w:space="0" w:color="auto"/>
              <w:right w:val="single" w:sz="12" w:space="0" w:color="auto"/>
            </w:tcBorders>
            <w:shd w:val="clear" w:color="auto" w:fill="auto"/>
            <w:noWrap/>
            <w:vAlign w:val="center"/>
          </w:tcPr>
          <w:p w:rsidR="00E7756D" w:rsidRPr="004508EC" w:rsidRDefault="00E7756D" w:rsidP="00EB7EE8">
            <w:pPr>
              <w:jc w:val="center"/>
              <w:rPr>
                <w:rFonts w:ascii="Times New Roman" w:eastAsia="Times New Roman" w:hAnsi="Times New Roman" w:cs="Times New Roman"/>
                <w:color w:val="000000"/>
                <w:sz w:val="18"/>
                <w:szCs w:val="18"/>
              </w:rPr>
            </w:pPr>
          </w:p>
        </w:tc>
      </w:tr>
    </w:tbl>
    <w:p w:rsidR="00A95723" w:rsidRDefault="00A95723" w:rsidP="00D90295">
      <w:pPr>
        <w:pStyle w:val="a3"/>
        <w:spacing w:after="240" w:line="360" w:lineRule="auto"/>
        <w:rPr>
          <w:rFonts w:eastAsiaTheme="minorEastAsia"/>
          <w:szCs w:val="28"/>
        </w:rPr>
      </w:pPr>
      <w:r w:rsidRPr="00DE0798">
        <w:rPr>
          <w:rFonts w:eastAsiaTheme="minorEastAsia"/>
          <w:szCs w:val="28"/>
        </w:rPr>
        <w:t xml:space="preserve">В рассматриваемый период времени в результате осуществления проектов </w:t>
      </w:r>
      <w:r w:rsidR="004508EC">
        <w:rPr>
          <w:rFonts w:eastAsiaTheme="minorEastAsia"/>
          <w:szCs w:val="28"/>
        </w:rPr>
        <w:t xml:space="preserve">развития  </w:t>
      </w:r>
      <w:r w:rsidRPr="00DE0798">
        <w:rPr>
          <w:rFonts w:eastAsiaTheme="minorEastAsia"/>
          <w:szCs w:val="28"/>
        </w:rPr>
        <w:t xml:space="preserve">в соответствии с планом </w:t>
      </w:r>
      <w:r w:rsidR="005A32CC">
        <w:rPr>
          <w:rFonts w:eastAsiaTheme="minorEastAsia"/>
          <w:szCs w:val="28"/>
        </w:rPr>
        <w:t xml:space="preserve">социально-экономического </w:t>
      </w:r>
      <w:r w:rsidRPr="00DE0798">
        <w:rPr>
          <w:rFonts w:eastAsiaTheme="minorEastAsia"/>
          <w:szCs w:val="28"/>
        </w:rPr>
        <w:t xml:space="preserve">развития  и с учётом балансов </w:t>
      </w:r>
      <w:proofErr w:type="spellStart"/>
      <w:r w:rsidRPr="00DE0798">
        <w:rPr>
          <w:rFonts w:eastAsiaTheme="minorEastAsia"/>
          <w:szCs w:val="28"/>
        </w:rPr>
        <w:t>ресурсопотребления</w:t>
      </w:r>
      <w:proofErr w:type="spellEnd"/>
      <w:r w:rsidRPr="00DE0798">
        <w:rPr>
          <w:rFonts w:eastAsiaTheme="minorEastAsia"/>
          <w:szCs w:val="28"/>
        </w:rPr>
        <w:t xml:space="preserve"> по системам жилищно-коммунального хозяйства прирост нагрузок по основным инженерным коммуникациям составит следующие величины. </w:t>
      </w:r>
    </w:p>
    <w:p w:rsidR="00A95723" w:rsidRPr="00352719" w:rsidRDefault="00A95723" w:rsidP="00D90295">
      <w:pPr>
        <w:pStyle w:val="a3"/>
        <w:ind w:firstLine="0"/>
        <w:rPr>
          <w:rFonts w:eastAsiaTheme="minorEastAsia"/>
          <w:sz w:val="24"/>
          <w:szCs w:val="24"/>
        </w:rPr>
      </w:pPr>
      <w:r w:rsidRPr="00352719">
        <w:rPr>
          <w:rFonts w:eastAsiaTheme="minorEastAsia"/>
          <w:sz w:val="24"/>
          <w:szCs w:val="24"/>
        </w:rPr>
        <w:lastRenderedPageBreak/>
        <w:t>Табл. 2.4. Прирост необходимой нагрузки на системы коммунальных ресурсов.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576"/>
        <w:gridCol w:w="3212"/>
        <w:gridCol w:w="1105"/>
        <w:gridCol w:w="1519"/>
        <w:gridCol w:w="1239"/>
        <w:gridCol w:w="1241"/>
        <w:gridCol w:w="1247"/>
      </w:tblGrid>
      <w:tr w:rsidR="00B84D64" w:rsidRPr="00206969" w:rsidTr="00731AEC">
        <w:trPr>
          <w:trHeight w:val="227"/>
          <w:tblHeader/>
        </w:trPr>
        <w:tc>
          <w:tcPr>
            <w:tcW w:w="284" w:type="pct"/>
            <w:vMerge w:val="restart"/>
            <w:vAlign w:val="center"/>
            <w:hideMark/>
          </w:tcPr>
          <w:p w:rsidR="00B84D64" w:rsidRPr="00206969" w:rsidRDefault="00B84D64" w:rsidP="00D90295">
            <w:pPr>
              <w:jc w:val="center"/>
              <w:rPr>
                <w:rFonts w:ascii="Times New Roman" w:hAnsi="Times New Roman" w:cs="Times New Roman"/>
                <w:b/>
                <w:color w:val="000000"/>
              </w:rPr>
            </w:pPr>
            <w:r w:rsidRPr="00206969">
              <w:rPr>
                <w:rFonts w:ascii="Times New Roman" w:hAnsi="Times New Roman" w:cs="Times New Roman"/>
                <w:b/>
                <w:color w:val="000000"/>
              </w:rPr>
              <w:t xml:space="preserve">№ </w:t>
            </w:r>
            <w:proofErr w:type="gramStart"/>
            <w:r w:rsidRPr="00206969">
              <w:rPr>
                <w:rFonts w:ascii="Times New Roman" w:hAnsi="Times New Roman" w:cs="Times New Roman"/>
                <w:b/>
                <w:color w:val="000000"/>
              </w:rPr>
              <w:t>п</w:t>
            </w:r>
            <w:proofErr w:type="gramEnd"/>
            <w:r w:rsidRPr="00206969">
              <w:rPr>
                <w:rFonts w:ascii="Times New Roman" w:hAnsi="Times New Roman" w:cs="Times New Roman"/>
                <w:b/>
                <w:color w:val="000000"/>
              </w:rPr>
              <w:t>/п</w:t>
            </w:r>
          </w:p>
        </w:tc>
        <w:tc>
          <w:tcPr>
            <w:tcW w:w="1584" w:type="pct"/>
            <w:vMerge w:val="restart"/>
            <w:vAlign w:val="center"/>
            <w:hideMark/>
          </w:tcPr>
          <w:p w:rsidR="00B84D64" w:rsidRPr="00206969" w:rsidRDefault="00B84D64" w:rsidP="00D90295">
            <w:pPr>
              <w:rPr>
                <w:rFonts w:ascii="Times New Roman" w:hAnsi="Times New Roman" w:cs="Times New Roman"/>
                <w:b/>
                <w:color w:val="000000"/>
              </w:rPr>
            </w:pPr>
            <w:r w:rsidRPr="00206969">
              <w:rPr>
                <w:rFonts w:ascii="Times New Roman" w:hAnsi="Times New Roman" w:cs="Times New Roman"/>
                <w:b/>
                <w:color w:val="000000"/>
              </w:rPr>
              <w:t>Наименование показателя</w:t>
            </w:r>
          </w:p>
        </w:tc>
        <w:tc>
          <w:tcPr>
            <w:tcW w:w="545" w:type="pct"/>
            <w:vMerge w:val="restart"/>
            <w:vAlign w:val="center"/>
          </w:tcPr>
          <w:p w:rsidR="00B84D64" w:rsidRPr="00206969" w:rsidRDefault="00B84D64" w:rsidP="00D90295">
            <w:pPr>
              <w:jc w:val="center"/>
              <w:rPr>
                <w:rFonts w:ascii="Times New Roman" w:hAnsi="Times New Roman" w:cs="Times New Roman"/>
                <w:b/>
                <w:color w:val="000000"/>
              </w:rPr>
            </w:pPr>
            <w:r w:rsidRPr="00206969">
              <w:rPr>
                <w:rFonts w:ascii="Times New Roman" w:hAnsi="Times New Roman" w:cs="Times New Roman"/>
                <w:b/>
                <w:color w:val="000000"/>
              </w:rPr>
              <w:t>Ед.</w:t>
            </w:r>
            <w:r w:rsidR="00862FDA">
              <w:rPr>
                <w:rFonts w:ascii="Times New Roman" w:hAnsi="Times New Roman" w:cs="Times New Roman"/>
                <w:b/>
                <w:color w:val="000000"/>
              </w:rPr>
              <w:t xml:space="preserve"> </w:t>
            </w:r>
            <w:r w:rsidRPr="00206969">
              <w:rPr>
                <w:rFonts w:ascii="Times New Roman" w:hAnsi="Times New Roman" w:cs="Times New Roman"/>
                <w:b/>
                <w:color w:val="000000"/>
              </w:rPr>
              <w:t>изм.</w:t>
            </w:r>
          </w:p>
        </w:tc>
        <w:tc>
          <w:tcPr>
            <w:tcW w:w="2587" w:type="pct"/>
            <w:gridSpan w:val="4"/>
            <w:tcBorders>
              <w:bottom w:val="single" w:sz="12" w:space="0" w:color="auto"/>
            </w:tcBorders>
            <w:vAlign w:val="center"/>
            <w:hideMark/>
          </w:tcPr>
          <w:p w:rsidR="00B84D64" w:rsidRPr="00206969" w:rsidRDefault="00B84D64" w:rsidP="00D90295">
            <w:pPr>
              <w:jc w:val="center"/>
              <w:rPr>
                <w:rFonts w:ascii="Times New Roman" w:hAnsi="Times New Roman" w:cs="Times New Roman"/>
                <w:bCs/>
                <w:color w:val="000000"/>
              </w:rPr>
            </w:pPr>
            <w:r w:rsidRPr="00206969">
              <w:rPr>
                <w:rFonts w:ascii="Times New Roman" w:hAnsi="Times New Roman" w:cs="Times New Roman"/>
                <w:b/>
                <w:color w:val="000000"/>
              </w:rPr>
              <w:t>Значение показателя</w:t>
            </w:r>
          </w:p>
          <w:p w:rsidR="00B84D64" w:rsidRPr="00206969" w:rsidRDefault="00B84D64" w:rsidP="00D90295">
            <w:pPr>
              <w:jc w:val="center"/>
              <w:rPr>
                <w:rFonts w:ascii="Times New Roman" w:hAnsi="Times New Roman" w:cs="Times New Roman"/>
                <w:b/>
                <w:color w:val="000000"/>
              </w:rPr>
            </w:pPr>
          </w:p>
        </w:tc>
      </w:tr>
      <w:tr w:rsidR="00B84D64" w:rsidRPr="00206969" w:rsidTr="001E2804">
        <w:trPr>
          <w:trHeight w:val="227"/>
          <w:tblHeader/>
        </w:trPr>
        <w:tc>
          <w:tcPr>
            <w:tcW w:w="284" w:type="pct"/>
            <w:vMerge/>
            <w:tcBorders>
              <w:bottom w:val="single" w:sz="12" w:space="0" w:color="auto"/>
            </w:tcBorders>
            <w:vAlign w:val="center"/>
            <w:hideMark/>
          </w:tcPr>
          <w:p w:rsidR="00B84D64" w:rsidRPr="00206969" w:rsidRDefault="00B84D64" w:rsidP="00D90295">
            <w:pPr>
              <w:jc w:val="center"/>
              <w:rPr>
                <w:rFonts w:ascii="Times New Roman" w:hAnsi="Times New Roman" w:cs="Times New Roman"/>
                <w:b/>
                <w:color w:val="000000"/>
              </w:rPr>
            </w:pPr>
          </w:p>
        </w:tc>
        <w:tc>
          <w:tcPr>
            <w:tcW w:w="1584" w:type="pct"/>
            <w:vMerge/>
            <w:tcBorders>
              <w:bottom w:val="single" w:sz="12" w:space="0" w:color="auto"/>
            </w:tcBorders>
            <w:vAlign w:val="center"/>
            <w:hideMark/>
          </w:tcPr>
          <w:p w:rsidR="00B84D64" w:rsidRPr="00206969" w:rsidRDefault="00B84D64" w:rsidP="00D90295">
            <w:pPr>
              <w:rPr>
                <w:rFonts w:ascii="Times New Roman" w:hAnsi="Times New Roman" w:cs="Times New Roman"/>
                <w:color w:val="000000"/>
              </w:rPr>
            </w:pPr>
          </w:p>
        </w:tc>
        <w:tc>
          <w:tcPr>
            <w:tcW w:w="545" w:type="pct"/>
            <w:vMerge/>
            <w:tcBorders>
              <w:bottom w:val="single" w:sz="12" w:space="0" w:color="auto"/>
            </w:tcBorders>
            <w:vAlign w:val="center"/>
          </w:tcPr>
          <w:p w:rsidR="00B84D64" w:rsidRPr="00206969" w:rsidRDefault="00B84D64" w:rsidP="00D90295">
            <w:pPr>
              <w:jc w:val="center"/>
              <w:rPr>
                <w:rFonts w:ascii="Times New Roman" w:hAnsi="Times New Roman" w:cs="Times New Roman"/>
                <w:color w:val="000000"/>
              </w:rPr>
            </w:pPr>
          </w:p>
        </w:tc>
        <w:tc>
          <w:tcPr>
            <w:tcW w:w="749" w:type="pct"/>
            <w:tcBorders>
              <w:top w:val="single" w:sz="12" w:space="0" w:color="auto"/>
              <w:bottom w:val="single" w:sz="12" w:space="0" w:color="auto"/>
            </w:tcBorders>
            <w:vAlign w:val="center"/>
            <w:hideMark/>
          </w:tcPr>
          <w:p w:rsidR="00B84D64" w:rsidRPr="00206969" w:rsidRDefault="00B84D64" w:rsidP="00D90295">
            <w:pPr>
              <w:jc w:val="center"/>
              <w:rPr>
                <w:rFonts w:ascii="Times New Roman" w:hAnsi="Times New Roman" w:cs="Times New Roman"/>
                <w:color w:val="000000"/>
              </w:rPr>
            </w:pPr>
            <w:r w:rsidRPr="00206969">
              <w:rPr>
                <w:rFonts w:ascii="Times New Roman" w:hAnsi="Times New Roman" w:cs="Times New Roman"/>
                <w:color w:val="000000"/>
              </w:rPr>
              <w:t>2013 (факт)</w:t>
            </w:r>
          </w:p>
        </w:tc>
        <w:tc>
          <w:tcPr>
            <w:tcW w:w="611" w:type="pct"/>
            <w:tcBorders>
              <w:top w:val="single" w:sz="12" w:space="0" w:color="auto"/>
              <w:bottom w:val="single" w:sz="12" w:space="0" w:color="auto"/>
            </w:tcBorders>
            <w:vAlign w:val="center"/>
            <w:hideMark/>
          </w:tcPr>
          <w:p w:rsidR="00B84D64" w:rsidRPr="00206969" w:rsidRDefault="00B84D64" w:rsidP="00D90295">
            <w:pPr>
              <w:jc w:val="center"/>
              <w:rPr>
                <w:rFonts w:ascii="Times New Roman" w:hAnsi="Times New Roman" w:cs="Times New Roman"/>
                <w:color w:val="000000"/>
              </w:rPr>
            </w:pPr>
            <w:r w:rsidRPr="00206969">
              <w:rPr>
                <w:rFonts w:ascii="Times New Roman" w:hAnsi="Times New Roman" w:cs="Times New Roman"/>
                <w:color w:val="000000"/>
              </w:rPr>
              <w:t>2014-2015</w:t>
            </w:r>
          </w:p>
        </w:tc>
        <w:tc>
          <w:tcPr>
            <w:tcW w:w="612" w:type="pct"/>
            <w:tcBorders>
              <w:top w:val="single" w:sz="12" w:space="0" w:color="auto"/>
              <w:bottom w:val="single" w:sz="12" w:space="0" w:color="auto"/>
            </w:tcBorders>
            <w:vAlign w:val="center"/>
            <w:hideMark/>
          </w:tcPr>
          <w:p w:rsidR="00B84D64" w:rsidRPr="00206969" w:rsidRDefault="00B84D64" w:rsidP="00D90295">
            <w:pPr>
              <w:jc w:val="center"/>
              <w:rPr>
                <w:rFonts w:ascii="Times New Roman" w:hAnsi="Times New Roman" w:cs="Times New Roman"/>
                <w:color w:val="000000"/>
              </w:rPr>
            </w:pPr>
            <w:r w:rsidRPr="00206969">
              <w:rPr>
                <w:rFonts w:ascii="Times New Roman" w:hAnsi="Times New Roman" w:cs="Times New Roman"/>
                <w:color w:val="000000"/>
              </w:rPr>
              <w:t>2015-2020</w:t>
            </w:r>
          </w:p>
        </w:tc>
        <w:tc>
          <w:tcPr>
            <w:tcW w:w="615" w:type="pct"/>
            <w:tcBorders>
              <w:top w:val="single" w:sz="12" w:space="0" w:color="auto"/>
              <w:bottom w:val="single" w:sz="12" w:space="0" w:color="auto"/>
            </w:tcBorders>
            <w:vAlign w:val="center"/>
            <w:hideMark/>
          </w:tcPr>
          <w:p w:rsidR="00B84D64" w:rsidRPr="00206969" w:rsidRDefault="00B84D64" w:rsidP="00D90295">
            <w:pPr>
              <w:jc w:val="center"/>
              <w:rPr>
                <w:rFonts w:ascii="Times New Roman" w:hAnsi="Times New Roman" w:cs="Times New Roman"/>
                <w:color w:val="000000"/>
              </w:rPr>
            </w:pPr>
            <w:r w:rsidRPr="00206969">
              <w:rPr>
                <w:rFonts w:ascii="Times New Roman" w:hAnsi="Times New Roman" w:cs="Times New Roman"/>
                <w:color w:val="000000"/>
              </w:rPr>
              <w:t>2020-2025</w:t>
            </w:r>
          </w:p>
        </w:tc>
      </w:tr>
      <w:tr w:rsidR="00DC0294" w:rsidRPr="00206969" w:rsidTr="00E7756D">
        <w:trPr>
          <w:trHeight w:val="227"/>
        </w:trPr>
        <w:tc>
          <w:tcPr>
            <w:tcW w:w="284" w:type="pct"/>
            <w:vMerge w:val="restart"/>
            <w:tcBorders>
              <w:top w:val="single" w:sz="12" w:space="0" w:color="auto"/>
            </w:tcBorders>
            <w:vAlign w:val="center"/>
            <w:hideMark/>
          </w:tcPr>
          <w:p w:rsidR="00DC0294" w:rsidRPr="00206969" w:rsidRDefault="00DC0294" w:rsidP="00D90295">
            <w:pPr>
              <w:jc w:val="center"/>
              <w:rPr>
                <w:rFonts w:ascii="Times New Roman" w:hAnsi="Times New Roman" w:cs="Times New Roman"/>
                <w:b/>
                <w:color w:val="000000"/>
              </w:rPr>
            </w:pPr>
            <w:r w:rsidRPr="00206969">
              <w:rPr>
                <w:rFonts w:ascii="Times New Roman" w:hAnsi="Times New Roman" w:cs="Times New Roman"/>
                <w:b/>
                <w:color w:val="000000"/>
              </w:rPr>
              <w:t>1</w:t>
            </w:r>
          </w:p>
        </w:tc>
        <w:tc>
          <w:tcPr>
            <w:tcW w:w="1584" w:type="pct"/>
            <w:vMerge w:val="restart"/>
            <w:tcBorders>
              <w:top w:val="single" w:sz="12" w:space="0" w:color="auto"/>
            </w:tcBorders>
            <w:vAlign w:val="center"/>
            <w:hideMark/>
          </w:tcPr>
          <w:p w:rsidR="00DC0294" w:rsidRPr="00206969" w:rsidRDefault="00DC0294" w:rsidP="00731AEC">
            <w:pPr>
              <w:rPr>
                <w:rFonts w:ascii="Times New Roman" w:hAnsi="Times New Roman" w:cs="Times New Roman"/>
                <w:color w:val="000000"/>
                <w:vertAlign w:val="superscript"/>
              </w:rPr>
            </w:pPr>
            <w:r w:rsidRPr="00206969">
              <w:rPr>
                <w:rFonts w:ascii="Times New Roman" w:hAnsi="Times New Roman" w:cs="Times New Roman"/>
                <w:color w:val="000000"/>
              </w:rPr>
              <w:t>Суммарная площадь объектов строительного фонда в сельском поселении</w:t>
            </w:r>
          </w:p>
        </w:tc>
        <w:tc>
          <w:tcPr>
            <w:tcW w:w="545" w:type="pct"/>
            <w:tcBorders>
              <w:top w:val="single" w:sz="12" w:space="0" w:color="auto"/>
            </w:tcBorders>
            <w:vAlign w:val="center"/>
          </w:tcPr>
          <w:p w:rsidR="00DC0294" w:rsidRPr="00206969" w:rsidRDefault="00DC0294" w:rsidP="00D90295">
            <w:pPr>
              <w:jc w:val="center"/>
              <w:rPr>
                <w:rFonts w:ascii="Times New Roman" w:hAnsi="Times New Roman" w:cs="Times New Roman"/>
                <w:color w:val="000000"/>
              </w:rPr>
            </w:pPr>
            <w:r>
              <w:rPr>
                <w:rFonts w:ascii="Times New Roman" w:hAnsi="Times New Roman" w:cs="Times New Roman"/>
                <w:color w:val="000000"/>
              </w:rPr>
              <w:t>Тыс</w:t>
            </w:r>
            <w:proofErr w:type="gramStart"/>
            <w:r>
              <w:rPr>
                <w:rFonts w:ascii="Times New Roman" w:hAnsi="Times New Roman" w:cs="Times New Roman"/>
                <w:color w:val="000000"/>
              </w:rPr>
              <w:t>.</w:t>
            </w:r>
            <w:r w:rsidRPr="00206969">
              <w:rPr>
                <w:rFonts w:ascii="Times New Roman" w:hAnsi="Times New Roman" w:cs="Times New Roman"/>
                <w:color w:val="000000"/>
              </w:rPr>
              <w:t>м</w:t>
            </w:r>
            <w:proofErr w:type="gramEnd"/>
            <w:r w:rsidRPr="00206969">
              <w:rPr>
                <w:rFonts w:ascii="Times New Roman" w:hAnsi="Times New Roman" w:cs="Times New Roman"/>
                <w:color w:val="000000"/>
                <w:vertAlign w:val="superscript"/>
              </w:rPr>
              <w:t>2</w:t>
            </w:r>
          </w:p>
        </w:tc>
        <w:tc>
          <w:tcPr>
            <w:tcW w:w="749" w:type="pct"/>
            <w:tcBorders>
              <w:top w:val="single" w:sz="12" w:space="0" w:color="auto"/>
            </w:tcBorders>
            <w:vAlign w:val="center"/>
          </w:tcPr>
          <w:p w:rsidR="00DC0294" w:rsidRPr="00FC1A36" w:rsidRDefault="00DC0294" w:rsidP="004B50D5">
            <w:pPr>
              <w:jc w:val="center"/>
              <w:rPr>
                <w:rFonts w:ascii="Times New Roman" w:hAnsi="Times New Roman" w:cs="Times New Roman"/>
                <w:color w:val="000000"/>
              </w:rPr>
            </w:pPr>
            <w:r>
              <w:rPr>
                <w:rFonts w:ascii="Times New Roman" w:hAnsi="Times New Roman" w:cs="Times New Roman"/>
                <w:color w:val="000000"/>
              </w:rPr>
              <w:t>17,04</w:t>
            </w:r>
          </w:p>
        </w:tc>
        <w:tc>
          <w:tcPr>
            <w:tcW w:w="611" w:type="pct"/>
            <w:tcBorders>
              <w:top w:val="single" w:sz="12" w:space="0" w:color="auto"/>
            </w:tcBorders>
            <w:vAlign w:val="center"/>
          </w:tcPr>
          <w:p w:rsidR="00DC0294" w:rsidRPr="00FC1A36" w:rsidRDefault="00DC0294" w:rsidP="004B50D5">
            <w:pPr>
              <w:jc w:val="center"/>
              <w:rPr>
                <w:rFonts w:ascii="Times New Roman" w:hAnsi="Times New Roman" w:cs="Times New Roman"/>
                <w:color w:val="000000"/>
              </w:rPr>
            </w:pPr>
            <w:r>
              <w:rPr>
                <w:rFonts w:ascii="Times New Roman" w:hAnsi="Times New Roman" w:cs="Times New Roman"/>
                <w:color w:val="000000"/>
              </w:rPr>
              <w:t>17,04</w:t>
            </w:r>
          </w:p>
        </w:tc>
        <w:tc>
          <w:tcPr>
            <w:tcW w:w="612" w:type="pct"/>
            <w:tcBorders>
              <w:top w:val="single" w:sz="12" w:space="0" w:color="auto"/>
            </w:tcBorders>
            <w:vAlign w:val="center"/>
          </w:tcPr>
          <w:p w:rsidR="00DC0294" w:rsidRPr="00FC1A36" w:rsidRDefault="00DC0294" w:rsidP="004B50D5">
            <w:pPr>
              <w:jc w:val="center"/>
              <w:rPr>
                <w:rFonts w:ascii="Times New Roman" w:hAnsi="Times New Roman" w:cs="Times New Roman"/>
                <w:color w:val="000000"/>
              </w:rPr>
            </w:pPr>
            <w:r>
              <w:rPr>
                <w:rFonts w:ascii="Times New Roman" w:hAnsi="Times New Roman" w:cs="Times New Roman"/>
                <w:color w:val="000000"/>
              </w:rPr>
              <w:t>22,4</w:t>
            </w:r>
          </w:p>
        </w:tc>
        <w:tc>
          <w:tcPr>
            <w:tcW w:w="615" w:type="pct"/>
            <w:tcBorders>
              <w:top w:val="single" w:sz="12" w:space="0" w:color="auto"/>
            </w:tcBorders>
            <w:vAlign w:val="center"/>
          </w:tcPr>
          <w:p w:rsidR="00DC0294" w:rsidRPr="00FC1A36" w:rsidRDefault="00DC0294" w:rsidP="004B50D5">
            <w:pPr>
              <w:jc w:val="center"/>
              <w:rPr>
                <w:rFonts w:ascii="Times New Roman" w:hAnsi="Times New Roman" w:cs="Times New Roman"/>
                <w:color w:val="000000"/>
              </w:rPr>
            </w:pPr>
            <w:r>
              <w:rPr>
                <w:rFonts w:ascii="Times New Roman" w:hAnsi="Times New Roman" w:cs="Times New Roman"/>
                <w:color w:val="000000"/>
              </w:rPr>
              <w:t>22,4</w:t>
            </w:r>
          </w:p>
        </w:tc>
      </w:tr>
      <w:tr w:rsidR="00DC0294" w:rsidRPr="00206969" w:rsidTr="00E7756D">
        <w:trPr>
          <w:trHeight w:val="227"/>
        </w:trPr>
        <w:tc>
          <w:tcPr>
            <w:tcW w:w="284" w:type="pct"/>
            <w:vMerge/>
            <w:vAlign w:val="center"/>
            <w:hideMark/>
          </w:tcPr>
          <w:p w:rsidR="00DC0294" w:rsidRPr="00206969" w:rsidRDefault="00DC0294" w:rsidP="00D90295">
            <w:pPr>
              <w:jc w:val="center"/>
              <w:rPr>
                <w:rFonts w:ascii="Times New Roman" w:hAnsi="Times New Roman" w:cs="Times New Roman"/>
                <w:b/>
                <w:color w:val="000000"/>
              </w:rPr>
            </w:pPr>
          </w:p>
        </w:tc>
        <w:tc>
          <w:tcPr>
            <w:tcW w:w="1584" w:type="pct"/>
            <w:vMerge/>
            <w:vAlign w:val="center"/>
            <w:hideMark/>
          </w:tcPr>
          <w:p w:rsidR="00DC0294" w:rsidRPr="00206969" w:rsidRDefault="00DC0294" w:rsidP="00D90295">
            <w:pPr>
              <w:rPr>
                <w:rFonts w:ascii="Times New Roman" w:hAnsi="Times New Roman" w:cs="Times New Roman"/>
                <w:color w:val="000000"/>
              </w:rPr>
            </w:pPr>
          </w:p>
        </w:tc>
        <w:tc>
          <w:tcPr>
            <w:tcW w:w="545" w:type="pct"/>
            <w:vAlign w:val="center"/>
          </w:tcPr>
          <w:p w:rsidR="00DC0294" w:rsidRPr="00206969" w:rsidRDefault="00DC0294" w:rsidP="00D90295">
            <w:pPr>
              <w:jc w:val="center"/>
              <w:rPr>
                <w:rFonts w:ascii="Times New Roman" w:hAnsi="Times New Roman" w:cs="Times New Roman"/>
                <w:color w:val="000000"/>
              </w:rPr>
            </w:pPr>
            <w:r w:rsidRPr="00206969">
              <w:rPr>
                <w:rFonts w:ascii="Times New Roman" w:hAnsi="Times New Roman" w:cs="Times New Roman"/>
                <w:color w:val="000000"/>
              </w:rPr>
              <w:t>Кол-во, ед.</w:t>
            </w:r>
          </w:p>
        </w:tc>
        <w:tc>
          <w:tcPr>
            <w:tcW w:w="749" w:type="pct"/>
            <w:vAlign w:val="center"/>
          </w:tcPr>
          <w:p w:rsidR="00DC0294" w:rsidRPr="00FC1A36" w:rsidRDefault="00DC0294" w:rsidP="004B50D5">
            <w:pPr>
              <w:jc w:val="center"/>
              <w:rPr>
                <w:rFonts w:ascii="Times New Roman" w:hAnsi="Times New Roman" w:cs="Times New Roman"/>
                <w:color w:val="000000"/>
              </w:rPr>
            </w:pPr>
            <w:r>
              <w:rPr>
                <w:rFonts w:ascii="Times New Roman" w:hAnsi="Times New Roman" w:cs="Times New Roman"/>
                <w:color w:val="000000"/>
              </w:rPr>
              <w:t>245</w:t>
            </w:r>
          </w:p>
        </w:tc>
        <w:tc>
          <w:tcPr>
            <w:tcW w:w="611" w:type="pct"/>
            <w:vAlign w:val="center"/>
          </w:tcPr>
          <w:p w:rsidR="00DC0294" w:rsidRPr="00FC1A36" w:rsidRDefault="00DC0294" w:rsidP="004B50D5">
            <w:pPr>
              <w:jc w:val="center"/>
              <w:rPr>
                <w:rFonts w:ascii="Times New Roman" w:hAnsi="Times New Roman" w:cs="Times New Roman"/>
                <w:color w:val="000000"/>
              </w:rPr>
            </w:pPr>
            <w:r>
              <w:rPr>
                <w:rFonts w:ascii="Times New Roman" w:hAnsi="Times New Roman" w:cs="Times New Roman"/>
                <w:color w:val="000000"/>
              </w:rPr>
              <w:t>245</w:t>
            </w:r>
          </w:p>
        </w:tc>
        <w:tc>
          <w:tcPr>
            <w:tcW w:w="612"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327</w:t>
            </w:r>
          </w:p>
        </w:tc>
        <w:tc>
          <w:tcPr>
            <w:tcW w:w="615"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327</w:t>
            </w:r>
          </w:p>
        </w:tc>
      </w:tr>
      <w:tr w:rsidR="00DC0294" w:rsidRPr="00206969" w:rsidTr="00E7756D">
        <w:trPr>
          <w:trHeight w:val="227"/>
        </w:trPr>
        <w:tc>
          <w:tcPr>
            <w:tcW w:w="284" w:type="pct"/>
            <w:vMerge w:val="restart"/>
            <w:vAlign w:val="center"/>
            <w:hideMark/>
          </w:tcPr>
          <w:p w:rsidR="00DC0294" w:rsidRPr="00206969" w:rsidRDefault="00DC0294" w:rsidP="00D90295">
            <w:pPr>
              <w:jc w:val="center"/>
              <w:rPr>
                <w:rFonts w:ascii="Times New Roman" w:hAnsi="Times New Roman" w:cs="Times New Roman"/>
                <w:b/>
                <w:color w:val="000000"/>
              </w:rPr>
            </w:pPr>
            <w:r w:rsidRPr="00206969">
              <w:rPr>
                <w:rFonts w:ascii="Times New Roman" w:hAnsi="Times New Roman" w:cs="Times New Roman"/>
                <w:b/>
                <w:color w:val="000000"/>
              </w:rPr>
              <w:t>1.1.</w:t>
            </w:r>
          </w:p>
        </w:tc>
        <w:tc>
          <w:tcPr>
            <w:tcW w:w="1584" w:type="pct"/>
            <w:vMerge w:val="restart"/>
            <w:vAlign w:val="center"/>
            <w:hideMark/>
          </w:tcPr>
          <w:p w:rsidR="00DC0294" w:rsidRPr="00206969" w:rsidRDefault="00DC0294" w:rsidP="00731AEC">
            <w:pPr>
              <w:rPr>
                <w:rFonts w:ascii="Times New Roman" w:hAnsi="Times New Roman" w:cs="Times New Roman"/>
                <w:color w:val="000000"/>
              </w:rPr>
            </w:pPr>
            <w:r>
              <w:rPr>
                <w:rFonts w:ascii="Times New Roman" w:hAnsi="Times New Roman" w:cs="Times New Roman"/>
                <w:color w:val="000000"/>
              </w:rPr>
              <w:t>Жилой фонд</w:t>
            </w:r>
          </w:p>
        </w:tc>
        <w:tc>
          <w:tcPr>
            <w:tcW w:w="545" w:type="pct"/>
            <w:vAlign w:val="center"/>
          </w:tcPr>
          <w:p w:rsidR="00DC0294" w:rsidRPr="00206969" w:rsidRDefault="00DC0294" w:rsidP="00D90295">
            <w:pPr>
              <w:jc w:val="center"/>
              <w:rPr>
                <w:rFonts w:ascii="Times New Roman" w:hAnsi="Times New Roman" w:cs="Times New Roman"/>
                <w:color w:val="000000"/>
              </w:rPr>
            </w:pPr>
            <w:r>
              <w:rPr>
                <w:rFonts w:ascii="Times New Roman" w:hAnsi="Times New Roman" w:cs="Times New Roman"/>
                <w:color w:val="000000"/>
              </w:rPr>
              <w:t>Тыс</w:t>
            </w:r>
            <w:proofErr w:type="gramStart"/>
            <w:r>
              <w:rPr>
                <w:rFonts w:ascii="Times New Roman" w:hAnsi="Times New Roman" w:cs="Times New Roman"/>
                <w:color w:val="000000"/>
              </w:rPr>
              <w:t>.</w:t>
            </w:r>
            <w:r w:rsidRPr="00206969">
              <w:rPr>
                <w:rFonts w:ascii="Times New Roman" w:hAnsi="Times New Roman" w:cs="Times New Roman"/>
                <w:color w:val="000000"/>
              </w:rPr>
              <w:t>м</w:t>
            </w:r>
            <w:proofErr w:type="gramEnd"/>
            <w:r w:rsidRPr="00206969">
              <w:rPr>
                <w:rFonts w:ascii="Times New Roman" w:hAnsi="Times New Roman" w:cs="Times New Roman"/>
                <w:color w:val="000000"/>
                <w:vertAlign w:val="superscript"/>
              </w:rPr>
              <w:t>2</w:t>
            </w:r>
          </w:p>
        </w:tc>
        <w:tc>
          <w:tcPr>
            <w:tcW w:w="749" w:type="pct"/>
            <w:vAlign w:val="center"/>
          </w:tcPr>
          <w:p w:rsidR="00DC0294" w:rsidRPr="00FC1A36" w:rsidRDefault="00DC0294" w:rsidP="004B50D5">
            <w:pPr>
              <w:jc w:val="center"/>
              <w:rPr>
                <w:rFonts w:ascii="Times New Roman" w:hAnsi="Times New Roman" w:cs="Times New Roman"/>
                <w:color w:val="000000"/>
              </w:rPr>
            </w:pPr>
            <w:r>
              <w:rPr>
                <w:rFonts w:ascii="Times New Roman" w:hAnsi="Times New Roman" w:cs="Times New Roman"/>
                <w:color w:val="000000"/>
              </w:rPr>
              <w:t>14,3</w:t>
            </w:r>
          </w:p>
        </w:tc>
        <w:tc>
          <w:tcPr>
            <w:tcW w:w="611" w:type="pct"/>
            <w:vAlign w:val="center"/>
          </w:tcPr>
          <w:p w:rsidR="00DC0294" w:rsidRPr="00FC1A36" w:rsidRDefault="00DC0294" w:rsidP="004B50D5">
            <w:pPr>
              <w:jc w:val="center"/>
              <w:rPr>
                <w:rFonts w:ascii="Times New Roman" w:hAnsi="Times New Roman" w:cs="Times New Roman"/>
                <w:color w:val="000000"/>
              </w:rPr>
            </w:pPr>
            <w:r>
              <w:rPr>
                <w:rFonts w:ascii="Times New Roman" w:hAnsi="Times New Roman" w:cs="Times New Roman"/>
                <w:color w:val="000000"/>
              </w:rPr>
              <w:t>14,3</w:t>
            </w:r>
          </w:p>
        </w:tc>
        <w:tc>
          <w:tcPr>
            <w:tcW w:w="612" w:type="pct"/>
            <w:vAlign w:val="center"/>
          </w:tcPr>
          <w:p w:rsidR="00DC0294" w:rsidRPr="00FC1A36" w:rsidRDefault="00DC0294" w:rsidP="004B50D5">
            <w:pPr>
              <w:jc w:val="center"/>
              <w:rPr>
                <w:rFonts w:ascii="Times New Roman" w:hAnsi="Times New Roman" w:cs="Times New Roman"/>
                <w:color w:val="000000"/>
              </w:rPr>
            </w:pPr>
            <w:r>
              <w:rPr>
                <w:rFonts w:ascii="Times New Roman" w:hAnsi="Times New Roman" w:cs="Times New Roman"/>
                <w:color w:val="000000"/>
              </w:rPr>
              <w:t>18,7</w:t>
            </w:r>
          </w:p>
        </w:tc>
        <w:tc>
          <w:tcPr>
            <w:tcW w:w="615" w:type="pct"/>
            <w:vAlign w:val="center"/>
          </w:tcPr>
          <w:p w:rsidR="00DC0294" w:rsidRPr="00FC1A36" w:rsidRDefault="00DC0294" w:rsidP="004B50D5">
            <w:pPr>
              <w:jc w:val="center"/>
              <w:rPr>
                <w:rFonts w:ascii="Times New Roman" w:hAnsi="Times New Roman" w:cs="Times New Roman"/>
                <w:color w:val="000000"/>
              </w:rPr>
            </w:pPr>
            <w:r>
              <w:rPr>
                <w:rFonts w:ascii="Times New Roman" w:hAnsi="Times New Roman" w:cs="Times New Roman"/>
                <w:color w:val="000000"/>
              </w:rPr>
              <w:t>18,7</w:t>
            </w:r>
          </w:p>
        </w:tc>
      </w:tr>
      <w:tr w:rsidR="00DC0294" w:rsidRPr="00206969" w:rsidTr="00E7756D">
        <w:trPr>
          <w:trHeight w:val="227"/>
        </w:trPr>
        <w:tc>
          <w:tcPr>
            <w:tcW w:w="284" w:type="pct"/>
            <w:vMerge/>
            <w:vAlign w:val="center"/>
            <w:hideMark/>
          </w:tcPr>
          <w:p w:rsidR="00DC0294" w:rsidRPr="00206969" w:rsidRDefault="00DC0294" w:rsidP="00D90295">
            <w:pPr>
              <w:jc w:val="center"/>
              <w:rPr>
                <w:rFonts w:ascii="Times New Roman" w:hAnsi="Times New Roman" w:cs="Times New Roman"/>
                <w:b/>
                <w:color w:val="000000"/>
              </w:rPr>
            </w:pPr>
          </w:p>
        </w:tc>
        <w:tc>
          <w:tcPr>
            <w:tcW w:w="1584" w:type="pct"/>
            <w:vMerge/>
            <w:vAlign w:val="center"/>
            <w:hideMark/>
          </w:tcPr>
          <w:p w:rsidR="00DC0294" w:rsidRPr="00206969" w:rsidRDefault="00DC0294" w:rsidP="00D90295">
            <w:pPr>
              <w:rPr>
                <w:rFonts w:ascii="Times New Roman" w:hAnsi="Times New Roman" w:cs="Times New Roman"/>
                <w:color w:val="000000"/>
              </w:rPr>
            </w:pPr>
          </w:p>
        </w:tc>
        <w:tc>
          <w:tcPr>
            <w:tcW w:w="545" w:type="pct"/>
            <w:vAlign w:val="center"/>
          </w:tcPr>
          <w:p w:rsidR="00DC0294" w:rsidRPr="00206969" w:rsidRDefault="00DC0294" w:rsidP="00D90295">
            <w:pPr>
              <w:jc w:val="center"/>
              <w:rPr>
                <w:rFonts w:ascii="Times New Roman" w:hAnsi="Times New Roman" w:cs="Times New Roman"/>
                <w:color w:val="000000"/>
              </w:rPr>
            </w:pPr>
            <w:r w:rsidRPr="00206969">
              <w:rPr>
                <w:rFonts w:ascii="Times New Roman" w:hAnsi="Times New Roman" w:cs="Times New Roman"/>
                <w:color w:val="000000"/>
              </w:rPr>
              <w:t>Кол-во, ед.</w:t>
            </w:r>
          </w:p>
        </w:tc>
        <w:tc>
          <w:tcPr>
            <w:tcW w:w="749" w:type="pct"/>
            <w:vAlign w:val="center"/>
          </w:tcPr>
          <w:p w:rsidR="00DC0294" w:rsidRPr="00FC1A36" w:rsidRDefault="00DC0294" w:rsidP="004B50D5">
            <w:pPr>
              <w:jc w:val="center"/>
              <w:rPr>
                <w:rFonts w:ascii="Times New Roman" w:hAnsi="Times New Roman" w:cs="Times New Roman"/>
                <w:color w:val="000000"/>
              </w:rPr>
            </w:pPr>
            <w:r>
              <w:rPr>
                <w:rFonts w:ascii="Times New Roman" w:hAnsi="Times New Roman" w:cs="Times New Roman"/>
                <w:color w:val="000000"/>
              </w:rPr>
              <w:t>238</w:t>
            </w:r>
          </w:p>
        </w:tc>
        <w:tc>
          <w:tcPr>
            <w:tcW w:w="611" w:type="pct"/>
            <w:vAlign w:val="center"/>
          </w:tcPr>
          <w:p w:rsidR="00DC0294" w:rsidRPr="00FC1A36" w:rsidRDefault="00DC0294" w:rsidP="004B50D5">
            <w:pPr>
              <w:jc w:val="center"/>
              <w:rPr>
                <w:rFonts w:ascii="Times New Roman" w:hAnsi="Times New Roman" w:cs="Times New Roman"/>
                <w:color w:val="000000"/>
              </w:rPr>
            </w:pPr>
            <w:r>
              <w:rPr>
                <w:rFonts w:ascii="Times New Roman" w:hAnsi="Times New Roman" w:cs="Times New Roman"/>
                <w:color w:val="000000"/>
              </w:rPr>
              <w:t>238</w:t>
            </w:r>
          </w:p>
        </w:tc>
        <w:tc>
          <w:tcPr>
            <w:tcW w:w="612"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317</w:t>
            </w:r>
          </w:p>
        </w:tc>
        <w:tc>
          <w:tcPr>
            <w:tcW w:w="615"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317</w:t>
            </w:r>
          </w:p>
        </w:tc>
      </w:tr>
      <w:tr w:rsidR="00DC0294" w:rsidRPr="00206969" w:rsidTr="00E7756D">
        <w:trPr>
          <w:trHeight w:val="227"/>
        </w:trPr>
        <w:tc>
          <w:tcPr>
            <w:tcW w:w="284" w:type="pct"/>
            <w:vMerge w:val="restart"/>
            <w:vAlign w:val="center"/>
            <w:hideMark/>
          </w:tcPr>
          <w:p w:rsidR="00DC0294" w:rsidRPr="00206969" w:rsidRDefault="00DC0294" w:rsidP="00D90295">
            <w:pPr>
              <w:jc w:val="center"/>
              <w:rPr>
                <w:rFonts w:ascii="Times New Roman" w:hAnsi="Times New Roman" w:cs="Times New Roman"/>
                <w:b/>
                <w:color w:val="000000"/>
              </w:rPr>
            </w:pPr>
            <w:r w:rsidRPr="00206969">
              <w:rPr>
                <w:rFonts w:ascii="Times New Roman" w:hAnsi="Times New Roman" w:cs="Times New Roman"/>
                <w:b/>
                <w:color w:val="000000"/>
              </w:rPr>
              <w:t>1.2</w:t>
            </w:r>
          </w:p>
        </w:tc>
        <w:tc>
          <w:tcPr>
            <w:tcW w:w="1584" w:type="pct"/>
            <w:vMerge w:val="restart"/>
            <w:vAlign w:val="center"/>
            <w:hideMark/>
          </w:tcPr>
          <w:p w:rsidR="00DC0294" w:rsidRPr="00206969" w:rsidRDefault="00DC0294" w:rsidP="00D90295">
            <w:pPr>
              <w:rPr>
                <w:rFonts w:ascii="Times New Roman" w:hAnsi="Times New Roman" w:cs="Times New Roman"/>
                <w:color w:val="000000"/>
              </w:rPr>
            </w:pPr>
            <w:r>
              <w:rPr>
                <w:rFonts w:ascii="Times New Roman" w:hAnsi="Times New Roman" w:cs="Times New Roman"/>
                <w:color w:val="000000"/>
              </w:rPr>
              <w:t>Бюджет</w:t>
            </w:r>
            <w:r w:rsidRPr="00206969">
              <w:rPr>
                <w:rFonts w:ascii="Times New Roman" w:hAnsi="Times New Roman" w:cs="Times New Roman"/>
                <w:color w:val="000000"/>
              </w:rPr>
              <w:t>ные учреждения</w:t>
            </w:r>
          </w:p>
        </w:tc>
        <w:tc>
          <w:tcPr>
            <w:tcW w:w="545" w:type="pct"/>
            <w:vAlign w:val="center"/>
          </w:tcPr>
          <w:p w:rsidR="00DC0294" w:rsidRPr="00206969" w:rsidRDefault="00DC0294" w:rsidP="00D90295">
            <w:pPr>
              <w:jc w:val="center"/>
              <w:rPr>
                <w:rFonts w:ascii="Times New Roman" w:hAnsi="Times New Roman" w:cs="Times New Roman"/>
                <w:color w:val="000000"/>
              </w:rPr>
            </w:pPr>
            <w:r>
              <w:rPr>
                <w:rFonts w:ascii="Times New Roman" w:hAnsi="Times New Roman" w:cs="Times New Roman"/>
                <w:color w:val="000000"/>
              </w:rPr>
              <w:t>Тыс</w:t>
            </w:r>
            <w:proofErr w:type="gramStart"/>
            <w:r>
              <w:rPr>
                <w:rFonts w:ascii="Times New Roman" w:hAnsi="Times New Roman" w:cs="Times New Roman"/>
                <w:color w:val="000000"/>
              </w:rPr>
              <w:t>.</w:t>
            </w:r>
            <w:r w:rsidRPr="00206969">
              <w:rPr>
                <w:rFonts w:ascii="Times New Roman" w:hAnsi="Times New Roman" w:cs="Times New Roman"/>
                <w:color w:val="000000"/>
              </w:rPr>
              <w:t>м</w:t>
            </w:r>
            <w:proofErr w:type="gramEnd"/>
            <w:r w:rsidRPr="00206969">
              <w:rPr>
                <w:rFonts w:ascii="Times New Roman" w:hAnsi="Times New Roman" w:cs="Times New Roman"/>
                <w:color w:val="000000"/>
                <w:vertAlign w:val="superscript"/>
              </w:rPr>
              <w:t>2</w:t>
            </w:r>
          </w:p>
        </w:tc>
        <w:tc>
          <w:tcPr>
            <w:tcW w:w="749"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2,740</w:t>
            </w:r>
          </w:p>
        </w:tc>
        <w:tc>
          <w:tcPr>
            <w:tcW w:w="611"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2,740</w:t>
            </w:r>
          </w:p>
        </w:tc>
        <w:tc>
          <w:tcPr>
            <w:tcW w:w="612"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3,670</w:t>
            </w:r>
          </w:p>
        </w:tc>
        <w:tc>
          <w:tcPr>
            <w:tcW w:w="615"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3,670</w:t>
            </w:r>
          </w:p>
        </w:tc>
      </w:tr>
      <w:tr w:rsidR="00DC0294" w:rsidRPr="00206969" w:rsidTr="00E7756D">
        <w:trPr>
          <w:trHeight w:val="227"/>
        </w:trPr>
        <w:tc>
          <w:tcPr>
            <w:tcW w:w="284" w:type="pct"/>
            <w:vMerge/>
            <w:tcBorders>
              <w:bottom w:val="single" w:sz="4" w:space="0" w:color="auto"/>
            </w:tcBorders>
            <w:vAlign w:val="center"/>
            <w:hideMark/>
          </w:tcPr>
          <w:p w:rsidR="00DC0294" w:rsidRPr="00206969" w:rsidRDefault="00DC0294" w:rsidP="00D90295">
            <w:pPr>
              <w:jc w:val="center"/>
              <w:rPr>
                <w:rFonts w:ascii="Times New Roman" w:hAnsi="Times New Roman" w:cs="Times New Roman"/>
                <w:b/>
                <w:color w:val="000000"/>
              </w:rPr>
            </w:pPr>
          </w:p>
        </w:tc>
        <w:tc>
          <w:tcPr>
            <w:tcW w:w="1584" w:type="pct"/>
            <w:vMerge/>
            <w:tcBorders>
              <w:bottom w:val="single" w:sz="4" w:space="0" w:color="auto"/>
            </w:tcBorders>
            <w:vAlign w:val="center"/>
            <w:hideMark/>
          </w:tcPr>
          <w:p w:rsidR="00DC0294" w:rsidRPr="00206969" w:rsidRDefault="00DC0294" w:rsidP="00D90295">
            <w:pPr>
              <w:rPr>
                <w:rFonts w:ascii="Times New Roman" w:hAnsi="Times New Roman" w:cs="Times New Roman"/>
                <w:color w:val="000000"/>
              </w:rPr>
            </w:pPr>
          </w:p>
        </w:tc>
        <w:tc>
          <w:tcPr>
            <w:tcW w:w="545" w:type="pct"/>
            <w:tcBorders>
              <w:bottom w:val="single" w:sz="4" w:space="0" w:color="auto"/>
            </w:tcBorders>
            <w:vAlign w:val="center"/>
          </w:tcPr>
          <w:p w:rsidR="00DC0294" w:rsidRPr="00206969" w:rsidRDefault="00DC0294" w:rsidP="00D90295">
            <w:pPr>
              <w:jc w:val="center"/>
              <w:rPr>
                <w:rFonts w:ascii="Times New Roman" w:hAnsi="Times New Roman" w:cs="Times New Roman"/>
                <w:color w:val="000000"/>
              </w:rPr>
            </w:pPr>
            <w:r w:rsidRPr="00206969">
              <w:rPr>
                <w:rFonts w:ascii="Times New Roman" w:hAnsi="Times New Roman" w:cs="Times New Roman"/>
                <w:color w:val="000000"/>
              </w:rPr>
              <w:t>Кол-во, ед.</w:t>
            </w:r>
          </w:p>
        </w:tc>
        <w:tc>
          <w:tcPr>
            <w:tcW w:w="749" w:type="pct"/>
            <w:tcBorders>
              <w:bottom w:val="single" w:sz="4" w:space="0" w:color="auto"/>
            </w:tcBorders>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7</w:t>
            </w:r>
          </w:p>
        </w:tc>
        <w:tc>
          <w:tcPr>
            <w:tcW w:w="611" w:type="pct"/>
            <w:tcBorders>
              <w:bottom w:val="single" w:sz="4" w:space="0" w:color="auto"/>
            </w:tcBorders>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7</w:t>
            </w:r>
          </w:p>
        </w:tc>
        <w:tc>
          <w:tcPr>
            <w:tcW w:w="612" w:type="pct"/>
            <w:tcBorders>
              <w:bottom w:val="single" w:sz="4" w:space="0" w:color="auto"/>
            </w:tcBorders>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10</w:t>
            </w:r>
          </w:p>
        </w:tc>
        <w:tc>
          <w:tcPr>
            <w:tcW w:w="615" w:type="pct"/>
            <w:tcBorders>
              <w:bottom w:val="single" w:sz="4" w:space="0" w:color="auto"/>
            </w:tcBorders>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10</w:t>
            </w:r>
          </w:p>
        </w:tc>
      </w:tr>
      <w:tr w:rsidR="00DC0294" w:rsidRPr="00206969" w:rsidTr="00E7756D">
        <w:trPr>
          <w:trHeight w:val="227"/>
        </w:trPr>
        <w:tc>
          <w:tcPr>
            <w:tcW w:w="284" w:type="pct"/>
            <w:tcBorders>
              <w:top w:val="single" w:sz="4" w:space="0" w:color="auto"/>
              <w:bottom w:val="single" w:sz="2" w:space="0" w:color="auto"/>
            </w:tcBorders>
            <w:vAlign w:val="center"/>
            <w:hideMark/>
          </w:tcPr>
          <w:p w:rsidR="00DC0294" w:rsidRPr="00206969" w:rsidRDefault="00DC0294" w:rsidP="00D90295">
            <w:pPr>
              <w:jc w:val="center"/>
              <w:rPr>
                <w:rFonts w:ascii="Times New Roman" w:hAnsi="Times New Roman" w:cs="Times New Roman"/>
                <w:b/>
                <w:color w:val="000000"/>
              </w:rPr>
            </w:pPr>
            <w:r w:rsidRPr="00206969">
              <w:rPr>
                <w:rFonts w:ascii="Times New Roman" w:hAnsi="Times New Roman" w:cs="Times New Roman"/>
                <w:b/>
                <w:color w:val="000000"/>
              </w:rPr>
              <w:t>2</w:t>
            </w:r>
          </w:p>
        </w:tc>
        <w:tc>
          <w:tcPr>
            <w:tcW w:w="1584" w:type="pct"/>
            <w:tcBorders>
              <w:top w:val="single" w:sz="4" w:space="0" w:color="auto"/>
              <w:bottom w:val="single" w:sz="2" w:space="0" w:color="auto"/>
            </w:tcBorders>
            <w:vAlign w:val="center"/>
            <w:hideMark/>
          </w:tcPr>
          <w:p w:rsidR="00DC0294" w:rsidRPr="00206969" w:rsidRDefault="00DC0294" w:rsidP="00D90295">
            <w:pPr>
              <w:rPr>
                <w:rFonts w:ascii="Times New Roman" w:hAnsi="Times New Roman" w:cs="Times New Roman"/>
                <w:color w:val="000000"/>
              </w:rPr>
            </w:pPr>
            <w:r w:rsidRPr="00206969">
              <w:rPr>
                <w:rFonts w:ascii="Times New Roman" w:hAnsi="Times New Roman" w:cs="Times New Roman"/>
                <w:color w:val="000000"/>
              </w:rPr>
              <w:t>Тепловая мощность, необходимая для обеспечения объектов строительного фонда</w:t>
            </w:r>
          </w:p>
        </w:tc>
        <w:tc>
          <w:tcPr>
            <w:tcW w:w="545" w:type="pct"/>
            <w:tcBorders>
              <w:top w:val="single" w:sz="4" w:space="0" w:color="auto"/>
              <w:bottom w:val="single" w:sz="2" w:space="0" w:color="auto"/>
            </w:tcBorders>
            <w:vAlign w:val="center"/>
          </w:tcPr>
          <w:p w:rsidR="00DC0294" w:rsidRPr="00206969" w:rsidRDefault="00DC0294" w:rsidP="00D90295">
            <w:pPr>
              <w:jc w:val="center"/>
              <w:rPr>
                <w:rFonts w:ascii="Times New Roman" w:hAnsi="Times New Roman" w:cs="Times New Roman"/>
                <w:color w:val="000000"/>
              </w:rPr>
            </w:pPr>
            <w:r w:rsidRPr="00206969">
              <w:rPr>
                <w:rFonts w:ascii="Times New Roman" w:hAnsi="Times New Roman" w:cs="Times New Roman"/>
                <w:color w:val="000000"/>
              </w:rPr>
              <w:t>Гкал/час</w:t>
            </w:r>
          </w:p>
        </w:tc>
        <w:tc>
          <w:tcPr>
            <w:tcW w:w="749" w:type="pct"/>
            <w:tcBorders>
              <w:top w:val="single" w:sz="4" w:space="0" w:color="auto"/>
              <w:bottom w:val="single" w:sz="2" w:space="0" w:color="auto"/>
            </w:tcBorders>
            <w:vAlign w:val="center"/>
          </w:tcPr>
          <w:p w:rsidR="00DC0294" w:rsidRPr="00FC1A36" w:rsidRDefault="00DC0294" w:rsidP="004B50D5">
            <w:pPr>
              <w:jc w:val="center"/>
              <w:rPr>
                <w:rFonts w:ascii="Times New Roman" w:hAnsi="Times New Roman" w:cs="Times New Roman"/>
                <w:color w:val="000000"/>
              </w:rPr>
            </w:pPr>
            <w:r>
              <w:rPr>
                <w:rFonts w:ascii="Times New Roman" w:hAnsi="Times New Roman" w:cs="Times New Roman"/>
                <w:color w:val="000000"/>
              </w:rPr>
              <w:t>-</w:t>
            </w:r>
          </w:p>
        </w:tc>
        <w:tc>
          <w:tcPr>
            <w:tcW w:w="611" w:type="pct"/>
            <w:tcBorders>
              <w:top w:val="single" w:sz="4" w:space="0" w:color="auto"/>
              <w:bottom w:val="single" w:sz="2" w:space="0" w:color="auto"/>
            </w:tcBorders>
            <w:vAlign w:val="center"/>
          </w:tcPr>
          <w:p w:rsidR="00DC0294" w:rsidRPr="00FC1A36" w:rsidRDefault="00DC0294" w:rsidP="004B50D5">
            <w:pPr>
              <w:jc w:val="center"/>
              <w:rPr>
                <w:rFonts w:ascii="Times New Roman" w:hAnsi="Times New Roman" w:cs="Times New Roman"/>
              </w:rPr>
            </w:pPr>
            <w:r>
              <w:rPr>
                <w:rFonts w:ascii="Times New Roman" w:hAnsi="Times New Roman" w:cs="Times New Roman"/>
              </w:rPr>
              <w:t>-</w:t>
            </w:r>
          </w:p>
        </w:tc>
        <w:tc>
          <w:tcPr>
            <w:tcW w:w="612" w:type="pct"/>
            <w:tcBorders>
              <w:top w:val="single" w:sz="4" w:space="0" w:color="auto"/>
              <w:bottom w:val="single" w:sz="2" w:space="0" w:color="auto"/>
            </w:tcBorders>
            <w:vAlign w:val="center"/>
          </w:tcPr>
          <w:p w:rsidR="00DC0294" w:rsidRPr="00FC1A36" w:rsidRDefault="00DC0294" w:rsidP="004B50D5">
            <w:pPr>
              <w:jc w:val="center"/>
              <w:rPr>
                <w:rFonts w:ascii="Times New Roman" w:hAnsi="Times New Roman" w:cs="Times New Roman"/>
              </w:rPr>
            </w:pPr>
            <w:r>
              <w:rPr>
                <w:rFonts w:ascii="Times New Roman" w:hAnsi="Times New Roman" w:cs="Times New Roman"/>
                <w:color w:val="000000"/>
              </w:rPr>
              <w:t>-</w:t>
            </w:r>
          </w:p>
        </w:tc>
        <w:tc>
          <w:tcPr>
            <w:tcW w:w="615" w:type="pct"/>
            <w:tcBorders>
              <w:top w:val="single" w:sz="4" w:space="0" w:color="auto"/>
              <w:bottom w:val="single" w:sz="2" w:space="0" w:color="auto"/>
            </w:tcBorders>
            <w:vAlign w:val="center"/>
          </w:tcPr>
          <w:p w:rsidR="00DC0294" w:rsidRPr="00FC1A36" w:rsidRDefault="00DC0294" w:rsidP="004B50D5">
            <w:pPr>
              <w:jc w:val="center"/>
              <w:rPr>
                <w:rFonts w:ascii="Times New Roman" w:hAnsi="Times New Roman" w:cs="Times New Roman"/>
              </w:rPr>
            </w:pPr>
            <w:r>
              <w:rPr>
                <w:rFonts w:ascii="Times New Roman" w:hAnsi="Times New Roman" w:cs="Times New Roman"/>
                <w:color w:val="000000"/>
              </w:rPr>
              <w:t>-</w:t>
            </w:r>
          </w:p>
        </w:tc>
      </w:tr>
      <w:tr w:rsidR="00DC0294" w:rsidRPr="00206969" w:rsidTr="00E7756D">
        <w:trPr>
          <w:trHeight w:val="227"/>
        </w:trPr>
        <w:tc>
          <w:tcPr>
            <w:tcW w:w="284" w:type="pct"/>
            <w:tcBorders>
              <w:top w:val="single" w:sz="2" w:space="0" w:color="auto"/>
            </w:tcBorders>
            <w:vAlign w:val="center"/>
            <w:hideMark/>
          </w:tcPr>
          <w:p w:rsidR="00DC0294" w:rsidRPr="00206969" w:rsidRDefault="00DC0294" w:rsidP="00D90295">
            <w:pPr>
              <w:jc w:val="center"/>
              <w:rPr>
                <w:rFonts w:ascii="Times New Roman" w:hAnsi="Times New Roman" w:cs="Times New Roman"/>
                <w:b/>
                <w:color w:val="000000"/>
              </w:rPr>
            </w:pPr>
            <w:r w:rsidRPr="00206969">
              <w:rPr>
                <w:rFonts w:ascii="Times New Roman" w:hAnsi="Times New Roman" w:cs="Times New Roman"/>
                <w:b/>
                <w:color w:val="000000"/>
              </w:rPr>
              <w:t>3</w:t>
            </w:r>
          </w:p>
        </w:tc>
        <w:tc>
          <w:tcPr>
            <w:tcW w:w="1584" w:type="pct"/>
            <w:tcBorders>
              <w:top w:val="single" w:sz="2" w:space="0" w:color="auto"/>
            </w:tcBorders>
            <w:vAlign w:val="center"/>
            <w:hideMark/>
          </w:tcPr>
          <w:p w:rsidR="00DC0294" w:rsidRPr="00206969" w:rsidRDefault="00DC0294" w:rsidP="00D90295">
            <w:pPr>
              <w:rPr>
                <w:rFonts w:ascii="Times New Roman" w:hAnsi="Times New Roman" w:cs="Times New Roman"/>
                <w:color w:val="000000"/>
              </w:rPr>
            </w:pPr>
            <w:r w:rsidRPr="00206969">
              <w:rPr>
                <w:rFonts w:ascii="Times New Roman" w:hAnsi="Times New Roman" w:cs="Times New Roman"/>
                <w:color w:val="000000"/>
              </w:rPr>
              <w:t>Расчетная электрическая мощность, необходимая для обеспечения объектов строительного фонда</w:t>
            </w:r>
          </w:p>
        </w:tc>
        <w:tc>
          <w:tcPr>
            <w:tcW w:w="545" w:type="pct"/>
            <w:tcBorders>
              <w:top w:val="single" w:sz="2" w:space="0" w:color="auto"/>
            </w:tcBorders>
            <w:vAlign w:val="center"/>
          </w:tcPr>
          <w:p w:rsidR="00DC0294" w:rsidRPr="00206969" w:rsidRDefault="00DC0294" w:rsidP="00D90295">
            <w:pPr>
              <w:jc w:val="center"/>
              <w:rPr>
                <w:rFonts w:ascii="Times New Roman" w:hAnsi="Times New Roman" w:cs="Times New Roman"/>
                <w:color w:val="000000"/>
              </w:rPr>
            </w:pPr>
            <w:r w:rsidRPr="0040764F">
              <w:rPr>
                <w:rFonts w:ascii="Times New Roman" w:hAnsi="Times New Roman" w:cs="Times New Roman"/>
                <w:color w:val="000000"/>
              </w:rPr>
              <w:t>кВт</w:t>
            </w:r>
          </w:p>
        </w:tc>
        <w:tc>
          <w:tcPr>
            <w:tcW w:w="749" w:type="pct"/>
            <w:tcBorders>
              <w:top w:val="single" w:sz="2" w:space="0" w:color="auto"/>
            </w:tcBorders>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1,9</w:t>
            </w:r>
          </w:p>
        </w:tc>
        <w:tc>
          <w:tcPr>
            <w:tcW w:w="611" w:type="pct"/>
            <w:tcBorders>
              <w:top w:val="single" w:sz="2" w:space="0" w:color="auto"/>
            </w:tcBorders>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1,9</w:t>
            </w:r>
          </w:p>
        </w:tc>
        <w:tc>
          <w:tcPr>
            <w:tcW w:w="612" w:type="pct"/>
            <w:tcBorders>
              <w:top w:val="single" w:sz="2" w:space="0" w:color="auto"/>
            </w:tcBorders>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2,3</w:t>
            </w:r>
          </w:p>
        </w:tc>
        <w:tc>
          <w:tcPr>
            <w:tcW w:w="615" w:type="pct"/>
            <w:tcBorders>
              <w:top w:val="single" w:sz="2" w:space="0" w:color="auto"/>
            </w:tcBorders>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2,3</w:t>
            </w:r>
          </w:p>
        </w:tc>
      </w:tr>
      <w:tr w:rsidR="00DC0294" w:rsidRPr="00206969" w:rsidTr="00E7756D">
        <w:trPr>
          <w:trHeight w:val="227"/>
        </w:trPr>
        <w:tc>
          <w:tcPr>
            <w:tcW w:w="284" w:type="pct"/>
            <w:vAlign w:val="center"/>
            <w:hideMark/>
          </w:tcPr>
          <w:p w:rsidR="00DC0294" w:rsidRPr="00206969" w:rsidRDefault="00DC0294" w:rsidP="00D90295">
            <w:pPr>
              <w:jc w:val="center"/>
              <w:rPr>
                <w:rFonts w:ascii="Times New Roman" w:hAnsi="Times New Roman" w:cs="Times New Roman"/>
                <w:b/>
                <w:color w:val="000000"/>
              </w:rPr>
            </w:pPr>
            <w:r w:rsidRPr="00206969">
              <w:rPr>
                <w:rFonts w:ascii="Times New Roman" w:hAnsi="Times New Roman" w:cs="Times New Roman"/>
                <w:b/>
                <w:color w:val="000000"/>
              </w:rPr>
              <w:t>4</w:t>
            </w:r>
          </w:p>
        </w:tc>
        <w:tc>
          <w:tcPr>
            <w:tcW w:w="1584" w:type="pct"/>
            <w:vAlign w:val="center"/>
            <w:hideMark/>
          </w:tcPr>
          <w:p w:rsidR="00DC0294" w:rsidRPr="00BC49B6" w:rsidRDefault="00DC0294" w:rsidP="00D90295">
            <w:pPr>
              <w:rPr>
                <w:rFonts w:ascii="Times New Roman" w:hAnsi="Times New Roman" w:cs="Times New Roman"/>
                <w:color w:val="000000"/>
              </w:rPr>
            </w:pPr>
            <w:r w:rsidRPr="00206969">
              <w:rPr>
                <w:rFonts w:ascii="Times New Roman" w:hAnsi="Times New Roman" w:cs="Times New Roman"/>
                <w:color w:val="000000"/>
              </w:rPr>
              <w:t>Количество холодной воды, необходимое для обеспечен</w:t>
            </w:r>
            <w:r>
              <w:rPr>
                <w:rFonts w:ascii="Times New Roman" w:hAnsi="Times New Roman" w:cs="Times New Roman"/>
                <w:color w:val="000000"/>
              </w:rPr>
              <w:t>ия объектов строительного фонда</w:t>
            </w:r>
          </w:p>
        </w:tc>
        <w:tc>
          <w:tcPr>
            <w:tcW w:w="545" w:type="pct"/>
            <w:vAlign w:val="center"/>
          </w:tcPr>
          <w:p w:rsidR="00DC0294" w:rsidRPr="00206969" w:rsidRDefault="00DC0294" w:rsidP="00D90295">
            <w:pPr>
              <w:jc w:val="center"/>
              <w:rPr>
                <w:rFonts w:ascii="Times New Roman" w:hAnsi="Times New Roman" w:cs="Times New Roman"/>
                <w:color w:val="000000"/>
              </w:rPr>
            </w:pPr>
            <w:r w:rsidRPr="00206969">
              <w:rPr>
                <w:rFonts w:ascii="Times New Roman" w:hAnsi="Times New Roman" w:cs="Times New Roman"/>
                <w:color w:val="000000"/>
              </w:rPr>
              <w:t>м</w:t>
            </w:r>
            <w:r w:rsidRPr="00206969">
              <w:rPr>
                <w:rFonts w:ascii="Times New Roman" w:hAnsi="Times New Roman" w:cs="Times New Roman"/>
                <w:color w:val="000000"/>
                <w:vertAlign w:val="superscript"/>
              </w:rPr>
              <w:t>3</w:t>
            </w:r>
            <w:r w:rsidRPr="00206969">
              <w:rPr>
                <w:rFonts w:ascii="Times New Roman" w:hAnsi="Times New Roman" w:cs="Times New Roman"/>
                <w:color w:val="000000"/>
              </w:rPr>
              <w:t>/сутки</w:t>
            </w:r>
          </w:p>
        </w:tc>
        <w:tc>
          <w:tcPr>
            <w:tcW w:w="749"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235</w:t>
            </w:r>
          </w:p>
        </w:tc>
        <w:tc>
          <w:tcPr>
            <w:tcW w:w="611"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235</w:t>
            </w:r>
          </w:p>
        </w:tc>
        <w:tc>
          <w:tcPr>
            <w:tcW w:w="612"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245</w:t>
            </w:r>
          </w:p>
        </w:tc>
        <w:tc>
          <w:tcPr>
            <w:tcW w:w="615"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245</w:t>
            </w:r>
          </w:p>
        </w:tc>
      </w:tr>
      <w:tr w:rsidR="00DC0294" w:rsidRPr="00206969" w:rsidTr="00E7756D">
        <w:trPr>
          <w:trHeight w:val="227"/>
        </w:trPr>
        <w:tc>
          <w:tcPr>
            <w:tcW w:w="284" w:type="pct"/>
            <w:vAlign w:val="center"/>
            <w:hideMark/>
          </w:tcPr>
          <w:p w:rsidR="00DC0294" w:rsidRPr="00206969" w:rsidRDefault="00DC0294" w:rsidP="00D90295">
            <w:pPr>
              <w:jc w:val="center"/>
              <w:rPr>
                <w:rFonts w:ascii="Times New Roman" w:hAnsi="Times New Roman" w:cs="Times New Roman"/>
                <w:b/>
                <w:color w:val="000000"/>
              </w:rPr>
            </w:pPr>
            <w:r w:rsidRPr="00206969">
              <w:rPr>
                <w:rFonts w:ascii="Times New Roman" w:hAnsi="Times New Roman" w:cs="Times New Roman"/>
                <w:b/>
                <w:color w:val="000000"/>
              </w:rPr>
              <w:t>5</w:t>
            </w:r>
          </w:p>
        </w:tc>
        <w:tc>
          <w:tcPr>
            <w:tcW w:w="1584" w:type="pct"/>
            <w:vAlign w:val="center"/>
            <w:hideMark/>
          </w:tcPr>
          <w:p w:rsidR="00DC0294" w:rsidRPr="00BC49B6" w:rsidRDefault="00DC0294" w:rsidP="00D90295">
            <w:pPr>
              <w:rPr>
                <w:rFonts w:ascii="Times New Roman" w:hAnsi="Times New Roman" w:cs="Times New Roman"/>
                <w:color w:val="000000"/>
              </w:rPr>
            </w:pPr>
            <w:r w:rsidRPr="00206969">
              <w:rPr>
                <w:rFonts w:ascii="Times New Roman" w:hAnsi="Times New Roman" w:cs="Times New Roman"/>
                <w:color w:val="000000"/>
              </w:rPr>
              <w:t>Количество бытовых стоков о</w:t>
            </w:r>
            <w:r>
              <w:rPr>
                <w:rFonts w:ascii="Times New Roman" w:hAnsi="Times New Roman" w:cs="Times New Roman"/>
                <w:color w:val="000000"/>
              </w:rPr>
              <w:t>т объектов строительного фонда</w:t>
            </w:r>
          </w:p>
        </w:tc>
        <w:tc>
          <w:tcPr>
            <w:tcW w:w="545" w:type="pct"/>
            <w:vAlign w:val="center"/>
          </w:tcPr>
          <w:p w:rsidR="00DC0294" w:rsidRPr="00206969" w:rsidRDefault="00DC0294" w:rsidP="00D90295">
            <w:pPr>
              <w:jc w:val="center"/>
              <w:rPr>
                <w:rFonts w:ascii="Times New Roman" w:hAnsi="Times New Roman" w:cs="Times New Roman"/>
                <w:color w:val="000000"/>
              </w:rPr>
            </w:pPr>
            <w:r w:rsidRPr="00206969">
              <w:rPr>
                <w:rFonts w:ascii="Times New Roman" w:hAnsi="Times New Roman" w:cs="Times New Roman"/>
                <w:color w:val="000000"/>
              </w:rPr>
              <w:t>м</w:t>
            </w:r>
            <w:r w:rsidRPr="00206969">
              <w:rPr>
                <w:rFonts w:ascii="Times New Roman" w:hAnsi="Times New Roman" w:cs="Times New Roman"/>
                <w:color w:val="000000"/>
                <w:vertAlign w:val="superscript"/>
              </w:rPr>
              <w:t>3</w:t>
            </w:r>
            <w:r w:rsidRPr="00206969">
              <w:rPr>
                <w:rFonts w:ascii="Times New Roman" w:hAnsi="Times New Roman" w:cs="Times New Roman"/>
                <w:color w:val="000000"/>
              </w:rPr>
              <w:t>/сутки</w:t>
            </w:r>
          </w:p>
        </w:tc>
        <w:tc>
          <w:tcPr>
            <w:tcW w:w="749"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w:t>
            </w:r>
          </w:p>
        </w:tc>
        <w:tc>
          <w:tcPr>
            <w:tcW w:w="611"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w:t>
            </w:r>
          </w:p>
        </w:tc>
        <w:tc>
          <w:tcPr>
            <w:tcW w:w="612"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210</w:t>
            </w:r>
          </w:p>
        </w:tc>
        <w:tc>
          <w:tcPr>
            <w:tcW w:w="615" w:type="pct"/>
            <w:vAlign w:val="center"/>
          </w:tcPr>
          <w:p w:rsidR="00DC0294" w:rsidRPr="00FC1A36" w:rsidRDefault="00DC0294" w:rsidP="004B50D5">
            <w:pPr>
              <w:jc w:val="center"/>
              <w:rPr>
                <w:rFonts w:ascii="Times New Roman" w:hAnsi="Times New Roman" w:cs="Times New Roman"/>
                <w:color w:val="000000"/>
              </w:rPr>
            </w:pPr>
            <w:r w:rsidRPr="00FC1A36">
              <w:rPr>
                <w:rFonts w:ascii="Times New Roman" w:hAnsi="Times New Roman" w:cs="Times New Roman"/>
                <w:color w:val="000000"/>
              </w:rPr>
              <w:t>210</w:t>
            </w:r>
          </w:p>
        </w:tc>
      </w:tr>
    </w:tbl>
    <w:p w:rsidR="00731AEC" w:rsidRDefault="00731AEC" w:rsidP="00D90295">
      <w:pPr>
        <w:pStyle w:val="a3"/>
        <w:ind w:firstLine="0"/>
        <w:rPr>
          <w:sz w:val="20"/>
        </w:rPr>
      </w:pPr>
    </w:p>
    <w:p w:rsidR="00A95723" w:rsidRPr="005E45A6" w:rsidRDefault="00A95723" w:rsidP="00D90295">
      <w:pPr>
        <w:pStyle w:val="a3"/>
        <w:ind w:firstLine="0"/>
        <w:rPr>
          <w:rFonts w:eastAsiaTheme="minorEastAsia"/>
          <w:sz w:val="24"/>
          <w:szCs w:val="24"/>
        </w:rPr>
      </w:pPr>
      <w:r w:rsidRPr="005E45A6">
        <w:rPr>
          <w:rFonts w:eastAsiaTheme="minorEastAsia"/>
          <w:sz w:val="24"/>
          <w:szCs w:val="24"/>
        </w:rPr>
        <w:t>Табл. 2.5. Суммарный спрос на основные инженерные коммуникации (2013-2025 годы).</w:t>
      </w:r>
    </w:p>
    <w:tbl>
      <w:tblPr>
        <w:tblW w:w="10357"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568"/>
        <w:gridCol w:w="2272"/>
        <w:gridCol w:w="2264"/>
        <w:gridCol w:w="1284"/>
        <w:gridCol w:w="1418"/>
        <w:gridCol w:w="1276"/>
        <w:gridCol w:w="1275"/>
      </w:tblGrid>
      <w:tr w:rsidR="00B84D64" w:rsidRPr="00206969" w:rsidTr="007B7747">
        <w:trPr>
          <w:trHeight w:val="300"/>
        </w:trPr>
        <w:tc>
          <w:tcPr>
            <w:tcW w:w="568" w:type="dxa"/>
            <w:vMerge w:val="restart"/>
            <w:shd w:val="clear" w:color="auto" w:fill="auto"/>
            <w:vAlign w:val="center"/>
            <w:hideMark/>
          </w:tcPr>
          <w:p w:rsidR="00B84D64" w:rsidRPr="00206969" w:rsidRDefault="00B84D64" w:rsidP="00D90295">
            <w:pPr>
              <w:jc w:val="center"/>
              <w:rPr>
                <w:rFonts w:ascii="Times New Roman" w:hAnsi="Times New Roman" w:cs="Times New Roman"/>
                <w:b/>
                <w:bCs/>
                <w:color w:val="000000"/>
              </w:rPr>
            </w:pPr>
            <w:r w:rsidRPr="00206969">
              <w:rPr>
                <w:rFonts w:ascii="Times New Roman" w:hAnsi="Times New Roman" w:cs="Times New Roman"/>
                <w:b/>
                <w:bCs/>
                <w:color w:val="000000"/>
              </w:rPr>
              <w:t>№</w:t>
            </w:r>
            <w:proofErr w:type="gramStart"/>
            <w:r w:rsidRPr="00206969">
              <w:rPr>
                <w:rFonts w:ascii="Times New Roman" w:hAnsi="Times New Roman" w:cs="Times New Roman"/>
                <w:b/>
                <w:bCs/>
                <w:color w:val="000000"/>
              </w:rPr>
              <w:t>п</w:t>
            </w:r>
            <w:proofErr w:type="gramEnd"/>
            <w:r w:rsidRPr="00206969">
              <w:rPr>
                <w:rFonts w:ascii="Times New Roman" w:hAnsi="Times New Roman" w:cs="Times New Roman"/>
                <w:b/>
                <w:bCs/>
                <w:color w:val="000000"/>
              </w:rPr>
              <w:t>/п</w:t>
            </w:r>
          </w:p>
        </w:tc>
        <w:tc>
          <w:tcPr>
            <w:tcW w:w="2272" w:type="dxa"/>
            <w:tcBorders>
              <w:bottom w:val="single" w:sz="12" w:space="0" w:color="auto"/>
            </w:tcBorders>
            <w:shd w:val="clear" w:color="auto" w:fill="auto"/>
            <w:vAlign w:val="center"/>
            <w:hideMark/>
          </w:tcPr>
          <w:p w:rsidR="00B84D64" w:rsidRPr="00206969" w:rsidRDefault="00B84D64" w:rsidP="00D90295">
            <w:pPr>
              <w:jc w:val="center"/>
              <w:rPr>
                <w:rFonts w:ascii="Times New Roman" w:hAnsi="Times New Roman" w:cs="Times New Roman"/>
                <w:b/>
                <w:bCs/>
                <w:color w:val="000000"/>
              </w:rPr>
            </w:pPr>
            <w:r w:rsidRPr="00206969">
              <w:rPr>
                <w:rFonts w:ascii="Times New Roman" w:hAnsi="Times New Roman" w:cs="Times New Roman"/>
                <w:b/>
                <w:bCs/>
                <w:color w:val="000000"/>
              </w:rPr>
              <w:t>Наименование показателя</w:t>
            </w:r>
          </w:p>
        </w:tc>
        <w:tc>
          <w:tcPr>
            <w:tcW w:w="2264" w:type="dxa"/>
            <w:vMerge w:val="restart"/>
            <w:shd w:val="clear" w:color="auto" w:fill="auto"/>
            <w:vAlign w:val="center"/>
            <w:hideMark/>
          </w:tcPr>
          <w:p w:rsidR="00B84D64" w:rsidRPr="00206969" w:rsidRDefault="00B84D64" w:rsidP="00D90295">
            <w:pPr>
              <w:jc w:val="center"/>
              <w:rPr>
                <w:rFonts w:ascii="Times New Roman" w:hAnsi="Times New Roman" w:cs="Times New Roman"/>
                <w:b/>
                <w:bCs/>
                <w:color w:val="000000"/>
              </w:rPr>
            </w:pPr>
            <w:r w:rsidRPr="00206969">
              <w:rPr>
                <w:rFonts w:ascii="Times New Roman" w:hAnsi="Times New Roman" w:cs="Times New Roman"/>
                <w:b/>
                <w:bCs/>
                <w:color w:val="000000"/>
              </w:rPr>
              <w:t>Наименование потребителей</w:t>
            </w:r>
          </w:p>
        </w:tc>
        <w:tc>
          <w:tcPr>
            <w:tcW w:w="1284" w:type="dxa"/>
            <w:tcBorders>
              <w:bottom w:val="single" w:sz="12" w:space="0" w:color="auto"/>
            </w:tcBorders>
            <w:shd w:val="clear" w:color="auto" w:fill="auto"/>
            <w:vAlign w:val="center"/>
            <w:hideMark/>
          </w:tcPr>
          <w:p w:rsidR="00B84D64" w:rsidRPr="00206969" w:rsidRDefault="00B84D64" w:rsidP="00D90295">
            <w:pPr>
              <w:jc w:val="center"/>
              <w:rPr>
                <w:rFonts w:ascii="Times New Roman" w:hAnsi="Times New Roman" w:cs="Times New Roman"/>
                <w:b/>
                <w:bCs/>
                <w:color w:val="000000"/>
              </w:rPr>
            </w:pPr>
            <w:r w:rsidRPr="00206969">
              <w:rPr>
                <w:rFonts w:ascii="Times New Roman" w:hAnsi="Times New Roman" w:cs="Times New Roman"/>
                <w:b/>
                <w:bCs/>
                <w:color w:val="000000"/>
              </w:rPr>
              <w:t>2013</w:t>
            </w:r>
          </w:p>
        </w:tc>
        <w:tc>
          <w:tcPr>
            <w:tcW w:w="1418" w:type="dxa"/>
            <w:tcBorders>
              <w:bottom w:val="single" w:sz="12" w:space="0" w:color="auto"/>
            </w:tcBorders>
            <w:shd w:val="clear" w:color="auto" w:fill="auto"/>
            <w:vAlign w:val="center"/>
            <w:hideMark/>
          </w:tcPr>
          <w:p w:rsidR="00B84D64" w:rsidRPr="00206969" w:rsidRDefault="00B84D64" w:rsidP="00D90295">
            <w:pPr>
              <w:jc w:val="center"/>
              <w:rPr>
                <w:rFonts w:ascii="Times New Roman" w:hAnsi="Times New Roman" w:cs="Times New Roman"/>
                <w:b/>
                <w:bCs/>
                <w:color w:val="000000"/>
              </w:rPr>
            </w:pPr>
            <w:r w:rsidRPr="00206969">
              <w:rPr>
                <w:rFonts w:ascii="Times New Roman" w:hAnsi="Times New Roman" w:cs="Times New Roman"/>
                <w:b/>
                <w:bCs/>
                <w:color w:val="000000"/>
              </w:rPr>
              <w:t>2014-2015</w:t>
            </w:r>
          </w:p>
        </w:tc>
        <w:tc>
          <w:tcPr>
            <w:tcW w:w="1276" w:type="dxa"/>
            <w:tcBorders>
              <w:bottom w:val="single" w:sz="12" w:space="0" w:color="auto"/>
            </w:tcBorders>
            <w:shd w:val="clear" w:color="auto" w:fill="auto"/>
            <w:vAlign w:val="center"/>
            <w:hideMark/>
          </w:tcPr>
          <w:p w:rsidR="00B84D64" w:rsidRPr="00206969" w:rsidRDefault="00B84D64" w:rsidP="00D90295">
            <w:pPr>
              <w:jc w:val="center"/>
              <w:rPr>
                <w:rFonts w:ascii="Times New Roman" w:hAnsi="Times New Roman" w:cs="Times New Roman"/>
                <w:b/>
                <w:bCs/>
                <w:color w:val="000000"/>
              </w:rPr>
            </w:pPr>
            <w:r w:rsidRPr="00206969">
              <w:rPr>
                <w:rFonts w:ascii="Times New Roman" w:hAnsi="Times New Roman" w:cs="Times New Roman"/>
                <w:b/>
                <w:bCs/>
                <w:color w:val="000000"/>
              </w:rPr>
              <w:t>2015-2020</w:t>
            </w:r>
          </w:p>
        </w:tc>
        <w:tc>
          <w:tcPr>
            <w:tcW w:w="1275" w:type="dxa"/>
            <w:tcBorders>
              <w:bottom w:val="single" w:sz="12" w:space="0" w:color="auto"/>
            </w:tcBorders>
            <w:shd w:val="clear" w:color="auto" w:fill="auto"/>
            <w:vAlign w:val="center"/>
            <w:hideMark/>
          </w:tcPr>
          <w:p w:rsidR="00B84D64" w:rsidRPr="00206969" w:rsidRDefault="00B84D64" w:rsidP="00D90295">
            <w:pPr>
              <w:jc w:val="center"/>
              <w:rPr>
                <w:rFonts w:ascii="Times New Roman" w:hAnsi="Times New Roman" w:cs="Times New Roman"/>
                <w:b/>
                <w:bCs/>
                <w:color w:val="000000"/>
              </w:rPr>
            </w:pPr>
            <w:r w:rsidRPr="00206969">
              <w:rPr>
                <w:rFonts w:ascii="Times New Roman" w:hAnsi="Times New Roman" w:cs="Times New Roman"/>
                <w:b/>
                <w:bCs/>
                <w:color w:val="000000"/>
              </w:rPr>
              <w:t>2020-2025</w:t>
            </w:r>
          </w:p>
        </w:tc>
      </w:tr>
      <w:tr w:rsidR="00B84D64" w:rsidRPr="00206969" w:rsidTr="007B7747">
        <w:trPr>
          <w:trHeight w:val="420"/>
        </w:trPr>
        <w:tc>
          <w:tcPr>
            <w:tcW w:w="568" w:type="dxa"/>
            <w:vMerge/>
            <w:tcBorders>
              <w:bottom w:val="single" w:sz="12" w:space="0" w:color="auto"/>
            </w:tcBorders>
            <w:vAlign w:val="center"/>
            <w:hideMark/>
          </w:tcPr>
          <w:p w:rsidR="00B84D64" w:rsidRPr="00206969" w:rsidRDefault="00B84D64" w:rsidP="00D90295">
            <w:pPr>
              <w:jc w:val="center"/>
              <w:rPr>
                <w:rFonts w:ascii="Times New Roman" w:hAnsi="Times New Roman" w:cs="Times New Roman"/>
                <w:b/>
                <w:bCs/>
                <w:color w:val="000000"/>
              </w:rPr>
            </w:pPr>
          </w:p>
        </w:tc>
        <w:tc>
          <w:tcPr>
            <w:tcW w:w="2272" w:type="dxa"/>
            <w:tcBorders>
              <w:top w:val="single" w:sz="12" w:space="0" w:color="auto"/>
              <w:bottom w:val="single" w:sz="12" w:space="0" w:color="auto"/>
            </w:tcBorders>
            <w:shd w:val="clear" w:color="auto" w:fill="auto"/>
            <w:vAlign w:val="center"/>
            <w:hideMark/>
          </w:tcPr>
          <w:p w:rsidR="00B84D64" w:rsidRPr="00206969" w:rsidRDefault="00B84D64" w:rsidP="00D90295">
            <w:pPr>
              <w:jc w:val="center"/>
              <w:rPr>
                <w:rFonts w:ascii="Times New Roman" w:hAnsi="Times New Roman" w:cs="Times New Roman"/>
                <w:b/>
                <w:bCs/>
                <w:color w:val="000000"/>
              </w:rPr>
            </w:pPr>
            <w:r w:rsidRPr="00206969">
              <w:rPr>
                <w:rFonts w:ascii="Times New Roman" w:hAnsi="Times New Roman" w:cs="Times New Roman"/>
                <w:b/>
                <w:bCs/>
                <w:color w:val="000000"/>
              </w:rPr>
              <w:t>/ед. Изм.</w:t>
            </w:r>
          </w:p>
        </w:tc>
        <w:tc>
          <w:tcPr>
            <w:tcW w:w="2264" w:type="dxa"/>
            <w:vMerge/>
            <w:tcBorders>
              <w:bottom w:val="single" w:sz="12" w:space="0" w:color="auto"/>
            </w:tcBorders>
            <w:vAlign w:val="center"/>
            <w:hideMark/>
          </w:tcPr>
          <w:p w:rsidR="00B84D64" w:rsidRPr="00206969" w:rsidRDefault="00B84D64" w:rsidP="00D90295">
            <w:pPr>
              <w:jc w:val="center"/>
              <w:rPr>
                <w:rFonts w:ascii="Times New Roman" w:hAnsi="Times New Roman" w:cs="Times New Roman"/>
                <w:b/>
                <w:bCs/>
                <w:color w:val="000000"/>
              </w:rPr>
            </w:pPr>
          </w:p>
        </w:tc>
        <w:tc>
          <w:tcPr>
            <w:tcW w:w="1284" w:type="dxa"/>
            <w:tcBorders>
              <w:top w:val="single" w:sz="12" w:space="0" w:color="auto"/>
              <w:bottom w:val="single" w:sz="12" w:space="0" w:color="auto"/>
            </w:tcBorders>
            <w:shd w:val="clear" w:color="auto" w:fill="auto"/>
            <w:vAlign w:val="center"/>
            <w:hideMark/>
          </w:tcPr>
          <w:p w:rsidR="00B84D64" w:rsidRPr="00206969" w:rsidRDefault="00B84D64" w:rsidP="00D90295">
            <w:pPr>
              <w:jc w:val="center"/>
              <w:rPr>
                <w:rFonts w:ascii="Times New Roman" w:hAnsi="Times New Roman" w:cs="Times New Roman"/>
                <w:b/>
                <w:color w:val="000000"/>
              </w:rPr>
            </w:pPr>
            <w:r w:rsidRPr="00206969">
              <w:rPr>
                <w:rFonts w:ascii="Times New Roman" w:hAnsi="Times New Roman" w:cs="Times New Roman"/>
                <w:b/>
                <w:color w:val="000000"/>
              </w:rPr>
              <w:t>нагрузка</w:t>
            </w:r>
          </w:p>
        </w:tc>
        <w:tc>
          <w:tcPr>
            <w:tcW w:w="1418" w:type="dxa"/>
            <w:tcBorders>
              <w:top w:val="single" w:sz="12" w:space="0" w:color="auto"/>
              <w:bottom w:val="single" w:sz="12" w:space="0" w:color="auto"/>
            </w:tcBorders>
            <w:shd w:val="clear" w:color="auto" w:fill="auto"/>
            <w:vAlign w:val="center"/>
            <w:hideMark/>
          </w:tcPr>
          <w:p w:rsidR="00B84D64" w:rsidRPr="00206969" w:rsidRDefault="00B84D64" w:rsidP="00D90295">
            <w:pPr>
              <w:jc w:val="center"/>
              <w:rPr>
                <w:rFonts w:ascii="Times New Roman" w:hAnsi="Times New Roman" w:cs="Times New Roman"/>
                <w:b/>
                <w:color w:val="000000"/>
              </w:rPr>
            </w:pPr>
            <w:r w:rsidRPr="00206969">
              <w:rPr>
                <w:rFonts w:ascii="Times New Roman" w:hAnsi="Times New Roman" w:cs="Times New Roman"/>
                <w:b/>
                <w:color w:val="000000"/>
              </w:rPr>
              <w:t>нагрузка</w:t>
            </w:r>
          </w:p>
        </w:tc>
        <w:tc>
          <w:tcPr>
            <w:tcW w:w="1276" w:type="dxa"/>
            <w:tcBorders>
              <w:top w:val="single" w:sz="12" w:space="0" w:color="auto"/>
              <w:bottom w:val="single" w:sz="12" w:space="0" w:color="auto"/>
            </w:tcBorders>
            <w:shd w:val="clear" w:color="auto" w:fill="auto"/>
            <w:vAlign w:val="center"/>
            <w:hideMark/>
          </w:tcPr>
          <w:p w:rsidR="00B84D64" w:rsidRPr="00206969" w:rsidRDefault="00B84D64" w:rsidP="00D90295">
            <w:pPr>
              <w:jc w:val="center"/>
              <w:rPr>
                <w:rFonts w:ascii="Times New Roman" w:hAnsi="Times New Roman" w:cs="Times New Roman"/>
                <w:b/>
                <w:color w:val="000000"/>
              </w:rPr>
            </w:pPr>
            <w:r w:rsidRPr="00206969">
              <w:rPr>
                <w:rFonts w:ascii="Times New Roman" w:hAnsi="Times New Roman" w:cs="Times New Roman"/>
                <w:b/>
                <w:color w:val="000000"/>
              </w:rPr>
              <w:t>нагрузка</w:t>
            </w:r>
          </w:p>
        </w:tc>
        <w:tc>
          <w:tcPr>
            <w:tcW w:w="1275" w:type="dxa"/>
            <w:tcBorders>
              <w:top w:val="single" w:sz="12" w:space="0" w:color="auto"/>
              <w:bottom w:val="single" w:sz="12" w:space="0" w:color="auto"/>
            </w:tcBorders>
            <w:shd w:val="clear" w:color="auto" w:fill="auto"/>
            <w:vAlign w:val="center"/>
            <w:hideMark/>
          </w:tcPr>
          <w:p w:rsidR="00B84D64" w:rsidRPr="00206969" w:rsidRDefault="00B84D64" w:rsidP="00D90295">
            <w:pPr>
              <w:jc w:val="center"/>
              <w:rPr>
                <w:rFonts w:ascii="Times New Roman" w:hAnsi="Times New Roman" w:cs="Times New Roman"/>
                <w:b/>
                <w:color w:val="000000"/>
              </w:rPr>
            </w:pPr>
            <w:r w:rsidRPr="00206969">
              <w:rPr>
                <w:rFonts w:ascii="Times New Roman" w:hAnsi="Times New Roman" w:cs="Times New Roman"/>
                <w:b/>
                <w:color w:val="000000"/>
              </w:rPr>
              <w:t>нагрузка</w:t>
            </w:r>
          </w:p>
        </w:tc>
      </w:tr>
      <w:tr w:rsidR="002C5C65" w:rsidRPr="00206969" w:rsidTr="00731AEC">
        <w:trPr>
          <w:trHeight w:val="420"/>
        </w:trPr>
        <w:tc>
          <w:tcPr>
            <w:tcW w:w="568" w:type="dxa"/>
            <w:vMerge w:val="restart"/>
            <w:tcBorders>
              <w:top w:val="single" w:sz="12" w:space="0" w:color="auto"/>
            </w:tcBorders>
            <w:shd w:val="clear" w:color="auto" w:fill="auto"/>
            <w:vAlign w:val="center"/>
            <w:hideMark/>
          </w:tcPr>
          <w:p w:rsidR="002C5C65" w:rsidRPr="00206969" w:rsidRDefault="002C5C65" w:rsidP="00D90295">
            <w:pPr>
              <w:jc w:val="center"/>
              <w:rPr>
                <w:rFonts w:ascii="Times New Roman" w:hAnsi="Times New Roman" w:cs="Times New Roman"/>
                <w:b/>
                <w:bCs/>
                <w:color w:val="000000"/>
              </w:rPr>
            </w:pPr>
            <w:r w:rsidRPr="00206969">
              <w:rPr>
                <w:rFonts w:ascii="Times New Roman" w:hAnsi="Times New Roman" w:cs="Times New Roman"/>
                <w:b/>
                <w:bCs/>
                <w:color w:val="000000"/>
              </w:rPr>
              <w:t>1</w:t>
            </w:r>
          </w:p>
        </w:tc>
        <w:tc>
          <w:tcPr>
            <w:tcW w:w="2272" w:type="dxa"/>
            <w:vMerge w:val="restart"/>
            <w:tcBorders>
              <w:top w:val="single" w:sz="12" w:space="0" w:color="auto"/>
            </w:tcBorders>
            <w:shd w:val="clear" w:color="auto" w:fill="auto"/>
            <w:vAlign w:val="center"/>
            <w:hideMark/>
          </w:tcPr>
          <w:p w:rsidR="002C5C65" w:rsidRPr="00206969" w:rsidRDefault="002C5C65" w:rsidP="00D90295">
            <w:pPr>
              <w:jc w:val="center"/>
              <w:rPr>
                <w:rFonts w:ascii="Times New Roman" w:hAnsi="Times New Roman" w:cs="Times New Roman"/>
                <w:color w:val="000000"/>
              </w:rPr>
            </w:pPr>
            <w:r w:rsidRPr="00206969">
              <w:rPr>
                <w:rFonts w:ascii="Times New Roman" w:hAnsi="Times New Roman" w:cs="Times New Roman"/>
                <w:color w:val="000000"/>
              </w:rPr>
              <w:t>Тепловая энергия (отопление), Гкал/час</w:t>
            </w:r>
          </w:p>
        </w:tc>
        <w:tc>
          <w:tcPr>
            <w:tcW w:w="2264" w:type="dxa"/>
            <w:tcBorders>
              <w:top w:val="single" w:sz="12" w:space="0" w:color="auto"/>
              <w:bottom w:val="single" w:sz="4" w:space="0" w:color="auto"/>
            </w:tcBorders>
            <w:shd w:val="clear" w:color="auto" w:fill="auto"/>
            <w:vAlign w:val="center"/>
            <w:hideMark/>
          </w:tcPr>
          <w:p w:rsidR="002C5C65" w:rsidRPr="00206969" w:rsidRDefault="002C5C65" w:rsidP="00D90295">
            <w:pPr>
              <w:jc w:val="center"/>
              <w:rPr>
                <w:rFonts w:ascii="Times New Roman" w:hAnsi="Times New Roman" w:cs="Times New Roman"/>
                <w:color w:val="000000"/>
              </w:rPr>
            </w:pPr>
            <w:r>
              <w:rPr>
                <w:rFonts w:ascii="Times New Roman" w:hAnsi="Times New Roman" w:cs="Times New Roman"/>
                <w:color w:val="000000"/>
              </w:rPr>
              <w:t>Жилой фонд</w:t>
            </w:r>
          </w:p>
        </w:tc>
        <w:tc>
          <w:tcPr>
            <w:tcW w:w="1284" w:type="dxa"/>
            <w:vMerge w:val="restart"/>
            <w:tcBorders>
              <w:top w:val="single" w:sz="12" w:space="0" w:color="auto"/>
            </w:tcBorders>
            <w:shd w:val="clear" w:color="auto" w:fill="auto"/>
            <w:noWrap/>
            <w:vAlign w:val="center"/>
          </w:tcPr>
          <w:p w:rsidR="002C5C65" w:rsidRPr="002C5C65" w:rsidRDefault="00DC0294">
            <w:pPr>
              <w:jc w:val="center"/>
              <w:rPr>
                <w:rFonts w:ascii="Times New Roman" w:hAnsi="Times New Roman" w:cs="Times New Roman"/>
                <w:color w:val="000000"/>
              </w:rPr>
            </w:pPr>
            <w:r>
              <w:rPr>
                <w:rFonts w:ascii="Times New Roman" w:hAnsi="Times New Roman" w:cs="Times New Roman"/>
                <w:color w:val="000000"/>
              </w:rPr>
              <w:t>-</w:t>
            </w:r>
          </w:p>
        </w:tc>
        <w:tc>
          <w:tcPr>
            <w:tcW w:w="1418" w:type="dxa"/>
            <w:vMerge w:val="restart"/>
            <w:tcBorders>
              <w:top w:val="single" w:sz="12" w:space="0" w:color="auto"/>
            </w:tcBorders>
            <w:shd w:val="clear" w:color="auto" w:fill="auto"/>
            <w:noWrap/>
            <w:vAlign w:val="center"/>
          </w:tcPr>
          <w:p w:rsidR="002C5C65" w:rsidRPr="002C5C65" w:rsidRDefault="00DC0294">
            <w:pPr>
              <w:jc w:val="center"/>
              <w:rPr>
                <w:rFonts w:ascii="Times New Roman" w:hAnsi="Times New Roman" w:cs="Times New Roman"/>
                <w:color w:val="000000"/>
              </w:rPr>
            </w:pPr>
            <w:r>
              <w:rPr>
                <w:rFonts w:ascii="Times New Roman" w:hAnsi="Times New Roman" w:cs="Times New Roman"/>
                <w:color w:val="000000"/>
              </w:rPr>
              <w:t>-</w:t>
            </w:r>
          </w:p>
        </w:tc>
        <w:tc>
          <w:tcPr>
            <w:tcW w:w="1276" w:type="dxa"/>
            <w:vMerge w:val="restart"/>
            <w:tcBorders>
              <w:top w:val="single" w:sz="12" w:space="0" w:color="auto"/>
            </w:tcBorders>
            <w:shd w:val="clear" w:color="auto" w:fill="auto"/>
            <w:noWrap/>
            <w:vAlign w:val="center"/>
          </w:tcPr>
          <w:p w:rsidR="002C5C65" w:rsidRPr="002C5C65" w:rsidRDefault="00DC0294">
            <w:pPr>
              <w:jc w:val="center"/>
              <w:rPr>
                <w:rFonts w:ascii="Times New Roman" w:hAnsi="Times New Roman" w:cs="Times New Roman"/>
                <w:color w:val="000000"/>
              </w:rPr>
            </w:pPr>
            <w:r>
              <w:rPr>
                <w:rFonts w:ascii="Times New Roman" w:hAnsi="Times New Roman" w:cs="Times New Roman"/>
                <w:color w:val="000000"/>
              </w:rPr>
              <w:t>-</w:t>
            </w:r>
          </w:p>
        </w:tc>
        <w:tc>
          <w:tcPr>
            <w:tcW w:w="1275" w:type="dxa"/>
            <w:vMerge w:val="restart"/>
            <w:tcBorders>
              <w:top w:val="single" w:sz="12" w:space="0" w:color="auto"/>
            </w:tcBorders>
            <w:shd w:val="clear" w:color="auto" w:fill="auto"/>
            <w:noWrap/>
            <w:vAlign w:val="center"/>
          </w:tcPr>
          <w:p w:rsidR="002C5C65" w:rsidRPr="002C5C65" w:rsidRDefault="00DC0294">
            <w:pPr>
              <w:jc w:val="center"/>
              <w:rPr>
                <w:rFonts w:ascii="Times New Roman" w:hAnsi="Times New Roman" w:cs="Times New Roman"/>
                <w:color w:val="000000"/>
              </w:rPr>
            </w:pPr>
            <w:r>
              <w:rPr>
                <w:rFonts w:ascii="Times New Roman" w:hAnsi="Times New Roman" w:cs="Times New Roman"/>
                <w:color w:val="000000"/>
              </w:rPr>
              <w:t>-</w:t>
            </w:r>
          </w:p>
        </w:tc>
      </w:tr>
      <w:tr w:rsidR="002C5C65" w:rsidRPr="00206969" w:rsidTr="00731AEC">
        <w:trPr>
          <w:trHeight w:val="420"/>
        </w:trPr>
        <w:tc>
          <w:tcPr>
            <w:tcW w:w="568" w:type="dxa"/>
            <w:vMerge/>
            <w:vAlign w:val="center"/>
            <w:hideMark/>
          </w:tcPr>
          <w:p w:rsidR="002C5C65" w:rsidRPr="00206969" w:rsidRDefault="002C5C65" w:rsidP="00D90295">
            <w:pPr>
              <w:jc w:val="center"/>
              <w:rPr>
                <w:rFonts w:ascii="Times New Roman" w:hAnsi="Times New Roman" w:cs="Times New Roman"/>
                <w:b/>
                <w:bCs/>
                <w:color w:val="000000"/>
              </w:rPr>
            </w:pPr>
          </w:p>
        </w:tc>
        <w:tc>
          <w:tcPr>
            <w:tcW w:w="2272" w:type="dxa"/>
            <w:vMerge/>
            <w:vAlign w:val="center"/>
            <w:hideMark/>
          </w:tcPr>
          <w:p w:rsidR="002C5C65" w:rsidRPr="00206969" w:rsidRDefault="002C5C65" w:rsidP="00D90295">
            <w:pPr>
              <w:jc w:val="center"/>
              <w:rPr>
                <w:rFonts w:ascii="Times New Roman" w:hAnsi="Times New Roman" w:cs="Times New Roman"/>
                <w:color w:val="000000"/>
              </w:rPr>
            </w:pPr>
          </w:p>
        </w:tc>
        <w:tc>
          <w:tcPr>
            <w:tcW w:w="2264" w:type="dxa"/>
            <w:shd w:val="clear" w:color="auto" w:fill="auto"/>
            <w:vAlign w:val="center"/>
            <w:hideMark/>
          </w:tcPr>
          <w:p w:rsidR="002C5C65" w:rsidRPr="00206969" w:rsidRDefault="002C5C65" w:rsidP="00D90295">
            <w:pPr>
              <w:jc w:val="center"/>
              <w:rPr>
                <w:rFonts w:ascii="Times New Roman" w:hAnsi="Times New Roman" w:cs="Times New Roman"/>
                <w:color w:val="000000"/>
              </w:rPr>
            </w:pPr>
            <w:r w:rsidRPr="00206969">
              <w:rPr>
                <w:rFonts w:ascii="Times New Roman" w:hAnsi="Times New Roman" w:cs="Times New Roman"/>
                <w:color w:val="000000"/>
              </w:rPr>
              <w:t>Бюджетные учреждения</w:t>
            </w:r>
          </w:p>
        </w:tc>
        <w:tc>
          <w:tcPr>
            <w:tcW w:w="1284" w:type="dxa"/>
            <w:vMerge/>
            <w:shd w:val="clear" w:color="auto" w:fill="auto"/>
            <w:noWrap/>
            <w:vAlign w:val="center"/>
          </w:tcPr>
          <w:p w:rsidR="002C5C65" w:rsidRPr="002C5C65" w:rsidRDefault="002C5C65" w:rsidP="00EB7EE8">
            <w:pPr>
              <w:jc w:val="center"/>
              <w:rPr>
                <w:rFonts w:ascii="Times New Roman" w:hAnsi="Times New Roman" w:cs="Times New Roman"/>
                <w:color w:val="000000"/>
              </w:rPr>
            </w:pPr>
          </w:p>
        </w:tc>
        <w:tc>
          <w:tcPr>
            <w:tcW w:w="1418" w:type="dxa"/>
            <w:vMerge/>
            <w:shd w:val="clear" w:color="auto" w:fill="auto"/>
            <w:noWrap/>
            <w:vAlign w:val="center"/>
          </w:tcPr>
          <w:p w:rsidR="002C5C65" w:rsidRPr="002C5C65" w:rsidRDefault="002C5C65" w:rsidP="00D90295">
            <w:pPr>
              <w:jc w:val="center"/>
              <w:rPr>
                <w:rFonts w:ascii="Times New Roman" w:hAnsi="Times New Roman" w:cs="Times New Roman"/>
                <w:color w:val="000000"/>
              </w:rPr>
            </w:pPr>
          </w:p>
        </w:tc>
        <w:tc>
          <w:tcPr>
            <w:tcW w:w="1276" w:type="dxa"/>
            <w:vMerge/>
            <w:shd w:val="clear" w:color="auto" w:fill="auto"/>
            <w:noWrap/>
            <w:vAlign w:val="center"/>
          </w:tcPr>
          <w:p w:rsidR="002C5C65" w:rsidRPr="002C5C65" w:rsidRDefault="002C5C65" w:rsidP="00D90295">
            <w:pPr>
              <w:jc w:val="center"/>
              <w:rPr>
                <w:rFonts w:ascii="Times New Roman" w:hAnsi="Times New Roman" w:cs="Times New Roman"/>
                <w:color w:val="000000"/>
              </w:rPr>
            </w:pPr>
          </w:p>
        </w:tc>
        <w:tc>
          <w:tcPr>
            <w:tcW w:w="1275" w:type="dxa"/>
            <w:vMerge/>
            <w:shd w:val="clear" w:color="auto" w:fill="auto"/>
            <w:noWrap/>
            <w:vAlign w:val="center"/>
          </w:tcPr>
          <w:p w:rsidR="002C5C65" w:rsidRPr="002C5C65" w:rsidRDefault="002C5C65" w:rsidP="00D90295">
            <w:pPr>
              <w:jc w:val="center"/>
              <w:rPr>
                <w:rFonts w:ascii="Times New Roman" w:hAnsi="Times New Roman" w:cs="Times New Roman"/>
                <w:color w:val="000000"/>
              </w:rPr>
            </w:pPr>
          </w:p>
        </w:tc>
      </w:tr>
      <w:tr w:rsidR="002C5C65" w:rsidRPr="00206969" w:rsidTr="00731AEC">
        <w:trPr>
          <w:trHeight w:val="420"/>
        </w:trPr>
        <w:tc>
          <w:tcPr>
            <w:tcW w:w="568" w:type="dxa"/>
            <w:vMerge w:val="restart"/>
            <w:shd w:val="clear" w:color="auto" w:fill="auto"/>
            <w:vAlign w:val="center"/>
            <w:hideMark/>
          </w:tcPr>
          <w:p w:rsidR="002C5C65" w:rsidRPr="00206969" w:rsidRDefault="002C5C65" w:rsidP="00D90295">
            <w:pPr>
              <w:jc w:val="center"/>
              <w:rPr>
                <w:rFonts w:ascii="Times New Roman" w:hAnsi="Times New Roman" w:cs="Times New Roman"/>
                <w:b/>
                <w:bCs/>
                <w:color w:val="000000"/>
              </w:rPr>
            </w:pPr>
            <w:r>
              <w:rPr>
                <w:rFonts w:ascii="Times New Roman" w:hAnsi="Times New Roman" w:cs="Times New Roman"/>
                <w:b/>
                <w:bCs/>
                <w:color w:val="000000"/>
              </w:rPr>
              <w:t>2</w:t>
            </w:r>
          </w:p>
        </w:tc>
        <w:tc>
          <w:tcPr>
            <w:tcW w:w="2272" w:type="dxa"/>
            <w:vMerge w:val="restart"/>
            <w:shd w:val="clear" w:color="auto" w:fill="auto"/>
            <w:vAlign w:val="center"/>
            <w:hideMark/>
          </w:tcPr>
          <w:p w:rsidR="002C5C65" w:rsidRPr="00206969" w:rsidRDefault="002C5C65" w:rsidP="00D90295">
            <w:pPr>
              <w:jc w:val="center"/>
              <w:rPr>
                <w:rFonts w:ascii="Times New Roman" w:hAnsi="Times New Roman" w:cs="Times New Roman"/>
                <w:color w:val="000000"/>
              </w:rPr>
            </w:pPr>
            <w:r w:rsidRPr="00206969">
              <w:rPr>
                <w:rFonts w:ascii="Times New Roman" w:hAnsi="Times New Roman" w:cs="Times New Roman"/>
                <w:color w:val="000000"/>
              </w:rPr>
              <w:t>Электрическая энергия, кВт</w:t>
            </w:r>
          </w:p>
        </w:tc>
        <w:tc>
          <w:tcPr>
            <w:tcW w:w="2264" w:type="dxa"/>
            <w:shd w:val="clear" w:color="auto" w:fill="auto"/>
            <w:vAlign w:val="center"/>
            <w:hideMark/>
          </w:tcPr>
          <w:p w:rsidR="002C5C65" w:rsidRPr="00206969" w:rsidRDefault="002C5C65" w:rsidP="00D90295">
            <w:pPr>
              <w:jc w:val="center"/>
              <w:rPr>
                <w:rFonts w:ascii="Times New Roman" w:hAnsi="Times New Roman" w:cs="Times New Roman"/>
                <w:color w:val="000000"/>
              </w:rPr>
            </w:pPr>
            <w:r>
              <w:rPr>
                <w:rFonts w:ascii="Times New Roman" w:hAnsi="Times New Roman" w:cs="Times New Roman"/>
                <w:color w:val="000000"/>
              </w:rPr>
              <w:t>Жилой фонд</w:t>
            </w:r>
          </w:p>
        </w:tc>
        <w:tc>
          <w:tcPr>
            <w:tcW w:w="1284" w:type="dxa"/>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1693</w:t>
            </w:r>
          </w:p>
        </w:tc>
        <w:tc>
          <w:tcPr>
            <w:tcW w:w="1418" w:type="dxa"/>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1693</w:t>
            </w:r>
          </w:p>
        </w:tc>
        <w:tc>
          <w:tcPr>
            <w:tcW w:w="1276" w:type="dxa"/>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2050</w:t>
            </w:r>
          </w:p>
        </w:tc>
        <w:tc>
          <w:tcPr>
            <w:tcW w:w="1275" w:type="dxa"/>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2050</w:t>
            </w:r>
          </w:p>
        </w:tc>
      </w:tr>
      <w:tr w:rsidR="002C5C65" w:rsidRPr="00206969" w:rsidTr="00731AEC">
        <w:trPr>
          <w:trHeight w:val="420"/>
        </w:trPr>
        <w:tc>
          <w:tcPr>
            <w:tcW w:w="568" w:type="dxa"/>
            <w:vMerge/>
            <w:vAlign w:val="center"/>
            <w:hideMark/>
          </w:tcPr>
          <w:p w:rsidR="002C5C65" w:rsidRPr="00206969" w:rsidRDefault="002C5C65" w:rsidP="00D90295">
            <w:pPr>
              <w:jc w:val="center"/>
              <w:rPr>
                <w:rFonts w:ascii="Times New Roman" w:hAnsi="Times New Roman" w:cs="Times New Roman"/>
                <w:b/>
                <w:bCs/>
                <w:color w:val="000000"/>
              </w:rPr>
            </w:pPr>
          </w:p>
        </w:tc>
        <w:tc>
          <w:tcPr>
            <w:tcW w:w="2272" w:type="dxa"/>
            <w:vMerge/>
            <w:vAlign w:val="center"/>
            <w:hideMark/>
          </w:tcPr>
          <w:p w:rsidR="002C5C65" w:rsidRPr="00206969" w:rsidRDefault="002C5C65" w:rsidP="00D90295">
            <w:pPr>
              <w:jc w:val="center"/>
              <w:rPr>
                <w:rFonts w:ascii="Times New Roman" w:hAnsi="Times New Roman" w:cs="Times New Roman"/>
                <w:color w:val="000000"/>
              </w:rPr>
            </w:pPr>
          </w:p>
        </w:tc>
        <w:tc>
          <w:tcPr>
            <w:tcW w:w="2264" w:type="dxa"/>
            <w:shd w:val="clear" w:color="auto" w:fill="auto"/>
            <w:vAlign w:val="center"/>
            <w:hideMark/>
          </w:tcPr>
          <w:p w:rsidR="002C5C65" w:rsidRPr="00206969" w:rsidRDefault="002C5C65" w:rsidP="00D90295">
            <w:pPr>
              <w:jc w:val="center"/>
              <w:rPr>
                <w:rFonts w:ascii="Times New Roman" w:hAnsi="Times New Roman" w:cs="Times New Roman"/>
                <w:color w:val="000000"/>
              </w:rPr>
            </w:pPr>
            <w:r w:rsidRPr="00206969">
              <w:rPr>
                <w:rFonts w:ascii="Times New Roman" w:hAnsi="Times New Roman" w:cs="Times New Roman"/>
                <w:color w:val="000000"/>
              </w:rPr>
              <w:t>Бюджетные учреждения</w:t>
            </w:r>
          </w:p>
        </w:tc>
        <w:tc>
          <w:tcPr>
            <w:tcW w:w="1284" w:type="dxa"/>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180</w:t>
            </w:r>
          </w:p>
        </w:tc>
        <w:tc>
          <w:tcPr>
            <w:tcW w:w="1418" w:type="dxa"/>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180</w:t>
            </w:r>
          </w:p>
        </w:tc>
        <w:tc>
          <w:tcPr>
            <w:tcW w:w="1276" w:type="dxa"/>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215</w:t>
            </w:r>
          </w:p>
        </w:tc>
        <w:tc>
          <w:tcPr>
            <w:tcW w:w="1275" w:type="dxa"/>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215</w:t>
            </w:r>
          </w:p>
        </w:tc>
      </w:tr>
      <w:tr w:rsidR="002C5C65" w:rsidRPr="00206969" w:rsidTr="00FC1A36">
        <w:trPr>
          <w:trHeight w:val="420"/>
        </w:trPr>
        <w:tc>
          <w:tcPr>
            <w:tcW w:w="568" w:type="dxa"/>
            <w:vMerge w:val="restart"/>
            <w:shd w:val="clear" w:color="auto" w:fill="auto"/>
            <w:vAlign w:val="center"/>
            <w:hideMark/>
          </w:tcPr>
          <w:p w:rsidR="002C5C65" w:rsidRPr="00206969" w:rsidRDefault="002C5C65" w:rsidP="00D90295">
            <w:pPr>
              <w:jc w:val="center"/>
              <w:rPr>
                <w:rFonts w:ascii="Times New Roman" w:hAnsi="Times New Roman" w:cs="Times New Roman"/>
                <w:b/>
                <w:bCs/>
                <w:color w:val="000000"/>
              </w:rPr>
            </w:pPr>
            <w:r>
              <w:rPr>
                <w:rFonts w:ascii="Times New Roman" w:hAnsi="Times New Roman" w:cs="Times New Roman"/>
                <w:b/>
                <w:bCs/>
                <w:color w:val="000000"/>
              </w:rPr>
              <w:t>3</w:t>
            </w:r>
          </w:p>
        </w:tc>
        <w:tc>
          <w:tcPr>
            <w:tcW w:w="2272" w:type="dxa"/>
            <w:vMerge w:val="restart"/>
            <w:shd w:val="clear" w:color="auto" w:fill="auto"/>
            <w:vAlign w:val="center"/>
            <w:hideMark/>
          </w:tcPr>
          <w:p w:rsidR="002C5C65" w:rsidRPr="00206969" w:rsidRDefault="002C5C65" w:rsidP="00D90295">
            <w:pPr>
              <w:jc w:val="center"/>
              <w:rPr>
                <w:rFonts w:ascii="Times New Roman" w:hAnsi="Times New Roman" w:cs="Times New Roman"/>
                <w:color w:val="000000"/>
              </w:rPr>
            </w:pPr>
            <w:r>
              <w:rPr>
                <w:rFonts w:ascii="Times New Roman" w:hAnsi="Times New Roman" w:cs="Times New Roman"/>
                <w:color w:val="000000"/>
              </w:rPr>
              <w:t>Водоснабжение,</w:t>
            </w:r>
            <w:r w:rsidRPr="00206969">
              <w:rPr>
                <w:rFonts w:ascii="Times New Roman" w:hAnsi="Times New Roman" w:cs="Times New Roman"/>
                <w:color w:val="000000"/>
              </w:rPr>
              <w:t xml:space="preserve"> м</w:t>
            </w:r>
            <w:r w:rsidRPr="00206969">
              <w:rPr>
                <w:rFonts w:ascii="Times New Roman" w:hAnsi="Times New Roman" w:cs="Times New Roman"/>
                <w:color w:val="000000"/>
                <w:vertAlign w:val="superscript"/>
              </w:rPr>
              <w:t>3</w:t>
            </w:r>
            <w:r w:rsidRPr="00206969">
              <w:rPr>
                <w:rFonts w:ascii="Times New Roman" w:hAnsi="Times New Roman" w:cs="Times New Roman"/>
                <w:color w:val="000000"/>
              </w:rPr>
              <w:t>/</w:t>
            </w:r>
            <w:proofErr w:type="spellStart"/>
            <w:r w:rsidRPr="00206969">
              <w:rPr>
                <w:rFonts w:ascii="Times New Roman" w:hAnsi="Times New Roman" w:cs="Times New Roman"/>
                <w:color w:val="000000"/>
              </w:rPr>
              <w:t>сут</w:t>
            </w:r>
            <w:proofErr w:type="spellEnd"/>
          </w:p>
        </w:tc>
        <w:tc>
          <w:tcPr>
            <w:tcW w:w="2264" w:type="dxa"/>
            <w:shd w:val="clear" w:color="auto" w:fill="auto"/>
            <w:vAlign w:val="center"/>
            <w:hideMark/>
          </w:tcPr>
          <w:p w:rsidR="002C5C65" w:rsidRPr="00206969" w:rsidRDefault="002C5C65" w:rsidP="00D90295">
            <w:pPr>
              <w:jc w:val="center"/>
              <w:rPr>
                <w:rFonts w:ascii="Times New Roman" w:hAnsi="Times New Roman" w:cs="Times New Roman"/>
                <w:color w:val="000000"/>
              </w:rPr>
            </w:pPr>
            <w:r>
              <w:rPr>
                <w:rFonts w:ascii="Times New Roman" w:hAnsi="Times New Roman" w:cs="Times New Roman"/>
                <w:color w:val="000000"/>
              </w:rPr>
              <w:t>Жилой фонд</w:t>
            </w:r>
          </w:p>
        </w:tc>
        <w:tc>
          <w:tcPr>
            <w:tcW w:w="1284" w:type="dxa"/>
            <w:vMerge w:val="restart"/>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235</w:t>
            </w:r>
          </w:p>
        </w:tc>
        <w:tc>
          <w:tcPr>
            <w:tcW w:w="1418" w:type="dxa"/>
            <w:vMerge w:val="restart"/>
            <w:shd w:val="clear" w:color="auto" w:fill="auto"/>
            <w:noWrap/>
            <w:vAlign w:val="center"/>
          </w:tcPr>
          <w:p w:rsidR="002C5C65" w:rsidRPr="002C5C65" w:rsidRDefault="002C5C65" w:rsidP="00FC1A36">
            <w:pPr>
              <w:jc w:val="center"/>
              <w:rPr>
                <w:rFonts w:ascii="Times New Roman" w:hAnsi="Times New Roman" w:cs="Times New Roman"/>
                <w:color w:val="000000"/>
              </w:rPr>
            </w:pPr>
            <w:r w:rsidRPr="002C5C65">
              <w:rPr>
                <w:rFonts w:ascii="Times New Roman" w:hAnsi="Times New Roman" w:cs="Times New Roman"/>
                <w:color w:val="000000"/>
              </w:rPr>
              <w:t>235</w:t>
            </w:r>
          </w:p>
        </w:tc>
        <w:tc>
          <w:tcPr>
            <w:tcW w:w="1276" w:type="dxa"/>
            <w:vMerge w:val="restart"/>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245</w:t>
            </w:r>
          </w:p>
        </w:tc>
        <w:tc>
          <w:tcPr>
            <w:tcW w:w="1275" w:type="dxa"/>
            <w:vMerge w:val="restart"/>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245</w:t>
            </w:r>
          </w:p>
        </w:tc>
      </w:tr>
      <w:tr w:rsidR="002C5C65" w:rsidRPr="00206969" w:rsidTr="00731AEC">
        <w:trPr>
          <w:trHeight w:val="420"/>
        </w:trPr>
        <w:tc>
          <w:tcPr>
            <w:tcW w:w="568" w:type="dxa"/>
            <w:vMerge/>
            <w:vAlign w:val="center"/>
            <w:hideMark/>
          </w:tcPr>
          <w:p w:rsidR="002C5C65" w:rsidRPr="00206969" w:rsidRDefault="002C5C65" w:rsidP="00D90295">
            <w:pPr>
              <w:jc w:val="center"/>
              <w:rPr>
                <w:rFonts w:ascii="Times New Roman" w:hAnsi="Times New Roman" w:cs="Times New Roman"/>
                <w:b/>
                <w:bCs/>
                <w:color w:val="000000"/>
              </w:rPr>
            </w:pPr>
          </w:p>
        </w:tc>
        <w:tc>
          <w:tcPr>
            <w:tcW w:w="2272" w:type="dxa"/>
            <w:vMerge/>
            <w:vAlign w:val="center"/>
            <w:hideMark/>
          </w:tcPr>
          <w:p w:rsidR="002C5C65" w:rsidRPr="00206969" w:rsidRDefault="002C5C65" w:rsidP="00D90295">
            <w:pPr>
              <w:jc w:val="center"/>
              <w:rPr>
                <w:rFonts w:ascii="Times New Roman" w:hAnsi="Times New Roman" w:cs="Times New Roman"/>
                <w:color w:val="000000"/>
              </w:rPr>
            </w:pPr>
          </w:p>
        </w:tc>
        <w:tc>
          <w:tcPr>
            <w:tcW w:w="2264" w:type="dxa"/>
            <w:shd w:val="clear" w:color="auto" w:fill="auto"/>
            <w:vAlign w:val="center"/>
            <w:hideMark/>
          </w:tcPr>
          <w:p w:rsidR="002C5C65" w:rsidRPr="00206969" w:rsidRDefault="002C5C65" w:rsidP="00D90295">
            <w:pPr>
              <w:jc w:val="center"/>
              <w:rPr>
                <w:rFonts w:ascii="Times New Roman" w:hAnsi="Times New Roman" w:cs="Times New Roman"/>
                <w:color w:val="000000"/>
              </w:rPr>
            </w:pPr>
            <w:r w:rsidRPr="00206969">
              <w:rPr>
                <w:rFonts w:ascii="Times New Roman" w:hAnsi="Times New Roman" w:cs="Times New Roman"/>
                <w:color w:val="000000"/>
              </w:rPr>
              <w:t>Бюджетные учреждения</w:t>
            </w:r>
          </w:p>
        </w:tc>
        <w:tc>
          <w:tcPr>
            <w:tcW w:w="1284" w:type="dxa"/>
            <w:vMerge/>
            <w:shd w:val="clear" w:color="auto" w:fill="auto"/>
            <w:vAlign w:val="center"/>
          </w:tcPr>
          <w:p w:rsidR="002C5C65" w:rsidRPr="002C5C65" w:rsidRDefault="002C5C65" w:rsidP="00EB7EE8">
            <w:pPr>
              <w:jc w:val="center"/>
              <w:rPr>
                <w:rFonts w:ascii="Times New Roman" w:hAnsi="Times New Roman" w:cs="Times New Roman"/>
                <w:color w:val="000000"/>
              </w:rPr>
            </w:pPr>
          </w:p>
        </w:tc>
        <w:tc>
          <w:tcPr>
            <w:tcW w:w="1418" w:type="dxa"/>
            <w:vMerge/>
            <w:shd w:val="clear" w:color="auto" w:fill="auto"/>
            <w:vAlign w:val="center"/>
          </w:tcPr>
          <w:p w:rsidR="002C5C65" w:rsidRPr="002C5C65" w:rsidRDefault="002C5C65" w:rsidP="00D90295">
            <w:pPr>
              <w:jc w:val="center"/>
              <w:rPr>
                <w:rFonts w:ascii="Times New Roman" w:hAnsi="Times New Roman" w:cs="Times New Roman"/>
                <w:color w:val="000000"/>
              </w:rPr>
            </w:pPr>
          </w:p>
        </w:tc>
        <w:tc>
          <w:tcPr>
            <w:tcW w:w="1276" w:type="dxa"/>
            <w:vMerge/>
            <w:shd w:val="clear" w:color="auto" w:fill="auto"/>
            <w:vAlign w:val="center"/>
          </w:tcPr>
          <w:p w:rsidR="002C5C65" w:rsidRPr="002C5C65" w:rsidRDefault="002C5C65" w:rsidP="00D90295">
            <w:pPr>
              <w:jc w:val="center"/>
              <w:rPr>
                <w:rFonts w:ascii="Times New Roman" w:hAnsi="Times New Roman" w:cs="Times New Roman"/>
                <w:color w:val="000000"/>
              </w:rPr>
            </w:pPr>
          </w:p>
        </w:tc>
        <w:tc>
          <w:tcPr>
            <w:tcW w:w="1275" w:type="dxa"/>
            <w:vMerge/>
            <w:shd w:val="clear" w:color="auto" w:fill="auto"/>
            <w:vAlign w:val="center"/>
          </w:tcPr>
          <w:p w:rsidR="002C5C65" w:rsidRPr="002C5C65" w:rsidRDefault="002C5C65" w:rsidP="00D90295">
            <w:pPr>
              <w:jc w:val="center"/>
              <w:rPr>
                <w:rFonts w:ascii="Times New Roman" w:hAnsi="Times New Roman" w:cs="Times New Roman"/>
                <w:color w:val="000000"/>
              </w:rPr>
            </w:pPr>
          </w:p>
        </w:tc>
      </w:tr>
      <w:tr w:rsidR="002C5C65" w:rsidRPr="00206969" w:rsidTr="00731AEC">
        <w:trPr>
          <w:trHeight w:val="420"/>
        </w:trPr>
        <w:tc>
          <w:tcPr>
            <w:tcW w:w="568" w:type="dxa"/>
            <w:vMerge w:val="restart"/>
            <w:shd w:val="clear" w:color="auto" w:fill="auto"/>
            <w:vAlign w:val="center"/>
            <w:hideMark/>
          </w:tcPr>
          <w:p w:rsidR="002C5C65" w:rsidRPr="00206969" w:rsidRDefault="002C5C65" w:rsidP="00D90295">
            <w:pPr>
              <w:jc w:val="center"/>
              <w:rPr>
                <w:rFonts w:ascii="Times New Roman" w:hAnsi="Times New Roman" w:cs="Times New Roman"/>
                <w:b/>
                <w:bCs/>
                <w:color w:val="000000"/>
              </w:rPr>
            </w:pPr>
            <w:r>
              <w:rPr>
                <w:rFonts w:ascii="Times New Roman" w:hAnsi="Times New Roman" w:cs="Times New Roman"/>
                <w:b/>
                <w:bCs/>
                <w:color w:val="000000"/>
              </w:rPr>
              <w:t>4</w:t>
            </w:r>
          </w:p>
        </w:tc>
        <w:tc>
          <w:tcPr>
            <w:tcW w:w="2272" w:type="dxa"/>
            <w:vMerge w:val="restart"/>
            <w:shd w:val="clear" w:color="auto" w:fill="auto"/>
            <w:vAlign w:val="center"/>
            <w:hideMark/>
          </w:tcPr>
          <w:p w:rsidR="002C5C65" w:rsidRPr="00206969" w:rsidRDefault="002C5C65" w:rsidP="00D90295">
            <w:pPr>
              <w:jc w:val="center"/>
              <w:rPr>
                <w:rFonts w:ascii="Times New Roman" w:hAnsi="Times New Roman" w:cs="Times New Roman"/>
                <w:color w:val="000000"/>
              </w:rPr>
            </w:pPr>
            <w:r>
              <w:rPr>
                <w:rFonts w:ascii="Times New Roman" w:hAnsi="Times New Roman" w:cs="Times New Roman"/>
                <w:color w:val="000000"/>
              </w:rPr>
              <w:t>Водоотведение,</w:t>
            </w:r>
            <w:r w:rsidRPr="00206969">
              <w:rPr>
                <w:rFonts w:ascii="Times New Roman" w:hAnsi="Times New Roman" w:cs="Times New Roman"/>
                <w:color w:val="000000"/>
              </w:rPr>
              <w:t xml:space="preserve"> м</w:t>
            </w:r>
            <w:r w:rsidRPr="00206969">
              <w:rPr>
                <w:rFonts w:ascii="Times New Roman" w:hAnsi="Times New Roman" w:cs="Times New Roman"/>
                <w:color w:val="000000"/>
                <w:vertAlign w:val="superscript"/>
              </w:rPr>
              <w:t>3</w:t>
            </w:r>
            <w:r w:rsidRPr="00206969">
              <w:rPr>
                <w:rFonts w:ascii="Times New Roman" w:hAnsi="Times New Roman" w:cs="Times New Roman"/>
                <w:color w:val="000000"/>
              </w:rPr>
              <w:t>/</w:t>
            </w:r>
            <w:proofErr w:type="spellStart"/>
            <w:r w:rsidRPr="00206969">
              <w:rPr>
                <w:rFonts w:ascii="Times New Roman" w:hAnsi="Times New Roman" w:cs="Times New Roman"/>
                <w:color w:val="000000"/>
              </w:rPr>
              <w:t>сут</w:t>
            </w:r>
            <w:proofErr w:type="spellEnd"/>
          </w:p>
        </w:tc>
        <w:tc>
          <w:tcPr>
            <w:tcW w:w="2264" w:type="dxa"/>
            <w:shd w:val="clear" w:color="auto" w:fill="auto"/>
            <w:vAlign w:val="center"/>
            <w:hideMark/>
          </w:tcPr>
          <w:p w:rsidR="002C5C65" w:rsidRPr="00206969" w:rsidRDefault="002C5C65" w:rsidP="00D90295">
            <w:pPr>
              <w:jc w:val="center"/>
              <w:rPr>
                <w:rFonts w:ascii="Times New Roman" w:hAnsi="Times New Roman" w:cs="Times New Roman"/>
                <w:color w:val="000000"/>
              </w:rPr>
            </w:pPr>
            <w:r>
              <w:rPr>
                <w:rFonts w:ascii="Times New Roman" w:hAnsi="Times New Roman" w:cs="Times New Roman"/>
                <w:color w:val="000000"/>
              </w:rPr>
              <w:t>Жилой фонд</w:t>
            </w:r>
          </w:p>
        </w:tc>
        <w:tc>
          <w:tcPr>
            <w:tcW w:w="1284" w:type="dxa"/>
            <w:vMerge w:val="restart"/>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w:t>
            </w:r>
          </w:p>
        </w:tc>
        <w:tc>
          <w:tcPr>
            <w:tcW w:w="1418" w:type="dxa"/>
            <w:vMerge w:val="restart"/>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w:t>
            </w:r>
          </w:p>
        </w:tc>
        <w:tc>
          <w:tcPr>
            <w:tcW w:w="1276" w:type="dxa"/>
            <w:vMerge w:val="restart"/>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210</w:t>
            </w:r>
          </w:p>
        </w:tc>
        <w:tc>
          <w:tcPr>
            <w:tcW w:w="1275" w:type="dxa"/>
            <w:vMerge w:val="restart"/>
            <w:shd w:val="clear" w:color="auto" w:fill="auto"/>
            <w:noWrap/>
            <w:vAlign w:val="center"/>
          </w:tcPr>
          <w:p w:rsidR="002C5C65" w:rsidRPr="002C5C65" w:rsidRDefault="002C5C65">
            <w:pPr>
              <w:jc w:val="center"/>
              <w:rPr>
                <w:rFonts w:ascii="Times New Roman" w:hAnsi="Times New Roman" w:cs="Times New Roman"/>
                <w:color w:val="000000"/>
              </w:rPr>
            </w:pPr>
            <w:r w:rsidRPr="002C5C65">
              <w:rPr>
                <w:rFonts w:ascii="Times New Roman" w:hAnsi="Times New Roman" w:cs="Times New Roman"/>
                <w:color w:val="000000"/>
              </w:rPr>
              <w:t>210</w:t>
            </w:r>
          </w:p>
        </w:tc>
      </w:tr>
      <w:tr w:rsidR="00C979FE" w:rsidRPr="00206969" w:rsidTr="00731AEC">
        <w:trPr>
          <w:trHeight w:val="420"/>
        </w:trPr>
        <w:tc>
          <w:tcPr>
            <w:tcW w:w="568" w:type="dxa"/>
            <w:vMerge/>
            <w:shd w:val="clear" w:color="auto" w:fill="auto"/>
            <w:vAlign w:val="center"/>
            <w:hideMark/>
          </w:tcPr>
          <w:p w:rsidR="00C979FE" w:rsidRDefault="00C979FE" w:rsidP="00D90295">
            <w:pPr>
              <w:jc w:val="center"/>
              <w:rPr>
                <w:rFonts w:ascii="Times New Roman" w:hAnsi="Times New Roman" w:cs="Times New Roman"/>
                <w:b/>
                <w:bCs/>
                <w:color w:val="000000"/>
              </w:rPr>
            </w:pPr>
          </w:p>
        </w:tc>
        <w:tc>
          <w:tcPr>
            <w:tcW w:w="2272" w:type="dxa"/>
            <w:vMerge/>
            <w:shd w:val="clear" w:color="auto" w:fill="auto"/>
            <w:vAlign w:val="center"/>
            <w:hideMark/>
          </w:tcPr>
          <w:p w:rsidR="00C979FE" w:rsidRPr="00206969" w:rsidRDefault="00C979FE" w:rsidP="00D90295">
            <w:pPr>
              <w:jc w:val="center"/>
              <w:rPr>
                <w:rFonts w:ascii="Times New Roman" w:hAnsi="Times New Roman" w:cs="Times New Roman"/>
                <w:color w:val="000000"/>
              </w:rPr>
            </w:pPr>
          </w:p>
        </w:tc>
        <w:tc>
          <w:tcPr>
            <w:tcW w:w="2264" w:type="dxa"/>
            <w:shd w:val="clear" w:color="auto" w:fill="auto"/>
            <w:vAlign w:val="center"/>
            <w:hideMark/>
          </w:tcPr>
          <w:p w:rsidR="00C979FE" w:rsidRPr="00206969" w:rsidRDefault="00C979FE" w:rsidP="00D90295">
            <w:pPr>
              <w:jc w:val="center"/>
              <w:rPr>
                <w:rFonts w:ascii="Times New Roman" w:hAnsi="Times New Roman" w:cs="Times New Roman"/>
                <w:color w:val="000000"/>
              </w:rPr>
            </w:pPr>
            <w:r w:rsidRPr="00206969">
              <w:rPr>
                <w:rFonts w:ascii="Times New Roman" w:hAnsi="Times New Roman" w:cs="Times New Roman"/>
                <w:color w:val="000000"/>
              </w:rPr>
              <w:t>Бюджетные учреждения</w:t>
            </w:r>
          </w:p>
        </w:tc>
        <w:tc>
          <w:tcPr>
            <w:tcW w:w="1284" w:type="dxa"/>
            <w:vMerge/>
            <w:shd w:val="clear" w:color="auto" w:fill="auto"/>
            <w:noWrap/>
            <w:vAlign w:val="center"/>
          </w:tcPr>
          <w:p w:rsidR="00C979FE" w:rsidRPr="00206969" w:rsidRDefault="00C979FE" w:rsidP="00EB7EE8">
            <w:pPr>
              <w:jc w:val="center"/>
              <w:rPr>
                <w:rFonts w:ascii="Times New Roman" w:hAnsi="Times New Roman" w:cs="Times New Roman"/>
                <w:color w:val="000000"/>
              </w:rPr>
            </w:pPr>
          </w:p>
        </w:tc>
        <w:tc>
          <w:tcPr>
            <w:tcW w:w="1418" w:type="dxa"/>
            <w:vMerge/>
            <w:shd w:val="clear" w:color="auto" w:fill="auto"/>
            <w:noWrap/>
            <w:vAlign w:val="center"/>
          </w:tcPr>
          <w:p w:rsidR="00C979FE" w:rsidRPr="00206969" w:rsidRDefault="00C979FE" w:rsidP="00D90295">
            <w:pPr>
              <w:jc w:val="center"/>
              <w:rPr>
                <w:rFonts w:ascii="Times New Roman" w:hAnsi="Times New Roman" w:cs="Times New Roman"/>
                <w:color w:val="000000"/>
              </w:rPr>
            </w:pPr>
          </w:p>
        </w:tc>
        <w:tc>
          <w:tcPr>
            <w:tcW w:w="1276" w:type="dxa"/>
            <w:vMerge/>
            <w:shd w:val="clear" w:color="auto" w:fill="auto"/>
            <w:noWrap/>
            <w:vAlign w:val="center"/>
          </w:tcPr>
          <w:p w:rsidR="00C979FE" w:rsidRPr="00206969" w:rsidRDefault="00C979FE" w:rsidP="00D90295">
            <w:pPr>
              <w:jc w:val="center"/>
              <w:rPr>
                <w:rFonts w:ascii="Times New Roman" w:hAnsi="Times New Roman" w:cs="Times New Roman"/>
                <w:color w:val="000000"/>
              </w:rPr>
            </w:pPr>
          </w:p>
        </w:tc>
        <w:tc>
          <w:tcPr>
            <w:tcW w:w="1275" w:type="dxa"/>
            <w:vMerge/>
            <w:shd w:val="clear" w:color="auto" w:fill="auto"/>
            <w:noWrap/>
            <w:vAlign w:val="center"/>
          </w:tcPr>
          <w:p w:rsidR="00C979FE" w:rsidRPr="00206969" w:rsidRDefault="00C979FE" w:rsidP="00D90295">
            <w:pPr>
              <w:jc w:val="center"/>
              <w:rPr>
                <w:rFonts w:ascii="Times New Roman" w:hAnsi="Times New Roman" w:cs="Times New Roman"/>
                <w:color w:val="000000"/>
              </w:rPr>
            </w:pPr>
          </w:p>
        </w:tc>
      </w:tr>
    </w:tbl>
    <w:p w:rsidR="000E3162" w:rsidRDefault="000E3162" w:rsidP="00D90295">
      <w:pPr>
        <w:pStyle w:val="a3"/>
        <w:spacing w:line="360" w:lineRule="auto"/>
        <w:rPr>
          <w:rFonts w:eastAsiaTheme="minorEastAsia"/>
          <w:szCs w:val="28"/>
        </w:rPr>
      </w:pPr>
    </w:p>
    <w:p w:rsidR="00A95723" w:rsidRPr="00DE0798" w:rsidRDefault="00A95723" w:rsidP="00D90295">
      <w:pPr>
        <w:pStyle w:val="a3"/>
        <w:spacing w:line="360" w:lineRule="auto"/>
        <w:rPr>
          <w:rFonts w:eastAsiaTheme="minorEastAsia"/>
          <w:szCs w:val="28"/>
        </w:rPr>
      </w:pPr>
      <w:r w:rsidRPr="00DE0798">
        <w:rPr>
          <w:rFonts w:eastAsiaTheme="minorEastAsia"/>
          <w:szCs w:val="28"/>
        </w:rPr>
        <w:lastRenderedPageBreak/>
        <w:t xml:space="preserve">Прогноз образования твёрдых бытовых отходов основан на использовании динамики прошлых лет и существующих нормативов. </w:t>
      </w:r>
    </w:p>
    <w:p w:rsidR="00A95723" w:rsidRDefault="00A95723" w:rsidP="00D90295">
      <w:pPr>
        <w:pStyle w:val="a3"/>
        <w:ind w:firstLine="0"/>
        <w:rPr>
          <w:rFonts w:eastAsiaTheme="minorEastAsia"/>
          <w:sz w:val="24"/>
          <w:szCs w:val="28"/>
        </w:rPr>
      </w:pPr>
      <w:r w:rsidRPr="00F523DE">
        <w:rPr>
          <w:rFonts w:eastAsiaTheme="minorEastAsia"/>
          <w:sz w:val="24"/>
          <w:szCs w:val="28"/>
        </w:rPr>
        <w:t>Табл. 2.6. Прогноз образования ТБО (2014-2025 годы).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961"/>
        <w:gridCol w:w="992"/>
        <w:gridCol w:w="992"/>
        <w:gridCol w:w="993"/>
        <w:gridCol w:w="992"/>
        <w:gridCol w:w="992"/>
        <w:gridCol w:w="992"/>
        <w:gridCol w:w="993"/>
        <w:gridCol w:w="992"/>
      </w:tblGrid>
      <w:tr w:rsidR="00731AEC" w:rsidRPr="00665825" w:rsidTr="00FA77E1">
        <w:trPr>
          <w:trHeight w:val="300"/>
        </w:trPr>
        <w:tc>
          <w:tcPr>
            <w:tcW w:w="1699" w:type="dxa"/>
            <w:tcBorders>
              <w:top w:val="single" w:sz="12" w:space="0" w:color="auto"/>
              <w:left w:val="single" w:sz="12" w:space="0" w:color="auto"/>
              <w:bottom w:val="single" w:sz="12" w:space="0" w:color="auto"/>
              <w:right w:val="single" w:sz="12" w:space="0" w:color="auto"/>
            </w:tcBorders>
            <w:vAlign w:val="center"/>
            <w:hideMark/>
          </w:tcPr>
          <w:p w:rsidR="00731AEC" w:rsidRPr="00665825" w:rsidRDefault="00731AEC" w:rsidP="00FA77E1">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Показатель</w:t>
            </w:r>
          </w:p>
        </w:tc>
        <w:tc>
          <w:tcPr>
            <w:tcW w:w="961" w:type="dxa"/>
            <w:tcBorders>
              <w:top w:val="single" w:sz="12" w:space="0" w:color="auto"/>
              <w:left w:val="single" w:sz="12" w:space="0" w:color="auto"/>
              <w:bottom w:val="single" w:sz="12" w:space="0" w:color="auto"/>
              <w:right w:val="single" w:sz="12" w:space="0" w:color="auto"/>
            </w:tcBorders>
            <w:vAlign w:val="center"/>
            <w:hideMark/>
          </w:tcPr>
          <w:p w:rsidR="00731AEC" w:rsidRPr="00665825" w:rsidRDefault="00731AEC" w:rsidP="00FA77E1">
            <w:pPr>
              <w:jc w:val="center"/>
              <w:rPr>
                <w:rFonts w:ascii="Times New Roman" w:eastAsia="Times New Roman" w:hAnsi="Times New Roman" w:cs="Times New Roman"/>
                <w:b/>
                <w:color w:val="000000"/>
              </w:rPr>
            </w:pPr>
            <w:proofErr w:type="spellStart"/>
            <w:r w:rsidRPr="00665825">
              <w:rPr>
                <w:rFonts w:ascii="Times New Roman" w:eastAsia="Times New Roman" w:hAnsi="Times New Roman" w:cs="Times New Roman"/>
                <w:b/>
                <w:color w:val="000000"/>
              </w:rPr>
              <w:t>е.и</w:t>
            </w:r>
            <w:proofErr w:type="spellEnd"/>
            <w:r w:rsidRPr="00665825">
              <w:rPr>
                <w:rFonts w:ascii="Times New Roman" w:eastAsia="Times New Roman" w:hAnsi="Times New Roman" w:cs="Times New Roman"/>
                <w:b/>
                <w:color w:val="000000"/>
              </w:rPr>
              <w:t>.</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731AEC" w:rsidRPr="00665825" w:rsidRDefault="00731AEC" w:rsidP="00FA77E1">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2010</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731AEC" w:rsidRPr="00665825" w:rsidRDefault="00731AEC" w:rsidP="00FA77E1">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2011</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731AEC" w:rsidRPr="00665825" w:rsidRDefault="00731AEC" w:rsidP="00FA77E1">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2012</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731AEC" w:rsidRPr="00665825" w:rsidRDefault="00731AEC" w:rsidP="00FA77E1">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2013</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731AEC" w:rsidRPr="00665825" w:rsidRDefault="00731AEC" w:rsidP="00FA77E1">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2014</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731AEC" w:rsidRPr="00665825" w:rsidRDefault="00731AEC" w:rsidP="00FA77E1">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2015</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731AEC" w:rsidRPr="00665825" w:rsidRDefault="00731AEC" w:rsidP="00FA77E1">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2020</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731AEC" w:rsidRPr="00665825" w:rsidRDefault="00731AEC" w:rsidP="00FA77E1">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2025</w:t>
            </w:r>
          </w:p>
        </w:tc>
      </w:tr>
      <w:tr w:rsidR="00834B9F" w:rsidRPr="009549A5" w:rsidTr="00E7756D">
        <w:trPr>
          <w:trHeight w:val="300"/>
        </w:trPr>
        <w:tc>
          <w:tcPr>
            <w:tcW w:w="1699" w:type="dxa"/>
            <w:tcBorders>
              <w:top w:val="single" w:sz="12" w:space="0" w:color="auto"/>
              <w:left w:val="single" w:sz="12" w:space="0" w:color="auto"/>
              <w:bottom w:val="single" w:sz="4" w:space="0" w:color="auto"/>
              <w:right w:val="single" w:sz="12" w:space="0" w:color="auto"/>
            </w:tcBorders>
            <w:vAlign w:val="center"/>
            <w:hideMark/>
          </w:tcPr>
          <w:p w:rsidR="00834B9F" w:rsidRPr="00665825" w:rsidRDefault="00834B9F" w:rsidP="00FA77E1">
            <w:pPr>
              <w:jc w:val="center"/>
              <w:rPr>
                <w:rFonts w:ascii="Times New Roman" w:eastAsia="Times New Roman" w:hAnsi="Times New Roman" w:cs="Times New Roman"/>
                <w:b/>
                <w:color w:val="000000"/>
              </w:rPr>
            </w:pPr>
            <w:r w:rsidRPr="00665825">
              <w:rPr>
                <w:rFonts w:ascii="Times New Roman" w:eastAsia="Times New Roman" w:hAnsi="Times New Roman" w:cs="Times New Roman"/>
                <w:b/>
                <w:color w:val="000000"/>
              </w:rPr>
              <w:t>Объем ТБО</w:t>
            </w:r>
          </w:p>
        </w:tc>
        <w:tc>
          <w:tcPr>
            <w:tcW w:w="961" w:type="dxa"/>
            <w:tcBorders>
              <w:top w:val="single" w:sz="12" w:space="0" w:color="auto"/>
              <w:left w:val="single" w:sz="12" w:space="0" w:color="auto"/>
              <w:bottom w:val="single" w:sz="4" w:space="0" w:color="auto"/>
              <w:right w:val="single" w:sz="12" w:space="0" w:color="auto"/>
            </w:tcBorders>
            <w:vAlign w:val="center"/>
            <w:hideMark/>
          </w:tcPr>
          <w:p w:rsidR="00834B9F" w:rsidRPr="00665825" w:rsidRDefault="00834B9F" w:rsidP="00FA77E1">
            <w:pPr>
              <w:jc w:val="center"/>
              <w:rPr>
                <w:rFonts w:ascii="Times New Roman" w:eastAsia="Times New Roman" w:hAnsi="Times New Roman" w:cs="Times New Roman"/>
                <w:b/>
                <w:color w:val="000000"/>
              </w:rPr>
            </w:pPr>
            <w:proofErr w:type="spellStart"/>
            <w:r w:rsidRPr="00665825">
              <w:rPr>
                <w:rFonts w:ascii="Times New Roman" w:eastAsia="Times New Roman" w:hAnsi="Times New Roman" w:cs="Times New Roman"/>
                <w:b/>
                <w:color w:val="000000"/>
              </w:rPr>
              <w:t>куб</w:t>
            </w:r>
            <w:proofErr w:type="gramStart"/>
            <w:r w:rsidRPr="00665825">
              <w:rPr>
                <w:rFonts w:ascii="Times New Roman" w:eastAsia="Times New Roman" w:hAnsi="Times New Roman" w:cs="Times New Roman"/>
                <w:b/>
                <w:color w:val="000000"/>
              </w:rPr>
              <w:t>.м</w:t>
            </w:r>
            <w:proofErr w:type="spellEnd"/>
            <w:proofErr w:type="gramEnd"/>
            <w:r w:rsidRPr="00665825">
              <w:rPr>
                <w:rFonts w:ascii="Times New Roman" w:eastAsia="Times New Roman" w:hAnsi="Times New Roman" w:cs="Times New Roman"/>
                <w:b/>
                <w:color w:val="000000"/>
              </w:rPr>
              <w:t>/год</w:t>
            </w:r>
          </w:p>
        </w:tc>
        <w:tc>
          <w:tcPr>
            <w:tcW w:w="992"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2101</w:t>
            </w:r>
          </w:p>
        </w:tc>
        <w:tc>
          <w:tcPr>
            <w:tcW w:w="992"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2108</w:t>
            </w:r>
          </w:p>
        </w:tc>
        <w:tc>
          <w:tcPr>
            <w:tcW w:w="993"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2114</w:t>
            </w:r>
          </w:p>
        </w:tc>
        <w:tc>
          <w:tcPr>
            <w:tcW w:w="992"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2120</w:t>
            </w:r>
          </w:p>
        </w:tc>
        <w:tc>
          <w:tcPr>
            <w:tcW w:w="992"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2127</w:t>
            </w:r>
          </w:p>
        </w:tc>
        <w:tc>
          <w:tcPr>
            <w:tcW w:w="992"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2133</w:t>
            </w:r>
          </w:p>
        </w:tc>
        <w:tc>
          <w:tcPr>
            <w:tcW w:w="993"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2139</w:t>
            </w:r>
          </w:p>
        </w:tc>
        <w:tc>
          <w:tcPr>
            <w:tcW w:w="992"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2146</w:t>
            </w:r>
          </w:p>
        </w:tc>
      </w:tr>
      <w:tr w:rsidR="00731AEC" w:rsidRPr="00665825" w:rsidTr="00FA77E1">
        <w:trPr>
          <w:trHeight w:val="300"/>
        </w:trPr>
        <w:tc>
          <w:tcPr>
            <w:tcW w:w="10598" w:type="dxa"/>
            <w:gridSpan w:val="10"/>
            <w:tcBorders>
              <w:top w:val="single" w:sz="4" w:space="0" w:color="auto"/>
              <w:left w:val="single" w:sz="12" w:space="0" w:color="auto"/>
              <w:bottom w:val="single" w:sz="12" w:space="0" w:color="auto"/>
              <w:right w:val="single" w:sz="12" w:space="0" w:color="auto"/>
            </w:tcBorders>
            <w:vAlign w:val="center"/>
          </w:tcPr>
          <w:p w:rsidR="00731AEC" w:rsidRPr="00665825" w:rsidRDefault="00731AEC" w:rsidP="00FA77E1">
            <w:pPr>
              <w:jc w:val="center"/>
              <w:rPr>
                <w:rFonts w:ascii="Times New Roman" w:hAnsi="Times New Roman" w:cs="Times New Roman"/>
                <w:color w:val="000000"/>
                <w:lang w:val="en-US"/>
              </w:rPr>
            </w:pPr>
            <w:r w:rsidRPr="00665825">
              <w:rPr>
                <w:rFonts w:ascii="Times New Roman" w:hAnsi="Times New Roman" w:cs="Times New Roman"/>
                <w:color w:val="000000"/>
              </w:rPr>
              <w:t>в том числе</w:t>
            </w:r>
            <w:r w:rsidRPr="00665825">
              <w:rPr>
                <w:rFonts w:ascii="Times New Roman" w:hAnsi="Times New Roman" w:cs="Times New Roman"/>
                <w:color w:val="000000"/>
                <w:lang w:val="en-US"/>
              </w:rPr>
              <w:t>:</w:t>
            </w:r>
          </w:p>
        </w:tc>
      </w:tr>
      <w:tr w:rsidR="00834B9F" w:rsidRPr="009549A5" w:rsidTr="00E7756D">
        <w:trPr>
          <w:trHeight w:val="300"/>
        </w:trPr>
        <w:tc>
          <w:tcPr>
            <w:tcW w:w="1699" w:type="dxa"/>
            <w:tcBorders>
              <w:top w:val="single" w:sz="12" w:space="0" w:color="auto"/>
              <w:left w:val="single" w:sz="12" w:space="0" w:color="auto"/>
              <w:bottom w:val="single" w:sz="4" w:space="0" w:color="auto"/>
              <w:right w:val="single" w:sz="12" w:space="0" w:color="auto"/>
            </w:tcBorders>
            <w:vAlign w:val="center"/>
          </w:tcPr>
          <w:p w:rsidR="00834B9F" w:rsidRPr="00665825" w:rsidRDefault="00834B9F" w:rsidP="00FA77E1">
            <w:pPr>
              <w:jc w:val="center"/>
              <w:rPr>
                <w:rFonts w:ascii="Times New Roman" w:eastAsia="Times New Roman" w:hAnsi="Times New Roman" w:cs="Times New Roman"/>
                <w:color w:val="000000"/>
              </w:rPr>
            </w:pPr>
            <w:r w:rsidRPr="00665825">
              <w:rPr>
                <w:rFonts w:ascii="Times New Roman" w:eastAsia="Times New Roman" w:hAnsi="Times New Roman" w:cs="Times New Roman"/>
                <w:color w:val="000000"/>
              </w:rPr>
              <w:t>Население</w:t>
            </w:r>
          </w:p>
        </w:tc>
        <w:tc>
          <w:tcPr>
            <w:tcW w:w="961" w:type="dxa"/>
            <w:tcBorders>
              <w:top w:val="single" w:sz="12" w:space="0" w:color="auto"/>
              <w:left w:val="single" w:sz="12" w:space="0" w:color="auto"/>
              <w:bottom w:val="single" w:sz="4" w:space="0" w:color="auto"/>
              <w:right w:val="single" w:sz="12" w:space="0" w:color="auto"/>
            </w:tcBorders>
            <w:vAlign w:val="center"/>
          </w:tcPr>
          <w:p w:rsidR="00834B9F" w:rsidRPr="00665825" w:rsidRDefault="00834B9F" w:rsidP="00FA77E1">
            <w:pPr>
              <w:jc w:val="center"/>
              <w:rPr>
                <w:rFonts w:ascii="Times New Roman" w:hAnsi="Times New Roman" w:cs="Times New Roman"/>
              </w:rPr>
            </w:pPr>
            <w:proofErr w:type="spellStart"/>
            <w:r w:rsidRPr="00665825">
              <w:rPr>
                <w:rFonts w:ascii="Times New Roman" w:eastAsia="Times New Roman" w:hAnsi="Times New Roman" w:cs="Times New Roman"/>
                <w:b/>
                <w:color w:val="000000"/>
              </w:rPr>
              <w:t>куб</w:t>
            </w:r>
            <w:proofErr w:type="gramStart"/>
            <w:r w:rsidRPr="00665825">
              <w:rPr>
                <w:rFonts w:ascii="Times New Roman" w:eastAsia="Times New Roman" w:hAnsi="Times New Roman" w:cs="Times New Roman"/>
                <w:b/>
                <w:color w:val="000000"/>
              </w:rPr>
              <w:t>.м</w:t>
            </w:r>
            <w:proofErr w:type="spellEnd"/>
            <w:proofErr w:type="gramEnd"/>
            <w:r w:rsidRPr="00665825">
              <w:rPr>
                <w:rFonts w:ascii="Times New Roman" w:eastAsia="Times New Roman" w:hAnsi="Times New Roman" w:cs="Times New Roman"/>
                <w:b/>
                <w:color w:val="000000"/>
              </w:rPr>
              <w:t>/год</w:t>
            </w:r>
          </w:p>
        </w:tc>
        <w:tc>
          <w:tcPr>
            <w:tcW w:w="992"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1471</w:t>
            </w:r>
          </w:p>
        </w:tc>
        <w:tc>
          <w:tcPr>
            <w:tcW w:w="992"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1475</w:t>
            </w:r>
          </w:p>
        </w:tc>
        <w:tc>
          <w:tcPr>
            <w:tcW w:w="993"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1480</w:t>
            </w:r>
          </w:p>
        </w:tc>
        <w:tc>
          <w:tcPr>
            <w:tcW w:w="992"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1484</w:t>
            </w:r>
          </w:p>
        </w:tc>
        <w:tc>
          <w:tcPr>
            <w:tcW w:w="992"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1489</w:t>
            </w:r>
          </w:p>
        </w:tc>
        <w:tc>
          <w:tcPr>
            <w:tcW w:w="992"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1493</w:t>
            </w:r>
          </w:p>
        </w:tc>
        <w:tc>
          <w:tcPr>
            <w:tcW w:w="993"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1498</w:t>
            </w:r>
          </w:p>
        </w:tc>
        <w:tc>
          <w:tcPr>
            <w:tcW w:w="992" w:type="dxa"/>
            <w:tcBorders>
              <w:top w:val="single" w:sz="12"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1502</w:t>
            </w:r>
          </w:p>
        </w:tc>
      </w:tr>
      <w:tr w:rsidR="00834B9F" w:rsidRPr="009549A5" w:rsidTr="00E7756D">
        <w:trPr>
          <w:trHeight w:val="300"/>
        </w:trPr>
        <w:tc>
          <w:tcPr>
            <w:tcW w:w="1699" w:type="dxa"/>
            <w:tcBorders>
              <w:top w:val="single" w:sz="4" w:space="0" w:color="auto"/>
              <w:left w:val="single" w:sz="12" w:space="0" w:color="auto"/>
              <w:bottom w:val="single" w:sz="4" w:space="0" w:color="auto"/>
              <w:right w:val="single" w:sz="12" w:space="0" w:color="auto"/>
            </w:tcBorders>
            <w:vAlign w:val="center"/>
          </w:tcPr>
          <w:p w:rsidR="00834B9F" w:rsidRPr="00665825" w:rsidRDefault="00834B9F" w:rsidP="00FA77E1">
            <w:pPr>
              <w:jc w:val="center"/>
              <w:rPr>
                <w:rFonts w:ascii="Times New Roman" w:eastAsia="Times New Roman" w:hAnsi="Times New Roman" w:cs="Times New Roman"/>
                <w:color w:val="000000"/>
              </w:rPr>
            </w:pPr>
            <w:r w:rsidRPr="00665825">
              <w:rPr>
                <w:rFonts w:ascii="Times New Roman" w:eastAsia="Times New Roman" w:hAnsi="Times New Roman" w:cs="Times New Roman"/>
                <w:color w:val="000000"/>
              </w:rPr>
              <w:t>Бюджетные организации</w:t>
            </w:r>
          </w:p>
        </w:tc>
        <w:tc>
          <w:tcPr>
            <w:tcW w:w="961" w:type="dxa"/>
            <w:tcBorders>
              <w:top w:val="single" w:sz="4" w:space="0" w:color="auto"/>
              <w:left w:val="single" w:sz="12" w:space="0" w:color="auto"/>
              <w:bottom w:val="single" w:sz="4" w:space="0" w:color="auto"/>
              <w:right w:val="single" w:sz="12" w:space="0" w:color="auto"/>
            </w:tcBorders>
            <w:vAlign w:val="center"/>
          </w:tcPr>
          <w:p w:rsidR="00834B9F" w:rsidRPr="00665825" w:rsidRDefault="00834B9F" w:rsidP="00FA77E1">
            <w:pPr>
              <w:jc w:val="center"/>
              <w:rPr>
                <w:rFonts w:ascii="Times New Roman" w:hAnsi="Times New Roman" w:cs="Times New Roman"/>
              </w:rPr>
            </w:pPr>
            <w:proofErr w:type="spellStart"/>
            <w:r w:rsidRPr="00665825">
              <w:rPr>
                <w:rFonts w:ascii="Times New Roman" w:eastAsia="Times New Roman" w:hAnsi="Times New Roman" w:cs="Times New Roman"/>
                <w:b/>
                <w:color w:val="000000"/>
              </w:rPr>
              <w:t>куб</w:t>
            </w:r>
            <w:proofErr w:type="gramStart"/>
            <w:r w:rsidRPr="00665825">
              <w:rPr>
                <w:rFonts w:ascii="Times New Roman" w:eastAsia="Times New Roman" w:hAnsi="Times New Roman" w:cs="Times New Roman"/>
                <w:b/>
                <w:color w:val="000000"/>
              </w:rPr>
              <w:t>.м</w:t>
            </w:r>
            <w:proofErr w:type="spellEnd"/>
            <w:proofErr w:type="gramEnd"/>
            <w:r w:rsidRPr="00665825">
              <w:rPr>
                <w:rFonts w:ascii="Times New Roman" w:eastAsia="Times New Roman" w:hAnsi="Times New Roman" w:cs="Times New Roman"/>
                <w:b/>
                <w:color w:val="000000"/>
              </w:rPr>
              <w:t>/год</w:t>
            </w:r>
          </w:p>
        </w:tc>
        <w:tc>
          <w:tcPr>
            <w:tcW w:w="992" w:type="dxa"/>
            <w:tcBorders>
              <w:top w:val="single" w:sz="4"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210</w:t>
            </w:r>
          </w:p>
        </w:tc>
        <w:tc>
          <w:tcPr>
            <w:tcW w:w="992" w:type="dxa"/>
            <w:tcBorders>
              <w:top w:val="single" w:sz="4"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211</w:t>
            </w:r>
          </w:p>
        </w:tc>
        <w:tc>
          <w:tcPr>
            <w:tcW w:w="993" w:type="dxa"/>
            <w:tcBorders>
              <w:top w:val="single" w:sz="4"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211</w:t>
            </w:r>
          </w:p>
        </w:tc>
        <w:tc>
          <w:tcPr>
            <w:tcW w:w="992" w:type="dxa"/>
            <w:tcBorders>
              <w:top w:val="single" w:sz="4"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212</w:t>
            </w:r>
          </w:p>
        </w:tc>
        <w:tc>
          <w:tcPr>
            <w:tcW w:w="992" w:type="dxa"/>
            <w:tcBorders>
              <w:top w:val="single" w:sz="4"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213</w:t>
            </w:r>
          </w:p>
        </w:tc>
        <w:tc>
          <w:tcPr>
            <w:tcW w:w="992" w:type="dxa"/>
            <w:tcBorders>
              <w:top w:val="single" w:sz="4"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213</w:t>
            </w:r>
          </w:p>
        </w:tc>
        <w:tc>
          <w:tcPr>
            <w:tcW w:w="993" w:type="dxa"/>
            <w:tcBorders>
              <w:top w:val="single" w:sz="4"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214</w:t>
            </w:r>
          </w:p>
        </w:tc>
        <w:tc>
          <w:tcPr>
            <w:tcW w:w="992" w:type="dxa"/>
            <w:tcBorders>
              <w:top w:val="single" w:sz="4" w:space="0" w:color="auto"/>
              <w:left w:val="single" w:sz="12" w:space="0" w:color="auto"/>
              <w:bottom w:val="single" w:sz="4"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215</w:t>
            </w:r>
          </w:p>
        </w:tc>
      </w:tr>
      <w:tr w:rsidR="00834B9F" w:rsidRPr="009549A5" w:rsidTr="00E7756D">
        <w:trPr>
          <w:trHeight w:val="300"/>
        </w:trPr>
        <w:tc>
          <w:tcPr>
            <w:tcW w:w="1699" w:type="dxa"/>
            <w:tcBorders>
              <w:top w:val="single" w:sz="4" w:space="0" w:color="auto"/>
              <w:left w:val="single" w:sz="12" w:space="0" w:color="auto"/>
              <w:bottom w:val="single" w:sz="12" w:space="0" w:color="auto"/>
              <w:right w:val="single" w:sz="12" w:space="0" w:color="auto"/>
            </w:tcBorders>
            <w:vAlign w:val="center"/>
          </w:tcPr>
          <w:p w:rsidR="00834B9F" w:rsidRPr="00665825" w:rsidRDefault="00834B9F" w:rsidP="00FA77E1">
            <w:pPr>
              <w:jc w:val="center"/>
              <w:rPr>
                <w:rFonts w:ascii="Times New Roman" w:eastAsia="Times New Roman" w:hAnsi="Times New Roman" w:cs="Times New Roman"/>
                <w:color w:val="000000"/>
              </w:rPr>
            </w:pPr>
            <w:r w:rsidRPr="00665825">
              <w:rPr>
                <w:rFonts w:ascii="Times New Roman" w:eastAsia="Times New Roman" w:hAnsi="Times New Roman" w:cs="Times New Roman"/>
                <w:color w:val="000000"/>
              </w:rPr>
              <w:t>Прочие потребители</w:t>
            </w:r>
          </w:p>
        </w:tc>
        <w:tc>
          <w:tcPr>
            <w:tcW w:w="961" w:type="dxa"/>
            <w:tcBorders>
              <w:top w:val="single" w:sz="4" w:space="0" w:color="auto"/>
              <w:left w:val="single" w:sz="12" w:space="0" w:color="auto"/>
              <w:bottom w:val="single" w:sz="12" w:space="0" w:color="auto"/>
              <w:right w:val="single" w:sz="12" w:space="0" w:color="auto"/>
            </w:tcBorders>
            <w:vAlign w:val="center"/>
          </w:tcPr>
          <w:p w:rsidR="00834B9F" w:rsidRPr="00665825" w:rsidRDefault="00834B9F" w:rsidP="00FA77E1">
            <w:pPr>
              <w:jc w:val="center"/>
              <w:rPr>
                <w:rFonts w:ascii="Times New Roman" w:hAnsi="Times New Roman" w:cs="Times New Roman"/>
              </w:rPr>
            </w:pPr>
            <w:proofErr w:type="spellStart"/>
            <w:r w:rsidRPr="00665825">
              <w:rPr>
                <w:rFonts w:ascii="Times New Roman" w:eastAsia="Times New Roman" w:hAnsi="Times New Roman" w:cs="Times New Roman"/>
                <w:b/>
                <w:color w:val="000000"/>
              </w:rPr>
              <w:t>куб</w:t>
            </w:r>
            <w:proofErr w:type="gramStart"/>
            <w:r w:rsidRPr="00665825">
              <w:rPr>
                <w:rFonts w:ascii="Times New Roman" w:eastAsia="Times New Roman" w:hAnsi="Times New Roman" w:cs="Times New Roman"/>
                <w:b/>
                <w:color w:val="000000"/>
              </w:rPr>
              <w:t>.м</w:t>
            </w:r>
            <w:proofErr w:type="spellEnd"/>
            <w:proofErr w:type="gramEnd"/>
            <w:r w:rsidRPr="00665825">
              <w:rPr>
                <w:rFonts w:ascii="Times New Roman" w:eastAsia="Times New Roman" w:hAnsi="Times New Roman" w:cs="Times New Roman"/>
                <w:b/>
                <w:color w:val="000000"/>
              </w:rPr>
              <w:t>/год</w:t>
            </w:r>
          </w:p>
        </w:tc>
        <w:tc>
          <w:tcPr>
            <w:tcW w:w="992" w:type="dxa"/>
            <w:tcBorders>
              <w:top w:val="single" w:sz="4" w:space="0" w:color="auto"/>
              <w:left w:val="single" w:sz="12" w:space="0" w:color="auto"/>
              <w:bottom w:val="single" w:sz="12"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420</w:t>
            </w:r>
          </w:p>
        </w:tc>
        <w:tc>
          <w:tcPr>
            <w:tcW w:w="992" w:type="dxa"/>
            <w:tcBorders>
              <w:top w:val="single" w:sz="4" w:space="0" w:color="auto"/>
              <w:left w:val="single" w:sz="12" w:space="0" w:color="auto"/>
              <w:bottom w:val="single" w:sz="12"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422</w:t>
            </w:r>
          </w:p>
        </w:tc>
        <w:tc>
          <w:tcPr>
            <w:tcW w:w="993" w:type="dxa"/>
            <w:tcBorders>
              <w:top w:val="single" w:sz="4" w:space="0" w:color="auto"/>
              <w:left w:val="single" w:sz="12" w:space="0" w:color="auto"/>
              <w:bottom w:val="single" w:sz="12"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423</w:t>
            </w:r>
          </w:p>
        </w:tc>
        <w:tc>
          <w:tcPr>
            <w:tcW w:w="992" w:type="dxa"/>
            <w:tcBorders>
              <w:top w:val="single" w:sz="4" w:space="0" w:color="auto"/>
              <w:left w:val="single" w:sz="12" w:space="0" w:color="auto"/>
              <w:bottom w:val="single" w:sz="12"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424</w:t>
            </w:r>
          </w:p>
        </w:tc>
        <w:tc>
          <w:tcPr>
            <w:tcW w:w="992" w:type="dxa"/>
            <w:tcBorders>
              <w:top w:val="single" w:sz="4" w:space="0" w:color="auto"/>
              <w:left w:val="single" w:sz="12" w:space="0" w:color="auto"/>
              <w:bottom w:val="single" w:sz="12"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425</w:t>
            </w:r>
          </w:p>
        </w:tc>
        <w:tc>
          <w:tcPr>
            <w:tcW w:w="992" w:type="dxa"/>
            <w:tcBorders>
              <w:top w:val="single" w:sz="4" w:space="0" w:color="auto"/>
              <w:left w:val="single" w:sz="12" w:space="0" w:color="auto"/>
              <w:bottom w:val="single" w:sz="12"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427</w:t>
            </w:r>
          </w:p>
        </w:tc>
        <w:tc>
          <w:tcPr>
            <w:tcW w:w="993" w:type="dxa"/>
            <w:tcBorders>
              <w:top w:val="single" w:sz="4" w:space="0" w:color="auto"/>
              <w:left w:val="single" w:sz="12" w:space="0" w:color="auto"/>
              <w:bottom w:val="single" w:sz="12"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428</w:t>
            </w:r>
          </w:p>
        </w:tc>
        <w:tc>
          <w:tcPr>
            <w:tcW w:w="992" w:type="dxa"/>
            <w:tcBorders>
              <w:top w:val="single" w:sz="4" w:space="0" w:color="auto"/>
              <w:left w:val="single" w:sz="12" w:space="0" w:color="auto"/>
              <w:bottom w:val="single" w:sz="12" w:space="0" w:color="auto"/>
              <w:right w:val="single" w:sz="12" w:space="0" w:color="auto"/>
            </w:tcBorders>
            <w:vAlign w:val="center"/>
          </w:tcPr>
          <w:p w:rsidR="00834B9F" w:rsidRPr="00834B9F" w:rsidRDefault="00834B9F">
            <w:pPr>
              <w:jc w:val="center"/>
              <w:rPr>
                <w:rFonts w:ascii="Times New Roman" w:hAnsi="Times New Roman" w:cs="Times New Roman"/>
                <w:color w:val="000000"/>
              </w:rPr>
            </w:pPr>
            <w:r w:rsidRPr="00834B9F">
              <w:rPr>
                <w:rFonts w:ascii="Times New Roman" w:hAnsi="Times New Roman" w:cs="Times New Roman"/>
                <w:color w:val="000000"/>
              </w:rPr>
              <w:t>429</w:t>
            </w:r>
          </w:p>
        </w:tc>
      </w:tr>
    </w:tbl>
    <w:p w:rsidR="00731AEC" w:rsidRPr="00F523DE" w:rsidRDefault="00731AEC" w:rsidP="00D90295">
      <w:pPr>
        <w:pStyle w:val="a3"/>
        <w:ind w:firstLine="0"/>
        <w:rPr>
          <w:rFonts w:eastAsiaTheme="minorEastAsia"/>
          <w:sz w:val="24"/>
          <w:szCs w:val="28"/>
        </w:rPr>
      </w:pPr>
    </w:p>
    <w:p w:rsidR="00834B9F" w:rsidRDefault="00834B9F" w:rsidP="00D90295">
      <w:pPr>
        <w:spacing w:before="240" w:after="240" w:line="360" w:lineRule="auto"/>
        <w:ind w:firstLine="709"/>
        <w:rPr>
          <w:rFonts w:ascii="Times New Roman" w:hAnsi="Times New Roman" w:cs="Times New Roman"/>
          <w:b/>
          <w:sz w:val="28"/>
          <w:szCs w:val="28"/>
        </w:rPr>
      </w:pPr>
    </w:p>
    <w:p w:rsidR="00834B9F" w:rsidRDefault="00834B9F" w:rsidP="00D90295">
      <w:pPr>
        <w:spacing w:before="240" w:after="240" w:line="360" w:lineRule="auto"/>
        <w:ind w:firstLine="709"/>
        <w:rPr>
          <w:rFonts w:ascii="Times New Roman" w:hAnsi="Times New Roman" w:cs="Times New Roman"/>
          <w:b/>
          <w:sz w:val="28"/>
          <w:szCs w:val="28"/>
        </w:rPr>
      </w:pPr>
    </w:p>
    <w:p w:rsidR="00834B9F" w:rsidRDefault="00834B9F" w:rsidP="00D90295">
      <w:pPr>
        <w:spacing w:before="240" w:after="240" w:line="360" w:lineRule="auto"/>
        <w:ind w:firstLine="709"/>
        <w:rPr>
          <w:rFonts w:ascii="Times New Roman" w:hAnsi="Times New Roman" w:cs="Times New Roman"/>
          <w:b/>
          <w:sz w:val="28"/>
          <w:szCs w:val="28"/>
        </w:rPr>
      </w:pPr>
    </w:p>
    <w:p w:rsidR="00834B9F" w:rsidRDefault="00834B9F" w:rsidP="00D90295">
      <w:pPr>
        <w:spacing w:before="240" w:after="240" w:line="360" w:lineRule="auto"/>
        <w:ind w:firstLine="709"/>
        <w:rPr>
          <w:rFonts w:ascii="Times New Roman" w:hAnsi="Times New Roman" w:cs="Times New Roman"/>
          <w:b/>
          <w:sz w:val="28"/>
          <w:szCs w:val="28"/>
        </w:rPr>
      </w:pPr>
    </w:p>
    <w:p w:rsidR="00834B9F" w:rsidRDefault="00834B9F" w:rsidP="00D90295">
      <w:pPr>
        <w:spacing w:before="240" w:after="240" w:line="360" w:lineRule="auto"/>
        <w:ind w:firstLine="709"/>
        <w:rPr>
          <w:rFonts w:ascii="Times New Roman" w:hAnsi="Times New Roman" w:cs="Times New Roman"/>
          <w:b/>
          <w:sz w:val="28"/>
          <w:szCs w:val="28"/>
        </w:rPr>
      </w:pPr>
    </w:p>
    <w:p w:rsidR="00834B9F" w:rsidRDefault="00834B9F" w:rsidP="00D90295">
      <w:pPr>
        <w:spacing w:before="240" w:after="240" w:line="360" w:lineRule="auto"/>
        <w:ind w:firstLine="709"/>
        <w:rPr>
          <w:rFonts w:ascii="Times New Roman" w:hAnsi="Times New Roman" w:cs="Times New Roman"/>
          <w:b/>
          <w:sz w:val="28"/>
          <w:szCs w:val="28"/>
        </w:rPr>
      </w:pPr>
    </w:p>
    <w:p w:rsidR="00834B9F" w:rsidRDefault="00834B9F" w:rsidP="00D90295">
      <w:pPr>
        <w:spacing w:before="240" w:after="240" w:line="360" w:lineRule="auto"/>
        <w:ind w:firstLine="709"/>
        <w:rPr>
          <w:rFonts w:ascii="Times New Roman" w:hAnsi="Times New Roman" w:cs="Times New Roman"/>
          <w:b/>
          <w:sz w:val="28"/>
          <w:szCs w:val="28"/>
        </w:rPr>
      </w:pPr>
    </w:p>
    <w:p w:rsidR="00834B9F" w:rsidRDefault="00834B9F" w:rsidP="00D90295">
      <w:pPr>
        <w:spacing w:before="240" w:after="240" w:line="360" w:lineRule="auto"/>
        <w:ind w:firstLine="709"/>
        <w:rPr>
          <w:rFonts w:ascii="Times New Roman" w:hAnsi="Times New Roman" w:cs="Times New Roman"/>
          <w:b/>
          <w:sz w:val="28"/>
          <w:szCs w:val="28"/>
        </w:rPr>
      </w:pPr>
    </w:p>
    <w:p w:rsidR="00834B9F" w:rsidRDefault="00834B9F" w:rsidP="00D90295">
      <w:pPr>
        <w:spacing w:before="240" w:after="240" w:line="360" w:lineRule="auto"/>
        <w:ind w:firstLine="709"/>
        <w:rPr>
          <w:rFonts w:ascii="Times New Roman" w:hAnsi="Times New Roman" w:cs="Times New Roman"/>
          <w:b/>
          <w:sz w:val="28"/>
          <w:szCs w:val="28"/>
        </w:rPr>
      </w:pPr>
    </w:p>
    <w:p w:rsidR="00834B9F" w:rsidRDefault="00834B9F" w:rsidP="00D90295">
      <w:pPr>
        <w:spacing w:before="240" w:after="240" w:line="360" w:lineRule="auto"/>
        <w:ind w:firstLine="709"/>
        <w:rPr>
          <w:rFonts w:ascii="Times New Roman" w:hAnsi="Times New Roman" w:cs="Times New Roman"/>
          <w:b/>
          <w:sz w:val="28"/>
          <w:szCs w:val="28"/>
        </w:rPr>
      </w:pPr>
    </w:p>
    <w:p w:rsidR="00834B9F" w:rsidRDefault="00834B9F" w:rsidP="00D90295">
      <w:pPr>
        <w:spacing w:before="240" w:after="240" w:line="360" w:lineRule="auto"/>
        <w:ind w:firstLine="709"/>
        <w:rPr>
          <w:rFonts w:ascii="Times New Roman" w:hAnsi="Times New Roman" w:cs="Times New Roman"/>
          <w:b/>
          <w:sz w:val="28"/>
          <w:szCs w:val="28"/>
        </w:rPr>
      </w:pPr>
    </w:p>
    <w:p w:rsidR="00834B9F" w:rsidRDefault="00834B9F" w:rsidP="00D90295">
      <w:pPr>
        <w:spacing w:before="240" w:after="240" w:line="360" w:lineRule="auto"/>
        <w:ind w:firstLine="709"/>
        <w:rPr>
          <w:rFonts w:ascii="Times New Roman" w:hAnsi="Times New Roman" w:cs="Times New Roman"/>
          <w:b/>
          <w:sz w:val="28"/>
          <w:szCs w:val="28"/>
        </w:rPr>
      </w:pPr>
    </w:p>
    <w:p w:rsidR="00834B9F" w:rsidRDefault="00834B9F" w:rsidP="00D90295">
      <w:pPr>
        <w:spacing w:before="240" w:after="240" w:line="360" w:lineRule="auto"/>
        <w:ind w:firstLine="709"/>
        <w:rPr>
          <w:rFonts w:ascii="Times New Roman" w:hAnsi="Times New Roman" w:cs="Times New Roman"/>
          <w:b/>
          <w:sz w:val="28"/>
          <w:szCs w:val="28"/>
        </w:rPr>
      </w:pPr>
    </w:p>
    <w:p w:rsidR="00A95723" w:rsidRPr="00AB3432" w:rsidRDefault="00AB3432" w:rsidP="00D90295">
      <w:pPr>
        <w:spacing w:before="240" w:after="240" w:line="360" w:lineRule="auto"/>
        <w:ind w:firstLine="709"/>
        <w:rPr>
          <w:rFonts w:ascii="Times New Roman" w:hAnsi="Times New Roman" w:cs="Times New Roman"/>
          <w:b/>
          <w:sz w:val="28"/>
          <w:szCs w:val="28"/>
        </w:rPr>
      </w:pPr>
      <w:r w:rsidRPr="00AB3432">
        <w:rPr>
          <w:rFonts w:ascii="Times New Roman" w:hAnsi="Times New Roman" w:cs="Times New Roman"/>
          <w:b/>
          <w:sz w:val="28"/>
          <w:szCs w:val="28"/>
        </w:rPr>
        <w:lastRenderedPageBreak/>
        <w:t>3. ХАРАКТЕРИСТИКА СОСТОЯНИЯ И ПРОБЛЕМ КОММУНАЛЬНОЙ ИНФРАСТРУКТУРЫ</w:t>
      </w:r>
    </w:p>
    <w:p w:rsidR="00A95723" w:rsidRPr="00F523DE" w:rsidRDefault="00A95723" w:rsidP="00D90295">
      <w:pPr>
        <w:spacing w:before="240" w:after="240" w:line="360" w:lineRule="auto"/>
        <w:ind w:firstLine="709"/>
        <w:jc w:val="both"/>
        <w:rPr>
          <w:rFonts w:ascii="Times New Roman" w:hAnsi="Times New Roman" w:cs="Times New Roman"/>
          <w:b/>
          <w:sz w:val="28"/>
          <w:szCs w:val="28"/>
        </w:rPr>
      </w:pPr>
      <w:r w:rsidRPr="00F523DE">
        <w:rPr>
          <w:rFonts w:ascii="Times New Roman" w:hAnsi="Times New Roman" w:cs="Times New Roman"/>
          <w:b/>
          <w:sz w:val="28"/>
          <w:szCs w:val="28"/>
        </w:rPr>
        <w:t xml:space="preserve">3.1. Характеристика состояния и проблем электроснабжения </w:t>
      </w:r>
    </w:p>
    <w:p w:rsidR="00A95723" w:rsidRDefault="00A15AE7" w:rsidP="00D90295">
      <w:pPr>
        <w:spacing w:after="240" w:line="360" w:lineRule="auto"/>
        <w:ind w:firstLine="709"/>
        <w:rPr>
          <w:rFonts w:ascii="Times New Roman" w:hAnsi="Times New Roman" w:cs="Times New Roman"/>
          <w:b/>
          <w:sz w:val="28"/>
          <w:szCs w:val="28"/>
        </w:rPr>
      </w:pPr>
      <w:r w:rsidRPr="00EB08B0">
        <w:rPr>
          <w:rFonts w:ascii="Times New Roman" w:hAnsi="Times New Roman" w:cs="Times New Roman"/>
          <w:b/>
          <w:sz w:val="28"/>
          <w:szCs w:val="28"/>
        </w:rPr>
        <w:t xml:space="preserve">3.1.1. </w:t>
      </w:r>
      <w:r w:rsidR="00A95723" w:rsidRPr="00EB08B0">
        <w:rPr>
          <w:rFonts w:ascii="Times New Roman" w:hAnsi="Times New Roman" w:cs="Times New Roman"/>
          <w:b/>
          <w:sz w:val="28"/>
          <w:szCs w:val="28"/>
        </w:rPr>
        <w:t>Общая х</w:t>
      </w:r>
      <w:r w:rsidRPr="00EB08B0">
        <w:rPr>
          <w:rFonts w:ascii="Times New Roman" w:hAnsi="Times New Roman" w:cs="Times New Roman"/>
          <w:b/>
          <w:sz w:val="28"/>
          <w:szCs w:val="28"/>
        </w:rPr>
        <w:t>арактеристика электроснабжения</w:t>
      </w:r>
    </w:p>
    <w:p w:rsidR="00B02FCA" w:rsidRPr="00E6038E" w:rsidRDefault="00B02FCA" w:rsidP="00B02FCA">
      <w:pPr>
        <w:spacing w:line="360" w:lineRule="auto"/>
        <w:ind w:firstLine="709"/>
        <w:jc w:val="both"/>
        <w:outlineLvl w:val="2"/>
        <w:rPr>
          <w:rFonts w:ascii="Times New Roman" w:hAnsi="Times New Roman" w:cs="Times New Roman"/>
          <w:sz w:val="28"/>
          <w:szCs w:val="28"/>
        </w:rPr>
      </w:pPr>
      <w:r w:rsidRPr="00E6038E">
        <w:rPr>
          <w:rFonts w:ascii="Times New Roman" w:hAnsi="Times New Roman" w:cs="Times New Roman"/>
          <w:sz w:val="28"/>
          <w:szCs w:val="28"/>
        </w:rPr>
        <w:t xml:space="preserve">Электроснабжение потребителей </w:t>
      </w:r>
      <w:proofErr w:type="spellStart"/>
      <w:r w:rsidR="0029752C">
        <w:rPr>
          <w:rFonts w:ascii="Times New Roman" w:hAnsi="Times New Roman" w:cs="Times New Roman"/>
          <w:sz w:val="28"/>
          <w:szCs w:val="28"/>
        </w:rPr>
        <w:t>Заларинского</w:t>
      </w:r>
      <w:proofErr w:type="spellEnd"/>
      <w:r w:rsidRPr="00E6038E">
        <w:rPr>
          <w:rFonts w:ascii="Times New Roman" w:hAnsi="Times New Roman" w:cs="Times New Roman"/>
          <w:sz w:val="28"/>
          <w:szCs w:val="28"/>
        </w:rPr>
        <w:t xml:space="preserve"> района и </w:t>
      </w:r>
      <w:r w:rsidR="008C25F9">
        <w:rPr>
          <w:rFonts w:ascii="Times New Roman" w:hAnsi="Times New Roman" w:cs="Times New Roman"/>
          <w:sz w:val="28"/>
          <w:szCs w:val="28"/>
        </w:rPr>
        <w:t>Иркутской</w:t>
      </w:r>
      <w:r w:rsidRPr="00E6038E">
        <w:rPr>
          <w:rFonts w:ascii="Times New Roman" w:hAnsi="Times New Roman" w:cs="Times New Roman"/>
          <w:sz w:val="28"/>
          <w:szCs w:val="28"/>
        </w:rPr>
        <w:t xml:space="preserve"> области в целом осуществляется от электростанций и сетей </w:t>
      </w:r>
      <w:r w:rsidR="008C25F9">
        <w:rPr>
          <w:rFonts w:ascii="Times New Roman" w:hAnsi="Times New Roman" w:cs="Times New Roman"/>
          <w:sz w:val="28"/>
          <w:szCs w:val="28"/>
        </w:rPr>
        <w:t>Иркутской</w:t>
      </w:r>
      <w:r w:rsidRPr="00E6038E">
        <w:rPr>
          <w:rFonts w:ascii="Times New Roman" w:hAnsi="Times New Roman" w:cs="Times New Roman"/>
          <w:sz w:val="28"/>
          <w:szCs w:val="28"/>
        </w:rPr>
        <w:t xml:space="preserve"> энергосистемы, входящей в состав ОЭС Востока, а также за счет </w:t>
      </w:r>
      <w:proofErr w:type="spellStart"/>
      <w:r w:rsidRPr="00E6038E">
        <w:rPr>
          <w:rFonts w:ascii="Times New Roman" w:hAnsi="Times New Roman" w:cs="Times New Roman"/>
          <w:sz w:val="28"/>
          <w:szCs w:val="28"/>
        </w:rPr>
        <w:t>перетоков</w:t>
      </w:r>
      <w:proofErr w:type="spellEnd"/>
      <w:r w:rsidRPr="00E6038E">
        <w:rPr>
          <w:rFonts w:ascii="Times New Roman" w:hAnsi="Times New Roman" w:cs="Times New Roman"/>
          <w:sz w:val="28"/>
          <w:szCs w:val="28"/>
        </w:rPr>
        <w:t xml:space="preserve"> электроэнергии.</w:t>
      </w:r>
    </w:p>
    <w:p w:rsidR="00B02FCA" w:rsidRPr="00E6038E" w:rsidRDefault="00B02FCA" w:rsidP="00B02FCA">
      <w:pPr>
        <w:spacing w:line="360" w:lineRule="auto"/>
        <w:ind w:firstLine="709"/>
        <w:jc w:val="both"/>
        <w:outlineLvl w:val="2"/>
        <w:rPr>
          <w:rFonts w:ascii="Times New Roman" w:hAnsi="Times New Roman" w:cs="Times New Roman"/>
          <w:sz w:val="28"/>
          <w:szCs w:val="28"/>
        </w:rPr>
      </w:pPr>
      <w:r w:rsidRPr="00E6038E">
        <w:rPr>
          <w:rFonts w:ascii="Times New Roman" w:hAnsi="Times New Roman" w:cs="Times New Roman"/>
          <w:sz w:val="28"/>
          <w:szCs w:val="28"/>
        </w:rPr>
        <w:t xml:space="preserve">Системообразующая сеть </w:t>
      </w:r>
      <w:proofErr w:type="spellStart"/>
      <w:r w:rsidR="0029752C">
        <w:rPr>
          <w:rFonts w:ascii="Times New Roman" w:hAnsi="Times New Roman" w:cs="Times New Roman"/>
          <w:sz w:val="28"/>
          <w:szCs w:val="28"/>
        </w:rPr>
        <w:t>Заларинского</w:t>
      </w:r>
      <w:proofErr w:type="spellEnd"/>
      <w:r w:rsidRPr="00E6038E">
        <w:rPr>
          <w:rFonts w:ascii="Times New Roman" w:hAnsi="Times New Roman" w:cs="Times New Roman"/>
          <w:sz w:val="28"/>
          <w:szCs w:val="28"/>
        </w:rPr>
        <w:t xml:space="preserve"> района сформирована линиями напряжением 500-220кВ, распределительная – напряжением 110-35кВ.</w:t>
      </w:r>
    </w:p>
    <w:p w:rsidR="00B02FCA" w:rsidRPr="00E6038E" w:rsidRDefault="00B02FCA" w:rsidP="00B02FCA">
      <w:pPr>
        <w:spacing w:line="360" w:lineRule="auto"/>
        <w:ind w:firstLine="709"/>
        <w:jc w:val="both"/>
        <w:outlineLvl w:val="2"/>
        <w:rPr>
          <w:rFonts w:ascii="Times New Roman" w:hAnsi="Times New Roman" w:cs="Times New Roman"/>
          <w:sz w:val="28"/>
          <w:szCs w:val="28"/>
        </w:rPr>
      </w:pPr>
      <w:r w:rsidRPr="00E6038E">
        <w:rPr>
          <w:rFonts w:ascii="Times New Roman" w:hAnsi="Times New Roman" w:cs="Times New Roman"/>
          <w:sz w:val="28"/>
          <w:szCs w:val="28"/>
        </w:rPr>
        <w:t xml:space="preserve">На расчетный срок Схемой территориального планирования </w:t>
      </w:r>
      <w:proofErr w:type="spellStart"/>
      <w:r w:rsidR="0029752C">
        <w:rPr>
          <w:rFonts w:ascii="Times New Roman" w:hAnsi="Times New Roman" w:cs="Times New Roman"/>
          <w:sz w:val="28"/>
          <w:szCs w:val="28"/>
        </w:rPr>
        <w:t>Заларинского</w:t>
      </w:r>
      <w:proofErr w:type="spellEnd"/>
      <w:r w:rsidRPr="00E6038E">
        <w:rPr>
          <w:rFonts w:ascii="Times New Roman" w:hAnsi="Times New Roman" w:cs="Times New Roman"/>
          <w:sz w:val="28"/>
          <w:szCs w:val="28"/>
        </w:rPr>
        <w:t xml:space="preserve"> муниципального района предусматривается развитие существующей схемы электроснабжения района, с учетом мероприятий направленных на повышение надежности энергосистемы в целом.</w:t>
      </w:r>
    </w:p>
    <w:p w:rsidR="000733CD" w:rsidRPr="007655C8" w:rsidRDefault="000733CD" w:rsidP="00DF5A27">
      <w:pPr>
        <w:spacing w:line="360" w:lineRule="auto"/>
        <w:ind w:firstLine="709"/>
        <w:jc w:val="both"/>
        <w:rPr>
          <w:rFonts w:ascii="Times New Roman" w:eastAsia="Times New Roman" w:hAnsi="Times New Roman" w:cs="Times New Roman"/>
          <w:sz w:val="28"/>
          <w:szCs w:val="28"/>
        </w:rPr>
      </w:pPr>
      <w:r w:rsidRPr="007655C8">
        <w:rPr>
          <w:rFonts w:ascii="Times New Roman" w:eastAsia="Times New Roman" w:hAnsi="Times New Roman" w:cs="Times New Roman"/>
          <w:sz w:val="28"/>
          <w:szCs w:val="28"/>
        </w:rPr>
        <w:t xml:space="preserve">Электроснабжение </w:t>
      </w:r>
      <w:proofErr w:type="spellStart"/>
      <w:r w:rsidRPr="007655C8">
        <w:rPr>
          <w:rFonts w:ascii="Times New Roman" w:eastAsia="Times New Roman" w:hAnsi="Times New Roman" w:cs="Times New Roman"/>
          <w:sz w:val="28"/>
          <w:szCs w:val="28"/>
        </w:rPr>
        <w:t>Заларинскогого</w:t>
      </w:r>
      <w:proofErr w:type="spellEnd"/>
      <w:r w:rsidRPr="007655C8">
        <w:rPr>
          <w:rFonts w:ascii="Times New Roman" w:eastAsia="Times New Roman" w:hAnsi="Times New Roman" w:cs="Times New Roman"/>
          <w:sz w:val="28"/>
          <w:szCs w:val="28"/>
        </w:rPr>
        <w:t xml:space="preserve"> района Иркутской области осуществляется от Иркутского </w:t>
      </w:r>
      <w:proofErr w:type="spellStart"/>
      <w:r w:rsidRPr="007655C8">
        <w:rPr>
          <w:rFonts w:ascii="Times New Roman" w:eastAsia="Times New Roman" w:hAnsi="Times New Roman" w:cs="Times New Roman"/>
          <w:sz w:val="28"/>
          <w:szCs w:val="28"/>
        </w:rPr>
        <w:t>энергоузла</w:t>
      </w:r>
      <w:proofErr w:type="spellEnd"/>
      <w:r w:rsidRPr="007655C8">
        <w:rPr>
          <w:rFonts w:ascii="Times New Roman" w:eastAsia="Times New Roman" w:hAnsi="Times New Roman" w:cs="Times New Roman"/>
          <w:sz w:val="28"/>
          <w:szCs w:val="28"/>
        </w:rPr>
        <w:t xml:space="preserve"> от подстанций, находящихся в собственности ОАО ИЭСК «Центральные электрические сети» и ВСЖД РАО РЖД.</w:t>
      </w:r>
    </w:p>
    <w:p w:rsidR="00DC0294" w:rsidRPr="00DC0294" w:rsidRDefault="00DC0294" w:rsidP="00DC0294">
      <w:pPr>
        <w:spacing w:line="360" w:lineRule="auto"/>
        <w:ind w:firstLine="709"/>
        <w:jc w:val="both"/>
        <w:rPr>
          <w:rFonts w:ascii="Times New Roman" w:hAnsi="Times New Roman" w:cs="Times New Roman"/>
          <w:sz w:val="28"/>
          <w:szCs w:val="28"/>
        </w:rPr>
      </w:pPr>
      <w:r w:rsidRPr="00DC0294">
        <w:rPr>
          <w:rFonts w:ascii="Times New Roman" w:hAnsi="Times New Roman" w:cs="Times New Roman"/>
          <w:sz w:val="28"/>
          <w:szCs w:val="28"/>
        </w:rPr>
        <w:t>Электроснабжение Семеновского муниципального образования осуществляется от ПС «</w:t>
      </w:r>
      <w:proofErr w:type="spellStart"/>
      <w:r w:rsidRPr="00DC0294">
        <w:rPr>
          <w:rFonts w:ascii="Times New Roman" w:hAnsi="Times New Roman" w:cs="Times New Roman"/>
          <w:sz w:val="28"/>
          <w:szCs w:val="28"/>
        </w:rPr>
        <w:t>Бажир</w:t>
      </w:r>
      <w:proofErr w:type="spellEnd"/>
      <w:r w:rsidRPr="00DC0294">
        <w:rPr>
          <w:rFonts w:ascii="Times New Roman" w:hAnsi="Times New Roman" w:cs="Times New Roman"/>
          <w:sz w:val="28"/>
          <w:szCs w:val="28"/>
        </w:rPr>
        <w:t xml:space="preserve">» 35/10кВ, которая расположена на территории </w:t>
      </w:r>
      <w:proofErr w:type="spellStart"/>
      <w:r w:rsidRPr="00DC0294">
        <w:rPr>
          <w:rFonts w:ascii="Times New Roman" w:hAnsi="Times New Roman" w:cs="Times New Roman"/>
          <w:sz w:val="28"/>
          <w:szCs w:val="28"/>
        </w:rPr>
        <w:t>Бажирского</w:t>
      </w:r>
      <w:proofErr w:type="spellEnd"/>
      <w:r w:rsidRPr="00DC0294">
        <w:rPr>
          <w:rFonts w:ascii="Times New Roman" w:hAnsi="Times New Roman" w:cs="Times New Roman"/>
          <w:sz w:val="28"/>
          <w:szCs w:val="28"/>
        </w:rPr>
        <w:t xml:space="preserve"> МО. Данная ПС получает питание от воздушной линий </w:t>
      </w:r>
      <w:proofErr w:type="gramStart"/>
      <w:r w:rsidRPr="00DC0294">
        <w:rPr>
          <w:rFonts w:ascii="Times New Roman" w:hAnsi="Times New Roman" w:cs="Times New Roman"/>
          <w:sz w:val="28"/>
          <w:szCs w:val="28"/>
        </w:rPr>
        <w:t>ВЛ</w:t>
      </w:r>
      <w:proofErr w:type="gramEnd"/>
      <w:r w:rsidRPr="00DC0294">
        <w:rPr>
          <w:rFonts w:ascii="Times New Roman" w:hAnsi="Times New Roman" w:cs="Times New Roman"/>
          <w:sz w:val="28"/>
          <w:szCs w:val="28"/>
        </w:rPr>
        <w:t xml:space="preserve"> 35кВ отпайка ПС «</w:t>
      </w:r>
      <w:proofErr w:type="spellStart"/>
      <w:r w:rsidRPr="00DC0294">
        <w:rPr>
          <w:rFonts w:ascii="Times New Roman" w:hAnsi="Times New Roman" w:cs="Times New Roman"/>
          <w:sz w:val="28"/>
          <w:szCs w:val="28"/>
        </w:rPr>
        <w:t>Бажир</w:t>
      </w:r>
      <w:proofErr w:type="spellEnd"/>
      <w:r w:rsidRPr="00DC0294">
        <w:rPr>
          <w:rFonts w:ascii="Times New Roman" w:hAnsi="Times New Roman" w:cs="Times New Roman"/>
          <w:sz w:val="28"/>
          <w:szCs w:val="28"/>
        </w:rPr>
        <w:t>» от ВЛ 35кВ ПС «</w:t>
      </w:r>
      <w:proofErr w:type="spellStart"/>
      <w:r w:rsidRPr="00DC0294">
        <w:rPr>
          <w:rFonts w:ascii="Times New Roman" w:hAnsi="Times New Roman" w:cs="Times New Roman"/>
          <w:sz w:val="28"/>
          <w:szCs w:val="28"/>
        </w:rPr>
        <w:t>Залари</w:t>
      </w:r>
      <w:proofErr w:type="spellEnd"/>
      <w:r w:rsidRPr="00DC0294">
        <w:rPr>
          <w:rFonts w:ascii="Times New Roman" w:hAnsi="Times New Roman" w:cs="Times New Roman"/>
          <w:sz w:val="28"/>
          <w:szCs w:val="28"/>
        </w:rPr>
        <w:t xml:space="preserve">-тяговая» ПС «Новонукутск-110». </w:t>
      </w:r>
    </w:p>
    <w:p w:rsidR="000733CD" w:rsidRPr="00D863CE" w:rsidRDefault="000733CD" w:rsidP="00DF5A27">
      <w:pPr>
        <w:spacing w:line="360" w:lineRule="auto"/>
        <w:ind w:firstLine="709"/>
        <w:jc w:val="both"/>
        <w:rPr>
          <w:rFonts w:ascii="Times New Roman" w:eastAsia="Times New Roman" w:hAnsi="Times New Roman" w:cs="Times New Roman"/>
          <w:bCs/>
          <w:sz w:val="28"/>
          <w:szCs w:val="28"/>
        </w:rPr>
      </w:pPr>
      <w:r w:rsidRPr="00D863CE">
        <w:rPr>
          <w:rFonts w:ascii="Times New Roman" w:eastAsia="Times New Roman" w:hAnsi="Times New Roman" w:cs="Times New Roman"/>
          <w:bCs/>
          <w:sz w:val="28"/>
          <w:szCs w:val="28"/>
        </w:rPr>
        <w:t xml:space="preserve">Основные данные по источнику электроснабжения представлены в таблице </w:t>
      </w:r>
    </w:p>
    <w:p w:rsidR="000733CD" w:rsidRPr="00EB70D4" w:rsidRDefault="000733CD" w:rsidP="00DF5A27">
      <w:pPr>
        <w:ind w:firstLine="709"/>
        <w:jc w:val="center"/>
        <w:rPr>
          <w:rFonts w:ascii="Times New Roman" w:eastAsia="Times New Roman" w:hAnsi="Times New Roman" w:cs="Times New Roman"/>
          <w:iCs/>
        </w:rPr>
      </w:pPr>
      <w:r w:rsidRPr="00EB70D4">
        <w:rPr>
          <w:rFonts w:ascii="Times New Roman" w:eastAsia="Times New Roman" w:hAnsi="Times New Roman" w:cs="Times New Roman"/>
          <w:iCs/>
        </w:rPr>
        <w:t xml:space="preserve">Характеристика электрических подстанций, осуществляющих электроснабжение </w:t>
      </w:r>
      <w:r w:rsidR="00414720">
        <w:rPr>
          <w:rFonts w:ascii="Times New Roman" w:eastAsia="Times New Roman" w:hAnsi="Times New Roman" w:cs="Times New Roman"/>
        </w:rPr>
        <w:t>Семеновского</w:t>
      </w:r>
      <w:r w:rsidRPr="00EB70D4">
        <w:rPr>
          <w:rFonts w:ascii="Times New Roman" w:eastAsia="Times New Roman" w:hAnsi="Times New Roman" w:cs="Times New Roman"/>
          <w:iCs/>
        </w:rPr>
        <w:t xml:space="preserve"> муниципального образования</w:t>
      </w:r>
    </w:p>
    <w:tbl>
      <w:tblPr>
        <w:tblW w:w="10018" w:type="dxa"/>
        <w:jc w:val="center"/>
        <w:tblInd w:w="-31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1118"/>
        <w:gridCol w:w="2441"/>
        <w:gridCol w:w="1572"/>
        <w:gridCol w:w="2157"/>
        <w:gridCol w:w="1478"/>
        <w:gridCol w:w="1252"/>
      </w:tblGrid>
      <w:tr w:rsidR="00DC0294" w:rsidRPr="00D967A6" w:rsidTr="00DC0294">
        <w:trPr>
          <w:cantSplit/>
          <w:trHeight w:val="276"/>
          <w:jc w:val="center"/>
        </w:trPr>
        <w:tc>
          <w:tcPr>
            <w:tcW w:w="1118" w:type="dxa"/>
            <w:vMerge w:val="restart"/>
            <w:vAlign w:val="center"/>
          </w:tcPr>
          <w:p w:rsidR="00DC0294" w:rsidRPr="00DC0294" w:rsidRDefault="00DC0294" w:rsidP="004B50D5">
            <w:pPr>
              <w:ind w:firstLine="66"/>
              <w:jc w:val="center"/>
              <w:rPr>
                <w:rFonts w:ascii="Times New Roman" w:hAnsi="Times New Roman" w:cs="Times New Roman"/>
                <w:b/>
              </w:rPr>
            </w:pPr>
            <w:r w:rsidRPr="00DC0294">
              <w:rPr>
                <w:rFonts w:ascii="Times New Roman" w:hAnsi="Times New Roman" w:cs="Times New Roman"/>
                <w:b/>
              </w:rPr>
              <w:t xml:space="preserve">№ </w:t>
            </w:r>
            <w:proofErr w:type="gramStart"/>
            <w:r w:rsidRPr="00DC0294">
              <w:rPr>
                <w:rFonts w:ascii="Times New Roman" w:hAnsi="Times New Roman" w:cs="Times New Roman"/>
                <w:b/>
              </w:rPr>
              <w:t>п</w:t>
            </w:r>
            <w:proofErr w:type="gramEnd"/>
            <w:r w:rsidRPr="00DC0294">
              <w:rPr>
                <w:rFonts w:ascii="Times New Roman" w:hAnsi="Times New Roman" w:cs="Times New Roman"/>
                <w:b/>
              </w:rPr>
              <w:t>/п</w:t>
            </w:r>
          </w:p>
        </w:tc>
        <w:tc>
          <w:tcPr>
            <w:tcW w:w="2441" w:type="dxa"/>
            <w:vMerge w:val="restart"/>
            <w:vAlign w:val="center"/>
          </w:tcPr>
          <w:p w:rsidR="00DC0294" w:rsidRPr="00DC0294" w:rsidRDefault="00DC0294" w:rsidP="004B50D5">
            <w:pPr>
              <w:jc w:val="center"/>
              <w:rPr>
                <w:rFonts w:ascii="Times New Roman" w:hAnsi="Times New Roman" w:cs="Times New Roman"/>
                <w:b/>
              </w:rPr>
            </w:pPr>
          </w:p>
          <w:p w:rsidR="00DC0294" w:rsidRPr="00DC0294" w:rsidRDefault="00DC0294" w:rsidP="004B50D5">
            <w:pPr>
              <w:jc w:val="center"/>
              <w:rPr>
                <w:rFonts w:ascii="Times New Roman" w:hAnsi="Times New Roman" w:cs="Times New Roman"/>
                <w:b/>
              </w:rPr>
            </w:pPr>
            <w:r w:rsidRPr="00DC0294">
              <w:rPr>
                <w:rFonts w:ascii="Times New Roman" w:hAnsi="Times New Roman" w:cs="Times New Roman"/>
                <w:b/>
              </w:rPr>
              <w:t>Наименование ПС</w:t>
            </w:r>
          </w:p>
        </w:tc>
        <w:tc>
          <w:tcPr>
            <w:tcW w:w="1572" w:type="dxa"/>
            <w:vMerge w:val="restart"/>
            <w:vAlign w:val="center"/>
          </w:tcPr>
          <w:p w:rsidR="00DC0294" w:rsidRPr="00DC0294" w:rsidRDefault="00DC0294" w:rsidP="004B50D5">
            <w:pPr>
              <w:jc w:val="center"/>
              <w:rPr>
                <w:rFonts w:ascii="Times New Roman" w:hAnsi="Times New Roman" w:cs="Times New Roman"/>
                <w:b/>
              </w:rPr>
            </w:pPr>
            <w:r w:rsidRPr="00DC0294">
              <w:rPr>
                <w:rFonts w:ascii="Times New Roman" w:hAnsi="Times New Roman" w:cs="Times New Roman"/>
                <w:b/>
              </w:rPr>
              <w:t>Система</w:t>
            </w:r>
          </w:p>
          <w:p w:rsidR="00DC0294" w:rsidRPr="00DC0294" w:rsidRDefault="00DC0294" w:rsidP="004B50D5">
            <w:pPr>
              <w:jc w:val="center"/>
              <w:rPr>
                <w:rFonts w:ascii="Times New Roman" w:hAnsi="Times New Roman" w:cs="Times New Roman"/>
                <w:b/>
              </w:rPr>
            </w:pPr>
            <w:r w:rsidRPr="00DC0294">
              <w:rPr>
                <w:rFonts w:ascii="Times New Roman" w:hAnsi="Times New Roman" w:cs="Times New Roman"/>
                <w:b/>
              </w:rPr>
              <w:t>напряжений</w:t>
            </w:r>
          </w:p>
          <w:p w:rsidR="00DC0294" w:rsidRPr="00DC0294" w:rsidRDefault="00DC0294" w:rsidP="004B50D5">
            <w:pPr>
              <w:jc w:val="center"/>
              <w:rPr>
                <w:rFonts w:ascii="Times New Roman" w:hAnsi="Times New Roman" w:cs="Times New Roman"/>
                <w:b/>
              </w:rPr>
            </w:pPr>
            <w:proofErr w:type="spellStart"/>
            <w:r w:rsidRPr="00DC0294">
              <w:rPr>
                <w:rFonts w:ascii="Times New Roman" w:hAnsi="Times New Roman" w:cs="Times New Roman"/>
                <w:b/>
              </w:rPr>
              <w:t>кВ</w:t>
            </w:r>
            <w:proofErr w:type="spellEnd"/>
          </w:p>
        </w:tc>
        <w:tc>
          <w:tcPr>
            <w:tcW w:w="2157" w:type="dxa"/>
            <w:vMerge w:val="restart"/>
            <w:vAlign w:val="center"/>
          </w:tcPr>
          <w:p w:rsidR="00DC0294" w:rsidRPr="00DC0294" w:rsidRDefault="00DC0294" w:rsidP="004B50D5">
            <w:pPr>
              <w:jc w:val="center"/>
              <w:rPr>
                <w:rFonts w:ascii="Times New Roman" w:hAnsi="Times New Roman" w:cs="Times New Roman"/>
                <w:b/>
              </w:rPr>
            </w:pPr>
            <w:r w:rsidRPr="00DC0294">
              <w:rPr>
                <w:rFonts w:ascii="Times New Roman" w:hAnsi="Times New Roman" w:cs="Times New Roman"/>
                <w:b/>
              </w:rPr>
              <w:t xml:space="preserve">Кол-во и </w:t>
            </w:r>
            <w:proofErr w:type="gramStart"/>
            <w:r w:rsidRPr="00DC0294">
              <w:rPr>
                <w:rFonts w:ascii="Times New Roman" w:hAnsi="Times New Roman" w:cs="Times New Roman"/>
                <w:b/>
              </w:rPr>
              <w:t>установленная</w:t>
            </w:r>
            <w:proofErr w:type="gramEnd"/>
          </w:p>
          <w:p w:rsidR="00DC0294" w:rsidRPr="00DC0294" w:rsidRDefault="00DC0294" w:rsidP="004B50D5">
            <w:pPr>
              <w:jc w:val="center"/>
              <w:rPr>
                <w:rFonts w:ascii="Times New Roman" w:hAnsi="Times New Roman" w:cs="Times New Roman"/>
                <w:b/>
              </w:rPr>
            </w:pPr>
            <w:r w:rsidRPr="00DC0294">
              <w:rPr>
                <w:rFonts w:ascii="Times New Roman" w:hAnsi="Times New Roman" w:cs="Times New Roman"/>
                <w:b/>
              </w:rPr>
              <w:t>мощность</w:t>
            </w:r>
          </w:p>
          <w:p w:rsidR="00DC0294" w:rsidRPr="00DC0294" w:rsidRDefault="00DC0294" w:rsidP="004B50D5">
            <w:pPr>
              <w:jc w:val="center"/>
              <w:rPr>
                <w:rFonts w:ascii="Times New Roman" w:hAnsi="Times New Roman" w:cs="Times New Roman"/>
                <w:b/>
              </w:rPr>
            </w:pPr>
            <w:r w:rsidRPr="00DC0294">
              <w:rPr>
                <w:rFonts w:ascii="Times New Roman" w:hAnsi="Times New Roman" w:cs="Times New Roman"/>
                <w:b/>
              </w:rPr>
              <w:t>трансформаторов</w:t>
            </w:r>
          </w:p>
          <w:p w:rsidR="00DC0294" w:rsidRPr="00DC0294" w:rsidRDefault="00DC0294" w:rsidP="004B50D5">
            <w:pPr>
              <w:jc w:val="center"/>
              <w:rPr>
                <w:rFonts w:ascii="Times New Roman" w:hAnsi="Times New Roman" w:cs="Times New Roman"/>
                <w:b/>
              </w:rPr>
            </w:pPr>
            <w:r w:rsidRPr="00DC0294">
              <w:rPr>
                <w:rFonts w:ascii="Times New Roman" w:hAnsi="Times New Roman" w:cs="Times New Roman"/>
                <w:b/>
              </w:rPr>
              <w:t>МВА</w:t>
            </w:r>
          </w:p>
        </w:tc>
        <w:tc>
          <w:tcPr>
            <w:tcW w:w="2730" w:type="dxa"/>
            <w:gridSpan w:val="2"/>
          </w:tcPr>
          <w:p w:rsidR="00DC0294" w:rsidRPr="00DC0294" w:rsidRDefault="00DC0294" w:rsidP="004B50D5">
            <w:pPr>
              <w:jc w:val="center"/>
              <w:rPr>
                <w:rFonts w:ascii="Times New Roman" w:hAnsi="Times New Roman" w:cs="Times New Roman"/>
                <w:b/>
                <w:vertAlign w:val="superscript"/>
              </w:rPr>
            </w:pPr>
            <w:r w:rsidRPr="00DC0294">
              <w:rPr>
                <w:rFonts w:ascii="Times New Roman" w:hAnsi="Times New Roman" w:cs="Times New Roman"/>
                <w:b/>
              </w:rPr>
              <w:t>Нагрузка ПС, МВт</w:t>
            </w:r>
          </w:p>
        </w:tc>
      </w:tr>
      <w:tr w:rsidR="00DC0294" w:rsidRPr="00D967A6" w:rsidTr="00DC0294">
        <w:trPr>
          <w:cantSplit/>
          <w:jc w:val="center"/>
        </w:trPr>
        <w:tc>
          <w:tcPr>
            <w:tcW w:w="1118" w:type="dxa"/>
            <w:vMerge/>
            <w:vAlign w:val="center"/>
          </w:tcPr>
          <w:p w:rsidR="00DC0294" w:rsidRPr="00DC0294" w:rsidRDefault="00DC0294" w:rsidP="004B50D5">
            <w:pPr>
              <w:jc w:val="center"/>
              <w:rPr>
                <w:rFonts w:ascii="Times New Roman" w:hAnsi="Times New Roman" w:cs="Times New Roman"/>
                <w:b/>
              </w:rPr>
            </w:pPr>
          </w:p>
        </w:tc>
        <w:tc>
          <w:tcPr>
            <w:tcW w:w="2441" w:type="dxa"/>
            <w:vMerge/>
            <w:vAlign w:val="center"/>
          </w:tcPr>
          <w:p w:rsidR="00DC0294" w:rsidRPr="00DC0294" w:rsidRDefault="00DC0294" w:rsidP="004B50D5">
            <w:pPr>
              <w:jc w:val="center"/>
              <w:rPr>
                <w:rFonts w:ascii="Times New Roman" w:hAnsi="Times New Roman" w:cs="Times New Roman"/>
                <w:b/>
              </w:rPr>
            </w:pPr>
          </w:p>
        </w:tc>
        <w:tc>
          <w:tcPr>
            <w:tcW w:w="1572" w:type="dxa"/>
            <w:vMerge/>
            <w:vAlign w:val="center"/>
          </w:tcPr>
          <w:p w:rsidR="00DC0294" w:rsidRPr="00DC0294" w:rsidRDefault="00DC0294" w:rsidP="004B50D5">
            <w:pPr>
              <w:jc w:val="center"/>
              <w:rPr>
                <w:rFonts w:ascii="Times New Roman" w:hAnsi="Times New Roman" w:cs="Times New Roman"/>
                <w:b/>
              </w:rPr>
            </w:pPr>
          </w:p>
        </w:tc>
        <w:tc>
          <w:tcPr>
            <w:tcW w:w="2157" w:type="dxa"/>
            <w:vMerge/>
            <w:vAlign w:val="center"/>
          </w:tcPr>
          <w:p w:rsidR="00DC0294" w:rsidRPr="00DC0294" w:rsidRDefault="00DC0294" w:rsidP="004B50D5">
            <w:pPr>
              <w:jc w:val="center"/>
              <w:rPr>
                <w:rFonts w:ascii="Times New Roman" w:hAnsi="Times New Roman" w:cs="Times New Roman"/>
                <w:b/>
              </w:rPr>
            </w:pPr>
          </w:p>
        </w:tc>
        <w:tc>
          <w:tcPr>
            <w:tcW w:w="1478" w:type="dxa"/>
            <w:vAlign w:val="center"/>
          </w:tcPr>
          <w:p w:rsidR="00DC0294" w:rsidRPr="00DC0294" w:rsidRDefault="00DC0294" w:rsidP="004B50D5">
            <w:pPr>
              <w:jc w:val="center"/>
              <w:rPr>
                <w:rFonts w:ascii="Times New Roman" w:hAnsi="Times New Roman" w:cs="Times New Roman"/>
                <w:b/>
              </w:rPr>
            </w:pPr>
            <w:r w:rsidRPr="00DC0294">
              <w:rPr>
                <w:rFonts w:ascii="Times New Roman" w:hAnsi="Times New Roman" w:cs="Times New Roman"/>
                <w:b/>
              </w:rPr>
              <w:t>Всего по ПС</w:t>
            </w:r>
          </w:p>
        </w:tc>
        <w:tc>
          <w:tcPr>
            <w:tcW w:w="1252" w:type="dxa"/>
            <w:vAlign w:val="center"/>
          </w:tcPr>
          <w:p w:rsidR="00DC0294" w:rsidRPr="00DC0294" w:rsidRDefault="00DC0294" w:rsidP="004B50D5">
            <w:pPr>
              <w:jc w:val="center"/>
              <w:rPr>
                <w:rFonts w:ascii="Times New Roman" w:hAnsi="Times New Roman" w:cs="Times New Roman"/>
                <w:b/>
              </w:rPr>
            </w:pPr>
            <w:r w:rsidRPr="00DC0294">
              <w:rPr>
                <w:rFonts w:ascii="Times New Roman" w:hAnsi="Times New Roman" w:cs="Times New Roman"/>
                <w:b/>
              </w:rPr>
              <w:t>На шинах 10кВ</w:t>
            </w:r>
          </w:p>
        </w:tc>
      </w:tr>
      <w:tr w:rsidR="00DC0294" w:rsidRPr="00D967A6" w:rsidTr="00DC0294">
        <w:trPr>
          <w:cantSplit/>
          <w:trHeight w:val="135"/>
          <w:jc w:val="center"/>
        </w:trPr>
        <w:tc>
          <w:tcPr>
            <w:tcW w:w="1118" w:type="dxa"/>
            <w:shd w:val="clear" w:color="auto" w:fill="auto"/>
            <w:vAlign w:val="center"/>
          </w:tcPr>
          <w:p w:rsidR="00DC0294" w:rsidRPr="00DC0294" w:rsidRDefault="00DC0294" w:rsidP="004B50D5">
            <w:pPr>
              <w:jc w:val="center"/>
              <w:rPr>
                <w:rFonts w:ascii="Times New Roman" w:hAnsi="Times New Roman" w:cs="Times New Roman"/>
              </w:rPr>
            </w:pPr>
            <w:r w:rsidRPr="00DC0294">
              <w:rPr>
                <w:rFonts w:ascii="Times New Roman" w:hAnsi="Times New Roman" w:cs="Times New Roman"/>
              </w:rPr>
              <w:t>1</w:t>
            </w:r>
          </w:p>
        </w:tc>
        <w:tc>
          <w:tcPr>
            <w:tcW w:w="2441" w:type="dxa"/>
            <w:shd w:val="clear" w:color="auto" w:fill="auto"/>
            <w:vAlign w:val="center"/>
          </w:tcPr>
          <w:p w:rsidR="00DC0294" w:rsidRPr="00DC0294" w:rsidRDefault="00DC0294" w:rsidP="004B50D5">
            <w:pPr>
              <w:rPr>
                <w:rFonts w:ascii="Times New Roman" w:hAnsi="Times New Roman" w:cs="Times New Roman"/>
              </w:rPr>
            </w:pPr>
            <w:proofErr w:type="spellStart"/>
            <w:r w:rsidRPr="00DC0294">
              <w:rPr>
                <w:rFonts w:ascii="Times New Roman" w:hAnsi="Times New Roman" w:cs="Times New Roman"/>
              </w:rPr>
              <w:t>Бажир</w:t>
            </w:r>
            <w:proofErr w:type="spellEnd"/>
          </w:p>
        </w:tc>
        <w:tc>
          <w:tcPr>
            <w:tcW w:w="1572" w:type="dxa"/>
            <w:shd w:val="clear" w:color="auto" w:fill="auto"/>
            <w:vAlign w:val="center"/>
          </w:tcPr>
          <w:p w:rsidR="00DC0294" w:rsidRPr="00DC0294" w:rsidRDefault="00DC0294" w:rsidP="004B50D5">
            <w:pPr>
              <w:jc w:val="center"/>
              <w:rPr>
                <w:rFonts w:ascii="Times New Roman" w:hAnsi="Times New Roman" w:cs="Times New Roman"/>
              </w:rPr>
            </w:pPr>
            <w:r w:rsidRPr="00DC0294">
              <w:rPr>
                <w:rFonts w:ascii="Times New Roman" w:hAnsi="Times New Roman" w:cs="Times New Roman"/>
              </w:rPr>
              <w:t>35/10</w:t>
            </w:r>
          </w:p>
        </w:tc>
        <w:tc>
          <w:tcPr>
            <w:tcW w:w="2157" w:type="dxa"/>
            <w:shd w:val="clear" w:color="auto" w:fill="auto"/>
            <w:vAlign w:val="center"/>
          </w:tcPr>
          <w:p w:rsidR="00DC0294" w:rsidRPr="00DC0294" w:rsidRDefault="00DC0294" w:rsidP="004B50D5">
            <w:pPr>
              <w:jc w:val="center"/>
              <w:rPr>
                <w:rFonts w:ascii="Times New Roman" w:hAnsi="Times New Roman" w:cs="Times New Roman"/>
              </w:rPr>
            </w:pPr>
            <w:r w:rsidRPr="00DC0294">
              <w:rPr>
                <w:rFonts w:ascii="Times New Roman" w:hAnsi="Times New Roman" w:cs="Times New Roman"/>
              </w:rPr>
              <w:t>1х4</w:t>
            </w:r>
          </w:p>
        </w:tc>
        <w:tc>
          <w:tcPr>
            <w:tcW w:w="1478" w:type="dxa"/>
            <w:shd w:val="clear" w:color="auto" w:fill="auto"/>
            <w:vAlign w:val="center"/>
          </w:tcPr>
          <w:p w:rsidR="00DC0294" w:rsidRPr="00DC0294" w:rsidRDefault="00DC0294" w:rsidP="004B50D5">
            <w:pPr>
              <w:jc w:val="center"/>
              <w:rPr>
                <w:rFonts w:ascii="Times New Roman" w:hAnsi="Times New Roman" w:cs="Times New Roman"/>
              </w:rPr>
            </w:pPr>
            <w:r w:rsidRPr="00DC0294">
              <w:rPr>
                <w:rFonts w:ascii="Times New Roman" w:hAnsi="Times New Roman" w:cs="Times New Roman"/>
              </w:rPr>
              <w:t>0,85</w:t>
            </w:r>
          </w:p>
        </w:tc>
        <w:tc>
          <w:tcPr>
            <w:tcW w:w="1252" w:type="dxa"/>
            <w:shd w:val="clear" w:color="auto" w:fill="auto"/>
            <w:vAlign w:val="center"/>
          </w:tcPr>
          <w:p w:rsidR="00DC0294" w:rsidRPr="00DC0294" w:rsidRDefault="00DC0294" w:rsidP="004B50D5">
            <w:pPr>
              <w:jc w:val="center"/>
              <w:rPr>
                <w:rFonts w:ascii="Times New Roman" w:hAnsi="Times New Roman" w:cs="Times New Roman"/>
              </w:rPr>
            </w:pPr>
            <w:r w:rsidRPr="00DC0294">
              <w:rPr>
                <w:rFonts w:ascii="Times New Roman" w:hAnsi="Times New Roman" w:cs="Times New Roman"/>
              </w:rPr>
              <w:t>0,40*</w:t>
            </w:r>
          </w:p>
        </w:tc>
      </w:tr>
      <w:tr w:rsidR="00DC0294" w:rsidRPr="00D967A6" w:rsidTr="00DC0294">
        <w:trPr>
          <w:trHeight w:val="135"/>
          <w:jc w:val="center"/>
        </w:trPr>
        <w:tc>
          <w:tcPr>
            <w:tcW w:w="1118" w:type="dxa"/>
          </w:tcPr>
          <w:p w:rsidR="00DC0294" w:rsidRPr="00DC0294" w:rsidRDefault="00DC0294" w:rsidP="004B50D5">
            <w:pPr>
              <w:rPr>
                <w:rFonts w:ascii="Times New Roman" w:hAnsi="Times New Roman" w:cs="Times New Roman"/>
              </w:rPr>
            </w:pPr>
          </w:p>
        </w:tc>
        <w:tc>
          <w:tcPr>
            <w:tcW w:w="2441" w:type="dxa"/>
            <w:shd w:val="clear" w:color="auto" w:fill="auto"/>
            <w:vAlign w:val="center"/>
          </w:tcPr>
          <w:p w:rsidR="00DC0294" w:rsidRPr="00DC0294" w:rsidRDefault="00DC0294" w:rsidP="004B50D5">
            <w:pPr>
              <w:rPr>
                <w:rFonts w:ascii="Times New Roman" w:hAnsi="Times New Roman" w:cs="Times New Roman"/>
              </w:rPr>
            </w:pPr>
            <w:r w:rsidRPr="00DC0294">
              <w:rPr>
                <w:rFonts w:ascii="Times New Roman" w:hAnsi="Times New Roman" w:cs="Times New Roman"/>
              </w:rPr>
              <w:t>Итого по ПС</w:t>
            </w:r>
          </w:p>
        </w:tc>
        <w:tc>
          <w:tcPr>
            <w:tcW w:w="1572" w:type="dxa"/>
            <w:shd w:val="clear" w:color="auto" w:fill="auto"/>
          </w:tcPr>
          <w:p w:rsidR="00DC0294" w:rsidRPr="00DC0294" w:rsidRDefault="00DC0294" w:rsidP="004B50D5">
            <w:pPr>
              <w:jc w:val="center"/>
              <w:rPr>
                <w:rFonts w:ascii="Times New Roman" w:hAnsi="Times New Roman" w:cs="Times New Roman"/>
              </w:rPr>
            </w:pPr>
          </w:p>
        </w:tc>
        <w:tc>
          <w:tcPr>
            <w:tcW w:w="2157" w:type="dxa"/>
            <w:shd w:val="clear" w:color="auto" w:fill="auto"/>
          </w:tcPr>
          <w:p w:rsidR="00DC0294" w:rsidRPr="00DC0294" w:rsidRDefault="00DC0294" w:rsidP="004B50D5">
            <w:pPr>
              <w:jc w:val="center"/>
              <w:rPr>
                <w:rFonts w:ascii="Times New Roman" w:hAnsi="Times New Roman" w:cs="Times New Roman"/>
              </w:rPr>
            </w:pPr>
          </w:p>
        </w:tc>
        <w:tc>
          <w:tcPr>
            <w:tcW w:w="1478" w:type="dxa"/>
            <w:shd w:val="clear" w:color="auto" w:fill="auto"/>
          </w:tcPr>
          <w:p w:rsidR="00DC0294" w:rsidRPr="00DC0294" w:rsidRDefault="00DC0294" w:rsidP="004B50D5">
            <w:pPr>
              <w:jc w:val="center"/>
              <w:rPr>
                <w:rFonts w:ascii="Times New Roman" w:hAnsi="Times New Roman" w:cs="Times New Roman"/>
              </w:rPr>
            </w:pPr>
            <w:r w:rsidRPr="00DC0294">
              <w:rPr>
                <w:rFonts w:ascii="Times New Roman" w:hAnsi="Times New Roman" w:cs="Times New Roman"/>
              </w:rPr>
              <w:t>0,85</w:t>
            </w:r>
          </w:p>
        </w:tc>
        <w:tc>
          <w:tcPr>
            <w:tcW w:w="1252" w:type="dxa"/>
            <w:shd w:val="clear" w:color="auto" w:fill="auto"/>
            <w:vAlign w:val="center"/>
          </w:tcPr>
          <w:p w:rsidR="00DC0294" w:rsidRPr="00DC0294" w:rsidRDefault="00DC0294" w:rsidP="004B50D5">
            <w:pPr>
              <w:jc w:val="center"/>
              <w:rPr>
                <w:rFonts w:ascii="Times New Roman" w:hAnsi="Times New Roman" w:cs="Times New Roman"/>
              </w:rPr>
            </w:pPr>
            <w:r w:rsidRPr="00DC0294">
              <w:rPr>
                <w:rFonts w:ascii="Times New Roman" w:hAnsi="Times New Roman" w:cs="Times New Roman"/>
              </w:rPr>
              <w:t xml:space="preserve"> 0,40*</w:t>
            </w:r>
          </w:p>
        </w:tc>
      </w:tr>
    </w:tbl>
    <w:p w:rsidR="00994258" w:rsidRDefault="00994258" w:rsidP="00994258">
      <w:pPr>
        <w:spacing w:line="360" w:lineRule="auto"/>
        <w:ind w:firstLine="709"/>
        <w:jc w:val="both"/>
        <w:rPr>
          <w:rFonts w:ascii="Times New Roman" w:hAnsi="Times New Roman" w:cs="Times New Roman"/>
          <w:sz w:val="28"/>
          <w:szCs w:val="28"/>
        </w:rPr>
      </w:pPr>
    </w:p>
    <w:p w:rsidR="000E3162" w:rsidRDefault="000733CD" w:rsidP="000733CD">
      <w:pPr>
        <w:pStyle w:val="a3"/>
        <w:spacing w:line="360" w:lineRule="auto"/>
        <w:rPr>
          <w:rFonts w:eastAsiaTheme="minorEastAsia"/>
          <w:szCs w:val="28"/>
          <w:u w:val="single"/>
        </w:rPr>
      </w:pPr>
      <w:r w:rsidRPr="00D863CE">
        <w:rPr>
          <w:szCs w:val="28"/>
        </w:rPr>
        <w:lastRenderedPageBreak/>
        <w:t xml:space="preserve">По степени обеспечения надежности электроснабжения </w:t>
      </w:r>
      <w:proofErr w:type="spellStart"/>
      <w:r w:rsidRPr="00D863CE">
        <w:rPr>
          <w:szCs w:val="28"/>
        </w:rPr>
        <w:t>электроприемники</w:t>
      </w:r>
      <w:proofErr w:type="spellEnd"/>
      <w:r w:rsidRPr="00D863CE">
        <w:rPr>
          <w:szCs w:val="28"/>
        </w:rPr>
        <w:t xml:space="preserve"> </w:t>
      </w:r>
      <w:r w:rsidR="00414720">
        <w:rPr>
          <w:szCs w:val="28"/>
        </w:rPr>
        <w:t>Семеновского</w:t>
      </w:r>
      <w:r w:rsidRPr="00D863CE">
        <w:rPr>
          <w:szCs w:val="28"/>
        </w:rPr>
        <w:t xml:space="preserve">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rsidR="00A95723" w:rsidRPr="00F523DE" w:rsidRDefault="00A95723" w:rsidP="00D90295">
      <w:pPr>
        <w:pStyle w:val="a3"/>
        <w:spacing w:line="360" w:lineRule="auto"/>
        <w:rPr>
          <w:rFonts w:eastAsiaTheme="minorEastAsia"/>
          <w:szCs w:val="28"/>
          <w:u w:val="single"/>
        </w:rPr>
      </w:pPr>
      <w:r w:rsidRPr="00F523DE">
        <w:rPr>
          <w:rFonts w:eastAsiaTheme="minorEastAsia"/>
          <w:szCs w:val="28"/>
          <w:u w:val="single"/>
        </w:rPr>
        <w:t xml:space="preserve">Структура потребления. Характеристика структуры потребления. </w:t>
      </w:r>
    </w:p>
    <w:p w:rsidR="00A95723" w:rsidRPr="00F523DE" w:rsidRDefault="00A95723" w:rsidP="00D90295">
      <w:pPr>
        <w:pStyle w:val="a3"/>
        <w:ind w:firstLine="0"/>
        <w:rPr>
          <w:rFonts w:eastAsiaTheme="minorEastAsia"/>
          <w:sz w:val="24"/>
          <w:szCs w:val="28"/>
        </w:rPr>
      </w:pPr>
      <w:r w:rsidRPr="00F523DE">
        <w:rPr>
          <w:rFonts w:eastAsiaTheme="minorEastAsia"/>
          <w:sz w:val="24"/>
          <w:szCs w:val="28"/>
        </w:rPr>
        <w:t>Табл. 3.1.</w:t>
      </w:r>
      <w:r>
        <w:rPr>
          <w:rFonts w:eastAsiaTheme="minorEastAsia"/>
          <w:sz w:val="24"/>
          <w:szCs w:val="28"/>
        </w:rPr>
        <w:t>1</w:t>
      </w:r>
      <w:r w:rsidRPr="00F523DE">
        <w:rPr>
          <w:rFonts w:eastAsiaTheme="minorEastAsia"/>
          <w:sz w:val="24"/>
          <w:szCs w:val="28"/>
        </w:rPr>
        <w:t xml:space="preserve"> Структура потребления электроэнергии на территории</w:t>
      </w:r>
      <w:proofErr w:type="gramStart"/>
      <w:r w:rsidRPr="00F523DE">
        <w:rPr>
          <w:rFonts w:eastAsiaTheme="minorEastAsia"/>
          <w:sz w:val="24"/>
          <w:szCs w:val="28"/>
        </w:rPr>
        <w:t xml:space="preserve"> .</w:t>
      </w:r>
      <w:proofErr w:type="gramEnd"/>
      <w:r w:rsidRPr="00F523DE">
        <w:rPr>
          <w:rFonts w:eastAsiaTheme="minorEastAsia"/>
          <w:sz w:val="24"/>
          <w:szCs w:val="28"/>
        </w:rPr>
        <w:t xml:space="preserve"> </w:t>
      </w:r>
    </w:p>
    <w:tbl>
      <w:tblPr>
        <w:tblStyle w:val="ae"/>
        <w:tblW w:w="5000" w:type="pct"/>
        <w:tblLook w:val="04A0" w:firstRow="1" w:lastRow="0" w:firstColumn="1" w:lastColumn="0" w:noHBand="0" w:noVBand="1"/>
      </w:tblPr>
      <w:tblGrid>
        <w:gridCol w:w="3783"/>
        <w:gridCol w:w="3178"/>
        <w:gridCol w:w="3178"/>
      </w:tblGrid>
      <w:tr w:rsidR="00193ADE" w:rsidRPr="00F523DE" w:rsidTr="00193ADE">
        <w:trPr>
          <w:trHeight w:val="451"/>
        </w:trPr>
        <w:tc>
          <w:tcPr>
            <w:tcW w:w="1866" w:type="pct"/>
            <w:tcBorders>
              <w:top w:val="single" w:sz="12" w:space="0" w:color="auto"/>
              <w:left w:val="single" w:sz="12" w:space="0" w:color="auto"/>
              <w:bottom w:val="single" w:sz="12" w:space="0" w:color="auto"/>
              <w:right w:val="single" w:sz="12" w:space="0" w:color="auto"/>
            </w:tcBorders>
            <w:vAlign w:val="center"/>
            <w:hideMark/>
          </w:tcPr>
          <w:p w:rsidR="00193ADE" w:rsidRPr="00F523DE" w:rsidRDefault="00193ADE" w:rsidP="00193ADE">
            <w:pPr>
              <w:jc w:val="center"/>
              <w:rPr>
                <w:color w:val="000000"/>
                <w:szCs w:val="28"/>
              </w:rPr>
            </w:pPr>
            <w:r w:rsidRPr="00F523DE">
              <w:rPr>
                <w:color w:val="000000"/>
                <w:szCs w:val="28"/>
              </w:rPr>
              <w:t>Подгруппа</w:t>
            </w:r>
          </w:p>
        </w:tc>
        <w:tc>
          <w:tcPr>
            <w:tcW w:w="1567" w:type="pct"/>
            <w:tcBorders>
              <w:top w:val="single" w:sz="12" w:space="0" w:color="auto"/>
              <w:left w:val="single" w:sz="12" w:space="0" w:color="auto"/>
              <w:bottom w:val="single" w:sz="12" w:space="0" w:color="auto"/>
              <w:right w:val="single" w:sz="12" w:space="0" w:color="auto"/>
            </w:tcBorders>
            <w:vAlign w:val="center"/>
            <w:hideMark/>
          </w:tcPr>
          <w:p w:rsidR="00193ADE" w:rsidRPr="00F523DE" w:rsidRDefault="00193ADE" w:rsidP="00193ADE">
            <w:pPr>
              <w:jc w:val="center"/>
              <w:rPr>
                <w:color w:val="000000"/>
                <w:szCs w:val="28"/>
              </w:rPr>
            </w:pPr>
            <w:r w:rsidRPr="00F523DE">
              <w:rPr>
                <w:color w:val="000000"/>
                <w:szCs w:val="28"/>
              </w:rPr>
              <w:t>Объем потребления</w:t>
            </w:r>
            <w:r w:rsidR="00286372">
              <w:rPr>
                <w:color w:val="000000"/>
                <w:szCs w:val="28"/>
              </w:rPr>
              <w:t xml:space="preserve"> электрической энергии в 2014</w:t>
            </w:r>
            <w:r w:rsidRPr="00F523DE">
              <w:rPr>
                <w:color w:val="000000"/>
                <w:szCs w:val="28"/>
              </w:rPr>
              <w:t xml:space="preserve"> году, </w:t>
            </w:r>
            <w:r w:rsidR="00221BCE">
              <w:rPr>
                <w:color w:val="000000"/>
                <w:szCs w:val="28"/>
              </w:rPr>
              <w:t>тыс.</w:t>
            </w:r>
            <w:r w:rsidRPr="00F523DE">
              <w:rPr>
                <w:color w:val="000000"/>
                <w:szCs w:val="28"/>
              </w:rPr>
              <w:t xml:space="preserve"> кВт*</w:t>
            </w:r>
            <w:proofErr w:type="gramStart"/>
            <w:r w:rsidRPr="00F523DE">
              <w:rPr>
                <w:color w:val="000000"/>
                <w:szCs w:val="28"/>
              </w:rPr>
              <w:t>ч</w:t>
            </w:r>
            <w:proofErr w:type="gramEnd"/>
          </w:p>
        </w:tc>
        <w:tc>
          <w:tcPr>
            <w:tcW w:w="1567" w:type="pct"/>
            <w:tcBorders>
              <w:top w:val="single" w:sz="12" w:space="0" w:color="auto"/>
              <w:left w:val="single" w:sz="12" w:space="0" w:color="auto"/>
              <w:bottom w:val="single" w:sz="12" w:space="0" w:color="auto"/>
              <w:right w:val="single" w:sz="12" w:space="0" w:color="auto"/>
            </w:tcBorders>
            <w:vAlign w:val="center"/>
            <w:hideMark/>
          </w:tcPr>
          <w:p w:rsidR="00193ADE" w:rsidRPr="00F523DE" w:rsidRDefault="00193ADE" w:rsidP="00193ADE">
            <w:pPr>
              <w:jc w:val="center"/>
              <w:rPr>
                <w:color w:val="000000"/>
                <w:szCs w:val="28"/>
              </w:rPr>
            </w:pPr>
            <w:r w:rsidRPr="00F523DE">
              <w:rPr>
                <w:color w:val="000000"/>
                <w:szCs w:val="28"/>
              </w:rPr>
              <w:t>Доля потребления электрической энергии в общем объёме, %</w:t>
            </w:r>
          </w:p>
        </w:tc>
      </w:tr>
      <w:tr w:rsidR="00923134" w:rsidTr="00FA2E47">
        <w:trPr>
          <w:trHeight w:val="400"/>
        </w:trPr>
        <w:tc>
          <w:tcPr>
            <w:tcW w:w="1866" w:type="pct"/>
            <w:tcBorders>
              <w:top w:val="single" w:sz="12" w:space="0" w:color="auto"/>
              <w:left w:val="single" w:sz="12" w:space="0" w:color="auto"/>
              <w:right w:val="single" w:sz="12" w:space="0" w:color="auto"/>
            </w:tcBorders>
            <w:vAlign w:val="center"/>
            <w:hideMark/>
          </w:tcPr>
          <w:p w:rsidR="00923134" w:rsidRPr="00E71994" w:rsidRDefault="00923134" w:rsidP="00193ADE">
            <w:pPr>
              <w:tabs>
                <w:tab w:val="left" w:pos="757"/>
                <w:tab w:val="center" w:pos="1676"/>
              </w:tabs>
              <w:rPr>
                <w:color w:val="000000"/>
                <w:sz w:val="24"/>
                <w:szCs w:val="24"/>
              </w:rPr>
            </w:pPr>
            <w:r w:rsidRPr="00E71994">
              <w:rPr>
                <w:color w:val="000000"/>
                <w:sz w:val="24"/>
                <w:szCs w:val="24"/>
              </w:rPr>
              <w:t>Население</w:t>
            </w:r>
          </w:p>
        </w:tc>
        <w:tc>
          <w:tcPr>
            <w:tcW w:w="1567" w:type="pct"/>
            <w:tcBorders>
              <w:top w:val="single" w:sz="12" w:space="0" w:color="auto"/>
              <w:left w:val="single" w:sz="12" w:space="0" w:color="auto"/>
              <w:right w:val="single" w:sz="12" w:space="0" w:color="auto"/>
            </w:tcBorders>
            <w:vAlign w:val="center"/>
          </w:tcPr>
          <w:p w:rsidR="00923134" w:rsidRPr="00923134" w:rsidRDefault="00923134" w:rsidP="00923134">
            <w:pPr>
              <w:jc w:val="center"/>
              <w:rPr>
                <w:color w:val="000000"/>
              </w:rPr>
            </w:pPr>
            <w:r w:rsidRPr="00923134">
              <w:rPr>
                <w:color w:val="000000"/>
              </w:rPr>
              <w:t xml:space="preserve">Учет </w:t>
            </w:r>
            <w:r w:rsidRPr="00923134">
              <w:t>ОАО ИЭСК «Центральные электрические сети»</w:t>
            </w:r>
          </w:p>
        </w:tc>
        <w:tc>
          <w:tcPr>
            <w:tcW w:w="1567" w:type="pct"/>
            <w:tcBorders>
              <w:top w:val="single" w:sz="12" w:space="0" w:color="auto"/>
              <w:left w:val="single" w:sz="12" w:space="0" w:color="auto"/>
              <w:right w:val="single" w:sz="12" w:space="0" w:color="auto"/>
            </w:tcBorders>
          </w:tcPr>
          <w:p w:rsidR="00923134" w:rsidRDefault="00923134" w:rsidP="00923134">
            <w:pPr>
              <w:jc w:val="center"/>
            </w:pPr>
            <w:r w:rsidRPr="00922464">
              <w:rPr>
                <w:color w:val="000000"/>
              </w:rPr>
              <w:t xml:space="preserve">Учет </w:t>
            </w:r>
            <w:r w:rsidRPr="00922464">
              <w:t>ОАО ИЭСК «Центральные электрические сети»</w:t>
            </w:r>
          </w:p>
        </w:tc>
      </w:tr>
      <w:tr w:rsidR="00923134" w:rsidTr="00FA2E47">
        <w:trPr>
          <w:trHeight w:val="276"/>
        </w:trPr>
        <w:tc>
          <w:tcPr>
            <w:tcW w:w="1866" w:type="pct"/>
            <w:tcBorders>
              <w:left w:val="single" w:sz="12" w:space="0" w:color="auto"/>
              <w:right w:val="single" w:sz="12" w:space="0" w:color="auto"/>
            </w:tcBorders>
            <w:vAlign w:val="center"/>
            <w:hideMark/>
          </w:tcPr>
          <w:p w:rsidR="00923134" w:rsidRPr="00E71994" w:rsidRDefault="00923134" w:rsidP="00193ADE">
            <w:pPr>
              <w:rPr>
                <w:color w:val="000000"/>
                <w:sz w:val="24"/>
                <w:szCs w:val="24"/>
              </w:rPr>
            </w:pPr>
            <w:r w:rsidRPr="00E71994">
              <w:rPr>
                <w:color w:val="000000"/>
                <w:sz w:val="24"/>
                <w:szCs w:val="24"/>
              </w:rPr>
              <w:t>Бюджетные организации</w:t>
            </w:r>
          </w:p>
        </w:tc>
        <w:tc>
          <w:tcPr>
            <w:tcW w:w="1567" w:type="pct"/>
            <w:tcBorders>
              <w:left w:val="single" w:sz="12" w:space="0" w:color="auto"/>
              <w:right w:val="single" w:sz="12" w:space="0" w:color="auto"/>
            </w:tcBorders>
          </w:tcPr>
          <w:p w:rsidR="00923134" w:rsidRDefault="00923134" w:rsidP="00923134">
            <w:pPr>
              <w:jc w:val="center"/>
            </w:pPr>
            <w:r w:rsidRPr="00F24B26">
              <w:rPr>
                <w:color w:val="000000"/>
              </w:rPr>
              <w:t xml:space="preserve">Учет </w:t>
            </w:r>
            <w:r w:rsidRPr="00F24B26">
              <w:t>ОАО ИЭСК «Центральные электрические сети»</w:t>
            </w:r>
          </w:p>
        </w:tc>
        <w:tc>
          <w:tcPr>
            <w:tcW w:w="1567" w:type="pct"/>
            <w:tcBorders>
              <w:left w:val="single" w:sz="12" w:space="0" w:color="auto"/>
              <w:right w:val="single" w:sz="12" w:space="0" w:color="auto"/>
            </w:tcBorders>
          </w:tcPr>
          <w:p w:rsidR="00923134" w:rsidRDefault="00923134" w:rsidP="00923134">
            <w:pPr>
              <w:jc w:val="center"/>
            </w:pPr>
            <w:r w:rsidRPr="00922464">
              <w:rPr>
                <w:color w:val="000000"/>
              </w:rPr>
              <w:t xml:space="preserve">Учет </w:t>
            </w:r>
            <w:r w:rsidRPr="00922464">
              <w:t>ОАО ИЭСК «Центральные электрические сети»</w:t>
            </w:r>
          </w:p>
        </w:tc>
      </w:tr>
      <w:tr w:rsidR="00923134" w:rsidTr="00FA2E47">
        <w:trPr>
          <w:trHeight w:val="300"/>
        </w:trPr>
        <w:tc>
          <w:tcPr>
            <w:tcW w:w="1866" w:type="pct"/>
            <w:tcBorders>
              <w:left w:val="single" w:sz="12" w:space="0" w:color="auto"/>
              <w:right w:val="single" w:sz="12" w:space="0" w:color="auto"/>
            </w:tcBorders>
            <w:vAlign w:val="center"/>
            <w:hideMark/>
          </w:tcPr>
          <w:p w:rsidR="00923134" w:rsidRPr="00E71994" w:rsidRDefault="00923134" w:rsidP="00193ADE">
            <w:pPr>
              <w:rPr>
                <w:color w:val="000000"/>
                <w:sz w:val="24"/>
                <w:szCs w:val="24"/>
              </w:rPr>
            </w:pPr>
            <w:r w:rsidRPr="00E71994">
              <w:rPr>
                <w:color w:val="000000"/>
                <w:sz w:val="24"/>
                <w:szCs w:val="24"/>
              </w:rPr>
              <w:t>Промышленные предприятия</w:t>
            </w:r>
          </w:p>
        </w:tc>
        <w:tc>
          <w:tcPr>
            <w:tcW w:w="1567" w:type="pct"/>
            <w:tcBorders>
              <w:left w:val="single" w:sz="12" w:space="0" w:color="auto"/>
              <w:right w:val="single" w:sz="12" w:space="0" w:color="auto"/>
            </w:tcBorders>
          </w:tcPr>
          <w:p w:rsidR="00923134" w:rsidRDefault="00923134" w:rsidP="00923134">
            <w:pPr>
              <w:jc w:val="center"/>
            </w:pPr>
            <w:r w:rsidRPr="00F24B26">
              <w:rPr>
                <w:color w:val="000000"/>
              </w:rPr>
              <w:t xml:space="preserve">Учет </w:t>
            </w:r>
            <w:r w:rsidRPr="00F24B26">
              <w:t>ОАО ИЭСК «Центральные электрические сети»</w:t>
            </w:r>
          </w:p>
        </w:tc>
        <w:tc>
          <w:tcPr>
            <w:tcW w:w="1567" w:type="pct"/>
            <w:tcBorders>
              <w:left w:val="single" w:sz="12" w:space="0" w:color="auto"/>
              <w:right w:val="single" w:sz="12" w:space="0" w:color="auto"/>
            </w:tcBorders>
          </w:tcPr>
          <w:p w:rsidR="00923134" w:rsidRDefault="00923134" w:rsidP="00923134">
            <w:pPr>
              <w:jc w:val="center"/>
            </w:pPr>
            <w:r w:rsidRPr="00922464">
              <w:rPr>
                <w:color w:val="000000"/>
              </w:rPr>
              <w:t xml:space="preserve">Учет </w:t>
            </w:r>
            <w:r w:rsidRPr="00922464">
              <w:t>ОАО ИЭСК «Центральные электрические сети»</w:t>
            </w:r>
          </w:p>
        </w:tc>
      </w:tr>
      <w:tr w:rsidR="00923134" w:rsidTr="00FA2E47">
        <w:trPr>
          <w:trHeight w:val="300"/>
        </w:trPr>
        <w:tc>
          <w:tcPr>
            <w:tcW w:w="1866" w:type="pct"/>
            <w:tcBorders>
              <w:left w:val="single" w:sz="12" w:space="0" w:color="auto"/>
              <w:right w:val="single" w:sz="12" w:space="0" w:color="auto"/>
            </w:tcBorders>
            <w:vAlign w:val="center"/>
            <w:hideMark/>
          </w:tcPr>
          <w:p w:rsidR="00923134" w:rsidRPr="00E71994" w:rsidRDefault="00923134" w:rsidP="00193ADE">
            <w:pPr>
              <w:rPr>
                <w:color w:val="000000"/>
                <w:sz w:val="24"/>
                <w:szCs w:val="24"/>
              </w:rPr>
            </w:pPr>
            <w:r w:rsidRPr="00E71994">
              <w:rPr>
                <w:color w:val="000000"/>
                <w:sz w:val="24"/>
                <w:szCs w:val="24"/>
              </w:rPr>
              <w:t>Прочие</w:t>
            </w:r>
          </w:p>
        </w:tc>
        <w:tc>
          <w:tcPr>
            <w:tcW w:w="1567" w:type="pct"/>
            <w:tcBorders>
              <w:left w:val="single" w:sz="12" w:space="0" w:color="auto"/>
              <w:right w:val="single" w:sz="12" w:space="0" w:color="auto"/>
            </w:tcBorders>
          </w:tcPr>
          <w:p w:rsidR="00923134" w:rsidRDefault="00923134" w:rsidP="00923134">
            <w:pPr>
              <w:jc w:val="center"/>
            </w:pPr>
            <w:r w:rsidRPr="00F24B26">
              <w:rPr>
                <w:color w:val="000000"/>
              </w:rPr>
              <w:t xml:space="preserve">Учет </w:t>
            </w:r>
            <w:r w:rsidRPr="00F24B26">
              <w:t>ОАО ИЭСК «Центральные электрические сети»</w:t>
            </w:r>
          </w:p>
        </w:tc>
        <w:tc>
          <w:tcPr>
            <w:tcW w:w="1567" w:type="pct"/>
            <w:tcBorders>
              <w:left w:val="single" w:sz="12" w:space="0" w:color="auto"/>
              <w:right w:val="single" w:sz="12" w:space="0" w:color="auto"/>
            </w:tcBorders>
          </w:tcPr>
          <w:p w:rsidR="00923134" w:rsidRDefault="00923134" w:rsidP="00923134">
            <w:pPr>
              <w:jc w:val="center"/>
            </w:pPr>
            <w:r w:rsidRPr="00922464">
              <w:rPr>
                <w:color w:val="000000"/>
              </w:rPr>
              <w:t xml:space="preserve">Учет </w:t>
            </w:r>
            <w:r w:rsidRPr="00922464">
              <w:t>ОАО ИЭСК «Центральные электрические сети»</w:t>
            </w:r>
          </w:p>
        </w:tc>
      </w:tr>
      <w:tr w:rsidR="00923134" w:rsidTr="00FA2E47">
        <w:trPr>
          <w:trHeight w:val="300"/>
        </w:trPr>
        <w:tc>
          <w:tcPr>
            <w:tcW w:w="1866" w:type="pct"/>
            <w:tcBorders>
              <w:left w:val="single" w:sz="12" w:space="0" w:color="auto"/>
              <w:bottom w:val="single" w:sz="12" w:space="0" w:color="auto"/>
              <w:right w:val="single" w:sz="12" w:space="0" w:color="auto"/>
            </w:tcBorders>
            <w:vAlign w:val="center"/>
            <w:hideMark/>
          </w:tcPr>
          <w:p w:rsidR="00923134" w:rsidRPr="00E71994" w:rsidRDefault="00923134" w:rsidP="00193ADE">
            <w:pPr>
              <w:rPr>
                <w:b/>
                <w:color w:val="000000"/>
                <w:sz w:val="24"/>
                <w:szCs w:val="24"/>
              </w:rPr>
            </w:pPr>
            <w:r w:rsidRPr="00E71994">
              <w:rPr>
                <w:b/>
                <w:color w:val="000000"/>
                <w:sz w:val="24"/>
                <w:szCs w:val="24"/>
              </w:rPr>
              <w:t>Итого</w:t>
            </w:r>
          </w:p>
        </w:tc>
        <w:tc>
          <w:tcPr>
            <w:tcW w:w="1567" w:type="pct"/>
            <w:tcBorders>
              <w:left w:val="single" w:sz="12" w:space="0" w:color="auto"/>
              <w:bottom w:val="single" w:sz="12" w:space="0" w:color="auto"/>
              <w:right w:val="single" w:sz="12" w:space="0" w:color="auto"/>
            </w:tcBorders>
          </w:tcPr>
          <w:p w:rsidR="00923134" w:rsidRDefault="00923134" w:rsidP="00923134">
            <w:pPr>
              <w:jc w:val="center"/>
            </w:pPr>
            <w:r w:rsidRPr="00F24B26">
              <w:rPr>
                <w:color w:val="000000"/>
              </w:rPr>
              <w:t xml:space="preserve">Учет </w:t>
            </w:r>
            <w:r w:rsidRPr="00F24B26">
              <w:t>ОАО ИЭСК «Центральные электрические сети»</w:t>
            </w:r>
          </w:p>
        </w:tc>
        <w:tc>
          <w:tcPr>
            <w:tcW w:w="1567" w:type="pct"/>
            <w:tcBorders>
              <w:left w:val="single" w:sz="12" w:space="0" w:color="auto"/>
              <w:bottom w:val="single" w:sz="12" w:space="0" w:color="auto"/>
              <w:right w:val="single" w:sz="12" w:space="0" w:color="auto"/>
            </w:tcBorders>
          </w:tcPr>
          <w:p w:rsidR="00923134" w:rsidRDefault="00923134" w:rsidP="00923134">
            <w:pPr>
              <w:jc w:val="center"/>
            </w:pPr>
            <w:r w:rsidRPr="00922464">
              <w:rPr>
                <w:color w:val="000000"/>
              </w:rPr>
              <w:t xml:space="preserve">Учет </w:t>
            </w:r>
            <w:r w:rsidRPr="00922464">
              <w:t>ОАО ИЭСК «Центральные электрические сети»</w:t>
            </w:r>
          </w:p>
        </w:tc>
      </w:tr>
    </w:tbl>
    <w:p w:rsidR="00496900" w:rsidRDefault="00496900" w:rsidP="00D90295">
      <w:pPr>
        <w:pStyle w:val="a3"/>
        <w:ind w:firstLine="0"/>
        <w:rPr>
          <w:rFonts w:eastAsiaTheme="minorEastAsia"/>
          <w:szCs w:val="28"/>
        </w:rPr>
      </w:pPr>
    </w:p>
    <w:p w:rsidR="00641A9D" w:rsidRDefault="005A6B64" w:rsidP="00D90295">
      <w:pPr>
        <w:pStyle w:val="a3"/>
        <w:ind w:firstLine="0"/>
        <w:rPr>
          <w:rFonts w:eastAsiaTheme="minorEastAsia"/>
          <w:sz w:val="24"/>
          <w:szCs w:val="24"/>
        </w:rPr>
      </w:pPr>
      <w:r>
        <w:rPr>
          <w:rFonts w:eastAsiaTheme="minorEastAsia"/>
          <w:sz w:val="24"/>
          <w:szCs w:val="24"/>
        </w:rPr>
        <w:t xml:space="preserve"> </w:t>
      </w:r>
    </w:p>
    <w:p w:rsidR="00641A9D" w:rsidRDefault="00641A9D" w:rsidP="00D90295">
      <w:pPr>
        <w:pStyle w:val="a3"/>
        <w:ind w:firstLine="0"/>
        <w:rPr>
          <w:rFonts w:eastAsiaTheme="minorEastAsia"/>
          <w:sz w:val="24"/>
          <w:szCs w:val="24"/>
        </w:rPr>
      </w:pPr>
    </w:p>
    <w:p w:rsidR="00A95723" w:rsidRPr="00923134" w:rsidRDefault="005A6B64" w:rsidP="00D90295">
      <w:pPr>
        <w:pStyle w:val="a3"/>
        <w:ind w:firstLine="0"/>
        <w:rPr>
          <w:rFonts w:eastAsiaTheme="minorEastAsia"/>
          <w:sz w:val="24"/>
          <w:szCs w:val="24"/>
        </w:rPr>
      </w:pPr>
      <w:r>
        <w:rPr>
          <w:rFonts w:eastAsiaTheme="minorEastAsia"/>
          <w:sz w:val="24"/>
          <w:szCs w:val="24"/>
        </w:rPr>
        <w:t xml:space="preserve">  </w:t>
      </w:r>
      <w:r w:rsidR="00A95723" w:rsidRPr="00F523DE">
        <w:rPr>
          <w:rFonts w:eastAsiaTheme="minorEastAsia"/>
          <w:sz w:val="24"/>
          <w:szCs w:val="24"/>
        </w:rPr>
        <w:t>Табл. 3</w:t>
      </w:r>
      <w:r w:rsidR="00A95723">
        <w:rPr>
          <w:rFonts w:eastAsiaTheme="minorEastAsia"/>
          <w:sz w:val="24"/>
          <w:szCs w:val="24"/>
        </w:rPr>
        <w:t>.1</w:t>
      </w:r>
      <w:r w:rsidR="00A95723" w:rsidRPr="00F523DE">
        <w:rPr>
          <w:rFonts w:eastAsiaTheme="minorEastAsia"/>
          <w:sz w:val="24"/>
          <w:szCs w:val="24"/>
        </w:rPr>
        <w:t xml:space="preserve">.2. </w:t>
      </w:r>
      <w:r w:rsidR="00923134" w:rsidRPr="00923134">
        <w:rPr>
          <w:sz w:val="24"/>
          <w:szCs w:val="24"/>
        </w:rPr>
        <w:t>Итоговые данные подсчета электрических нагрузок</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40"/>
        <w:gridCol w:w="3395"/>
        <w:gridCol w:w="2385"/>
        <w:gridCol w:w="1502"/>
        <w:gridCol w:w="1317"/>
      </w:tblGrid>
      <w:tr w:rsidR="00994258" w:rsidRPr="00294E4D" w:rsidTr="00994258">
        <w:trPr>
          <w:trHeight w:val="690"/>
          <w:jc w:val="center"/>
        </w:trPr>
        <w:tc>
          <w:tcPr>
            <w:tcW w:w="1040" w:type="dxa"/>
            <w:vMerge w:val="restart"/>
            <w:vAlign w:val="center"/>
          </w:tcPr>
          <w:p w:rsidR="00994258" w:rsidRPr="00994258" w:rsidRDefault="00994258" w:rsidP="00414720">
            <w:pPr>
              <w:pStyle w:val="a3"/>
              <w:ind w:firstLine="0"/>
              <w:rPr>
                <w:b/>
                <w:sz w:val="24"/>
                <w:szCs w:val="24"/>
              </w:rPr>
            </w:pPr>
            <w:r w:rsidRPr="00994258">
              <w:rPr>
                <w:b/>
                <w:sz w:val="24"/>
                <w:szCs w:val="24"/>
              </w:rPr>
              <w:t>№ п./п.</w:t>
            </w:r>
          </w:p>
        </w:tc>
        <w:tc>
          <w:tcPr>
            <w:tcW w:w="3395" w:type="dxa"/>
            <w:vMerge w:val="restart"/>
            <w:vAlign w:val="center"/>
          </w:tcPr>
          <w:p w:rsidR="00994258" w:rsidRPr="00994258" w:rsidRDefault="00994258" w:rsidP="00414720">
            <w:pPr>
              <w:pStyle w:val="a3"/>
              <w:ind w:firstLine="0"/>
              <w:jc w:val="center"/>
              <w:rPr>
                <w:b/>
                <w:sz w:val="24"/>
                <w:szCs w:val="24"/>
              </w:rPr>
            </w:pPr>
            <w:r w:rsidRPr="00994258">
              <w:rPr>
                <w:b/>
                <w:sz w:val="24"/>
                <w:szCs w:val="24"/>
              </w:rPr>
              <w:t>Период</w:t>
            </w:r>
          </w:p>
        </w:tc>
        <w:tc>
          <w:tcPr>
            <w:tcW w:w="2385" w:type="dxa"/>
            <w:vMerge w:val="restart"/>
            <w:vAlign w:val="center"/>
          </w:tcPr>
          <w:p w:rsidR="00994258" w:rsidRPr="00994258" w:rsidRDefault="00994258" w:rsidP="00414720">
            <w:pPr>
              <w:pStyle w:val="a3"/>
              <w:ind w:firstLine="0"/>
              <w:jc w:val="center"/>
              <w:rPr>
                <w:b/>
                <w:sz w:val="24"/>
                <w:szCs w:val="24"/>
              </w:rPr>
            </w:pPr>
            <w:r w:rsidRPr="00994258">
              <w:rPr>
                <w:b/>
                <w:sz w:val="24"/>
                <w:szCs w:val="24"/>
              </w:rPr>
              <w:t>Совмещённый максимум нагрузок на шинах 10кВ ПС, МВт</w:t>
            </w:r>
          </w:p>
        </w:tc>
        <w:tc>
          <w:tcPr>
            <w:tcW w:w="2819" w:type="dxa"/>
            <w:gridSpan w:val="2"/>
            <w:vAlign w:val="center"/>
          </w:tcPr>
          <w:p w:rsidR="00994258" w:rsidRPr="00994258" w:rsidRDefault="00994258" w:rsidP="00414720">
            <w:pPr>
              <w:pStyle w:val="a3"/>
              <w:ind w:firstLine="0"/>
              <w:jc w:val="center"/>
              <w:rPr>
                <w:b/>
                <w:sz w:val="24"/>
                <w:szCs w:val="24"/>
              </w:rPr>
            </w:pPr>
            <w:r w:rsidRPr="00994258">
              <w:rPr>
                <w:b/>
                <w:sz w:val="24"/>
                <w:szCs w:val="24"/>
              </w:rPr>
              <w:t>Прирост нагрузок к существующему положению</w:t>
            </w:r>
          </w:p>
        </w:tc>
      </w:tr>
      <w:tr w:rsidR="00994258" w:rsidRPr="00294E4D" w:rsidTr="00994258">
        <w:trPr>
          <w:trHeight w:val="690"/>
          <w:jc w:val="center"/>
        </w:trPr>
        <w:tc>
          <w:tcPr>
            <w:tcW w:w="1040" w:type="dxa"/>
            <w:vMerge/>
            <w:vAlign w:val="center"/>
          </w:tcPr>
          <w:p w:rsidR="00994258" w:rsidRPr="00994258" w:rsidRDefault="00994258" w:rsidP="00414720">
            <w:pPr>
              <w:pStyle w:val="a3"/>
              <w:ind w:firstLine="0"/>
              <w:jc w:val="center"/>
              <w:rPr>
                <w:b/>
                <w:sz w:val="24"/>
                <w:szCs w:val="24"/>
              </w:rPr>
            </w:pPr>
          </w:p>
        </w:tc>
        <w:tc>
          <w:tcPr>
            <w:tcW w:w="3395" w:type="dxa"/>
            <w:vMerge/>
            <w:vAlign w:val="center"/>
          </w:tcPr>
          <w:p w:rsidR="00994258" w:rsidRPr="00994258" w:rsidRDefault="00994258" w:rsidP="00414720">
            <w:pPr>
              <w:pStyle w:val="a3"/>
              <w:ind w:firstLine="0"/>
              <w:jc w:val="center"/>
              <w:rPr>
                <w:b/>
                <w:sz w:val="24"/>
                <w:szCs w:val="24"/>
              </w:rPr>
            </w:pPr>
          </w:p>
        </w:tc>
        <w:tc>
          <w:tcPr>
            <w:tcW w:w="2385" w:type="dxa"/>
            <w:vMerge/>
            <w:vAlign w:val="center"/>
          </w:tcPr>
          <w:p w:rsidR="00994258" w:rsidRPr="00994258" w:rsidRDefault="00994258" w:rsidP="00414720">
            <w:pPr>
              <w:pStyle w:val="a3"/>
              <w:ind w:firstLine="0"/>
              <w:jc w:val="center"/>
              <w:rPr>
                <w:b/>
                <w:sz w:val="24"/>
                <w:szCs w:val="24"/>
              </w:rPr>
            </w:pPr>
          </w:p>
        </w:tc>
        <w:tc>
          <w:tcPr>
            <w:tcW w:w="1502" w:type="dxa"/>
            <w:vAlign w:val="center"/>
          </w:tcPr>
          <w:p w:rsidR="00994258" w:rsidRPr="00994258" w:rsidRDefault="00994258" w:rsidP="00414720">
            <w:pPr>
              <w:pStyle w:val="a3"/>
              <w:ind w:firstLine="0"/>
              <w:jc w:val="center"/>
              <w:rPr>
                <w:b/>
                <w:sz w:val="24"/>
                <w:szCs w:val="24"/>
              </w:rPr>
            </w:pPr>
            <w:r w:rsidRPr="00994258">
              <w:rPr>
                <w:b/>
                <w:sz w:val="24"/>
                <w:szCs w:val="24"/>
              </w:rPr>
              <w:t>МВт</w:t>
            </w:r>
          </w:p>
        </w:tc>
        <w:tc>
          <w:tcPr>
            <w:tcW w:w="1317" w:type="dxa"/>
            <w:vAlign w:val="center"/>
          </w:tcPr>
          <w:p w:rsidR="00994258" w:rsidRPr="00994258" w:rsidRDefault="00994258" w:rsidP="00414720">
            <w:pPr>
              <w:pStyle w:val="a3"/>
              <w:ind w:firstLine="0"/>
              <w:jc w:val="center"/>
              <w:rPr>
                <w:b/>
                <w:sz w:val="24"/>
                <w:szCs w:val="24"/>
              </w:rPr>
            </w:pPr>
            <w:r w:rsidRPr="00994258">
              <w:rPr>
                <w:b/>
                <w:sz w:val="24"/>
                <w:szCs w:val="24"/>
              </w:rPr>
              <w:t>%</w:t>
            </w:r>
          </w:p>
        </w:tc>
      </w:tr>
      <w:tr w:rsidR="00994258" w:rsidRPr="00294E4D" w:rsidTr="00994258">
        <w:trPr>
          <w:jc w:val="center"/>
        </w:trPr>
        <w:tc>
          <w:tcPr>
            <w:tcW w:w="1040" w:type="dxa"/>
            <w:vAlign w:val="center"/>
          </w:tcPr>
          <w:p w:rsidR="00994258" w:rsidRPr="00994258" w:rsidRDefault="00994258" w:rsidP="00414720">
            <w:pPr>
              <w:pStyle w:val="a3"/>
              <w:ind w:firstLine="0"/>
              <w:rPr>
                <w:sz w:val="24"/>
                <w:szCs w:val="24"/>
              </w:rPr>
            </w:pPr>
            <w:r w:rsidRPr="00994258">
              <w:rPr>
                <w:sz w:val="24"/>
                <w:szCs w:val="24"/>
              </w:rPr>
              <w:t>1</w:t>
            </w:r>
          </w:p>
        </w:tc>
        <w:tc>
          <w:tcPr>
            <w:tcW w:w="3395" w:type="dxa"/>
            <w:vAlign w:val="center"/>
          </w:tcPr>
          <w:p w:rsidR="00994258" w:rsidRPr="00994258" w:rsidRDefault="00994258" w:rsidP="00414720">
            <w:pPr>
              <w:pStyle w:val="a3"/>
              <w:ind w:firstLine="0"/>
              <w:rPr>
                <w:sz w:val="24"/>
                <w:szCs w:val="24"/>
              </w:rPr>
            </w:pPr>
            <w:r w:rsidRPr="00994258">
              <w:rPr>
                <w:sz w:val="24"/>
                <w:szCs w:val="24"/>
              </w:rPr>
              <w:t>Существующее положение</w:t>
            </w:r>
          </w:p>
        </w:tc>
        <w:tc>
          <w:tcPr>
            <w:tcW w:w="2385" w:type="dxa"/>
            <w:vAlign w:val="center"/>
          </w:tcPr>
          <w:p w:rsidR="00994258" w:rsidRPr="00994258" w:rsidRDefault="00994258" w:rsidP="00414720">
            <w:pPr>
              <w:pStyle w:val="a3"/>
              <w:ind w:firstLine="0"/>
              <w:jc w:val="center"/>
              <w:rPr>
                <w:sz w:val="24"/>
                <w:szCs w:val="24"/>
              </w:rPr>
            </w:pPr>
            <w:r w:rsidRPr="00994258">
              <w:rPr>
                <w:sz w:val="24"/>
                <w:szCs w:val="24"/>
              </w:rPr>
              <w:t>0,85</w:t>
            </w:r>
          </w:p>
        </w:tc>
        <w:tc>
          <w:tcPr>
            <w:tcW w:w="1502" w:type="dxa"/>
            <w:vAlign w:val="center"/>
          </w:tcPr>
          <w:p w:rsidR="00994258" w:rsidRPr="00994258" w:rsidRDefault="00994258" w:rsidP="00414720">
            <w:pPr>
              <w:pStyle w:val="a3"/>
              <w:ind w:firstLine="0"/>
              <w:jc w:val="center"/>
              <w:rPr>
                <w:sz w:val="24"/>
                <w:szCs w:val="24"/>
              </w:rPr>
            </w:pPr>
          </w:p>
        </w:tc>
        <w:tc>
          <w:tcPr>
            <w:tcW w:w="1317" w:type="dxa"/>
            <w:vAlign w:val="center"/>
          </w:tcPr>
          <w:p w:rsidR="00994258" w:rsidRPr="00994258" w:rsidRDefault="00994258" w:rsidP="00414720">
            <w:pPr>
              <w:pStyle w:val="a3"/>
              <w:ind w:firstLine="0"/>
              <w:jc w:val="center"/>
              <w:rPr>
                <w:sz w:val="24"/>
                <w:szCs w:val="24"/>
              </w:rPr>
            </w:pPr>
          </w:p>
        </w:tc>
      </w:tr>
      <w:tr w:rsidR="00994258" w:rsidRPr="00294E4D" w:rsidTr="00994258">
        <w:trPr>
          <w:jc w:val="center"/>
        </w:trPr>
        <w:tc>
          <w:tcPr>
            <w:tcW w:w="1040" w:type="dxa"/>
            <w:vAlign w:val="center"/>
          </w:tcPr>
          <w:p w:rsidR="00994258" w:rsidRPr="00994258" w:rsidRDefault="00994258" w:rsidP="00414720">
            <w:pPr>
              <w:pStyle w:val="a3"/>
              <w:ind w:firstLine="0"/>
              <w:rPr>
                <w:sz w:val="24"/>
                <w:szCs w:val="24"/>
              </w:rPr>
            </w:pPr>
            <w:r w:rsidRPr="00994258">
              <w:rPr>
                <w:sz w:val="24"/>
                <w:szCs w:val="24"/>
              </w:rPr>
              <w:t xml:space="preserve"> 2</w:t>
            </w:r>
          </w:p>
        </w:tc>
        <w:tc>
          <w:tcPr>
            <w:tcW w:w="3395" w:type="dxa"/>
            <w:vAlign w:val="center"/>
          </w:tcPr>
          <w:p w:rsidR="00994258" w:rsidRPr="00994258" w:rsidRDefault="00994258" w:rsidP="00414720">
            <w:pPr>
              <w:pStyle w:val="a3"/>
              <w:ind w:firstLine="0"/>
              <w:rPr>
                <w:sz w:val="24"/>
                <w:szCs w:val="24"/>
              </w:rPr>
            </w:pPr>
            <w:r w:rsidRPr="00994258">
              <w:rPr>
                <w:sz w:val="24"/>
                <w:szCs w:val="24"/>
              </w:rPr>
              <w:t>Первая очередь</w:t>
            </w:r>
          </w:p>
        </w:tc>
        <w:tc>
          <w:tcPr>
            <w:tcW w:w="2385" w:type="dxa"/>
            <w:vAlign w:val="center"/>
          </w:tcPr>
          <w:p w:rsidR="00994258" w:rsidRPr="00994258" w:rsidRDefault="00994258" w:rsidP="00414720">
            <w:pPr>
              <w:pStyle w:val="a3"/>
              <w:ind w:firstLine="0"/>
              <w:jc w:val="center"/>
              <w:rPr>
                <w:sz w:val="24"/>
                <w:szCs w:val="24"/>
              </w:rPr>
            </w:pPr>
            <w:r w:rsidRPr="00994258">
              <w:rPr>
                <w:sz w:val="24"/>
                <w:szCs w:val="24"/>
              </w:rPr>
              <w:t>1,77</w:t>
            </w:r>
          </w:p>
        </w:tc>
        <w:tc>
          <w:tcPr>
            <w:tcW w:w="1502" w:type="dxa"/>
            <w:vAlign w:val="center"/>
          </w:tcPr>
          <w:p w:rsidR="00994258" w:rsidRPr="00994258" w:rsidRDefault="00994258" w:rsidP="00414720">
            <w:pPr>
              <w:pStyle w:val="a3"/>
              <w:ind w:firstLine="0"/>
              <w:jc w:val="center"/>
              <w:rPr>
                <w:sz w:val="24"/>
                <w:szCs w:val="24"/>
              </w:rPr>
            </w:pPr>
            <w:r w:rsidRPr="00994258">
              <w:rPr>
                <w:sz w:val="24"/>
                <w:szCs w:val="24"/>
              </w:rPr>
              <w:t>0,92</w:t>
            </w:r>
          </w:p>
        </w:tc>
        <w:tc>
          <w:tcPr>
            <w:tcW w:w="1317" w:type="dxa"/>
            <w:vAlign w:val="center"/>
          </w:tcPr>
          <w:p w:rsidR="00994258" w:rsidRPr="00994258" w:rsidRDefault="00994258" w:rsidP="00414720">
            <w:pPr>
              <w:pStyle w:val="a3"/>
              <w:ind w:firstLine="0"/>
              <w:jc w:val="center"/>
              <w:rPr>
                <w:sz w:val="24"/>
                <w:szCs w:val="24"/>
              </w:rPr>
            </w:pPr>
          </w:p>
        </w:tc>
      </w:tr>
      <w:tr w:rsidR="00994258" w:rsidRPr="00294E4D" w:rsidTr="00994258">
        <w:trPr>
          <w:jc w:val="center"/>
        </w:trPr>
        <w:tc>
          <w:tcPr>
            <w:tcW w:w="1040" w:type="dxa"/>
            <w:vAlign w:val="center"/>
          </w:tcPr>
          <w:p w:rsidR="00994258" w:rsidRPr="00994258" w:rsidRDefault="00994258" w:rsidP="00414720">
            <w:pPr>
              <w:pStyle w:val="a3"/>
              <w:ind w:firstLine="0"/>
              <w:rPr>
                <w:sz w:val="24"/>
                <w:szCs w:val="24"/>
              </w:rPr>
            </w:pPr>
            <w:r w:rsidRPr="00994258">
              <w:rPr>
                <w:sz w:val="24"/>
                <w:szCs w:val="24"/>
              </w:rPr>
              <w:t>3</w:t>
            </w:r>
          </w:p>
        </w:tc>
        <w:tc>
          <w:tcPr>
            <w:tcW w:w="3395" w:type="dxa"/>
            <w:vAlign w:val="center"/>
          </w:tcPr>
          <w:p w:rsidR="00994258" w:rsidRPr="00994258" w:rsidRDefault="00994258" w:rsidP="00414720">
            <w:pPr>
              <w:pStyle w:val="a3"/>
              <w:ind w:firstLine="0"/>
              <w:rPr>
                <w:sz w:val="24"/>
                <w:szCs w:val="24"/>
              </w:rPr>
            </w:pPr>
            <w:r w:rsidRPr="00994258">
              <w:rPr>
                <w:sz w:val="24"/>
                <w:szCs w:val="24"/>
              </w:rPr>
              <w:t>Расчетный срок</w:t>
            </w:r>
          </w:p>
        </w:tc>
        <w:tc>
          <w:tcPr>
            <w:tcW w:w="2385" w:type="dxa"/>
            <w:vAlign w:val="center"/>
          </w:tcPr>
          <w:p w:rsidR="00994258" w:rsidRPr="00994258" w:rsidRDefault="00994258" w:rsidP="00414720">
            <w:pPr>
              <w:pStyle w:val="a3"/>
              <w:ind w:firstLine="0"/>
              <w:jc w:val="center"/>
              <w:rPr>
                <w:sz w:val="24"/>
                <w:szCs w:val="24"/>
              </w:rPr>
            </w:pPr>
            <w:r w:rsidRPr="00994258">
              <w:rPr>
                <w:sz w:val="24"/>
                <w:szCs w:val="24"/>
              </w:rPr>
              <w:t>2,63</w:t>
            </w:r>
          </w:p>
        </w:tc>
        <w:tc>
          <w:tcPr>
            <w:tcW w:w="1502" w:type="dxa"/>
            <w:vAlign w:val="center"/>
          </w:tcPr>
          <w:p w:rsidR="00994258" w:rsidRPr="00994258" w:rsidRDefault="00994258" w:rsidP="00414720">
            <w:pPr>
              <w:pStyle w:val="a3"/>
              <w:ind w:firstLine="0"/>
              <w:jc w:val="center"/>
              <w:rPr>
                <w:sz w:val="24"/>
                <w:szCs w:val="24"/>
              </w:rPr>
            </w:pPr>
            <w:r w:rsidRPr="00994258">
              <w:rPr>
                <w:sz w:val="24"/>
                <w:szCs w:val="24"/>
              </w:rPr>
              <w:t>0,86</w:t>
            </w:r>
          </w:p>
        </w:tc>
        <w:tc>
          <w:tcPr>
            <w:tcW w:w="1317" w:type="dxa"/>
            <w:vAlign w:val="center"/>
          </w:tcPr>
          <w:p w:rsidR="00994258" w:rsidRPr="00994258" w:rsidRDefault="00994258" w:rsidP="00414720">
            <w:pPr>
              <w:pStyle w:val="a3"/>
              <w:ind w:firstLine="0"/>
              <w:jc w:val="center"/>
              <w:rPr>
                <w:sz w:val="24"/>
                <w:szCs w:val="24"/>
              </w:rPr>
            </w:pPr>
          </w:p>
        </w:tc>
      </w:tr>
    </w:tbl>
    <w:p w:rsidR="00EB70D4" w:rsidRDefault="00EB70D4" w:rsidP="00193ADE">
      <w:pPr>
        <w:spacing w:line="360" w:lineRule="auto"/>
        <w:ind w:firstLine="709"/>
        <w:jc w:val="both"/>
        <w:rPr>
          <w:rFonts w:ascii="Times New Roman" w:hAnsi="Times New Roman" w:cs="Times New Roman"/>
          <w:sz w:val="28"/>
          <w:szCs w:val="28"/>
        </w:rPr>
      </w:pPr>
    </w:p>
    <w:p w:rsidR="00193ADE" w:rsidRPr="00923134" w:rsidRDefault="00193ADE" w:rsidP="00193ADE">
      <w:pPr>
        <w:spacing w:line="360" w:lineRule="auto"/>
        <w:ind w:firstLine="709"/>
        <w:jc w:val="both"/>
        <w:rPr>
          <w:rFonts w:ascii="Times New Roman" w:hAnsi="Times New Roman" w:cs="Times New Roman"/>
          <w:sz w:val="28"/>
          <w:szCs w:val="28"/>
        </w:rPr>
      </w:pPr>
      <w:r w:rsidRPr="00917EF1">
        <w:rPr>
          <w:rFonts w:ascii="Times New Roman" w:hAnsi="Times New Roman" w:cs="Times New Roman"/>
          <w:sz w:val="28"/>
          <w:szCs w:val="28"/>
        </w:rPr>
        <w:t>Прогнозные балансы на рассматриваемый период, программы ввода и вывода мощностей ведутся инженерными службами</w:t>
      </w:r>
      <w:r w:rsidR="00923134" w:rsidRPr="00923134">
        <w:rPr>
          <w:color w:val="000000"/>
          <w:sz w:val="20"/>
          <w:szCs w:val="20"/>
        </w:rPr>
        <w:t xml:space="preserve"> </w:t>
      </w:r>
      <w:r w:rsidR="00923134" w:rsidRPr="00923134">
        <w:rPr>
          <w:rFonts w:ascii="Times New Roman" w:hAnsi="Times New Roman" w:cs="Times New Roman"/>
          <w:color w:val="000000"/>
          <w:sz w:val="28"/>
          <w:szCs w:val="28"/>
        </w:rPr>
        <w:t xml:space="preserve">Учет </w:t>
      </w:r>
      <w:r w:rsidR="00923134" w:rsidRPr="00923134">
        <w:rPr>
          <w:rFonts w:ascii="Times New Roman" w:eastAsia="Times New Roman" w:hAnsi="Times New Roman" w:cs="Times New Roman"/>
          <w:sz w:val="28"/>
          <w:szCs w:val="28"/>
        </w:rPr>
        <w:t>ОАО ИЭСК «Центральные электрические сети»</w:t>
      </w:r>
      <w:r w:rsidRPr="00923134">
        <w:rPr>
          <w:rFonts w:ascii="Times New Roman" w:hAnsi="Times New Roman" w:cs="Times New Roman"/>
          <w:sz w:val="28"/>
          <w:szCs w:val="28"/>
        </w:rPr>
        <w:t xml:space="preserve">. </w:t>
      </w:r>
    </w:p>
    <w:p w:rsidR="00470C6D" w:rsidRDefault="00470C6D" w:rsidP="00D90295">
      <w:pPr>
        <w:spacing w:line="360" w:lineRule="auto"/>
        <w:ind w:firstLine="709"/>
        <w:rPr>
          <w:rFonts w:ascii="Times New Roman" w:hAnsi="Times New Roman" w:cs="Times New Roman"/>
          <w:b/>
          <w:sz w:val="28"/>
          <w:szCs w:val="28"/>
        </w:rPr>
      </w:pPr>
    </w:p>
    <w:p w:rsidR="00A95723" w:rsidRPr="00A15AE7" w:rsidRDefault="00A15AE7" w:rsidP="00D90295">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3.1.2. </w:t>
      </w:r>
      <w:r w:rsidR="00A95723" w:rsidRPr="00A15AE7">
        <w:rPr>
          <w:rFonts w:ascii="Times New Roman" w:hAnsi="Times New Roman" w:cs="Times New Roman"/>
          <w:b/>
          <w:sz w:val="28"/>
          <w:szCs w:val="28"/>
        </w:rPr>
        <w:t>Организацио</w:t>
      </w:r>
      <w:r>
        <w:rPr>
          <w:rFonts w:ascii="Times New Roman" w:hAnsi="Times New Roman" w:cs="Times New Roman"/>
          <w:b/>
          <w:sz w:val="28"/>
          <w:szCs w:val="28"/>
        </w:rPr>
        <w:t>нная структура электроснабжения</w:t>
      </w:r>
    </w:p>
    <w:p w:rsidR="00BD344C" w:rsidRPr="00BD344C" w:rsidRDefault="00BD344C" w:rsidP="00BD344C">
      <w:pPr>
        <w:spacing w:line="360" w:lineRule="auto"/>
        <w:ind w:firstLine="709"/>
        <w:jc w:val="both"/>
        <w:rPr>
          <w:rFonts w:ascii="Times New Roman" w:hAnsi="Times New Roman" w:cs="Times New Roman"/>
          <w:sz w:val="28"/>
          <w:szCs w:val="28"/>
        </w:rPr>
      </w:pPr>
      <w:r w:rsidRPr="00BD344C">
        <w:rPr>
          <w:rFonts w:ascii="Times New Roman" w:hAnsi="Times New Roman" w:cs="Times New Roman"/>
          <w:sz w:val="28"/>
          <w:szCs w:val="28"/>
        </w:rPr>
        <w:t xml:space="preserve">Открытое акционерное общество «Иркутская электросетевая компания» (ОАО «ИЭСК») создано 30.06.2009 года в результате реорганизации в форме преобразования Общества с ограниченной ответственностью «Иркутская </w:t>
      </w:r>
      <w:r w:rsidRPr="00BD344C">
        <w:rPr>
          <w:rFonts w:ascii="Times New Roman" w:hAnsi="Times New Roman" w:cs="Times New Roman"/>
          <w:sz w:val="28"/>
          <w:szCs w:val="28"/>
        </w:rPr>
        <w:lastRenderedPageBreak/>
        <w:t>Электросетевая компания» (ООО «ИЭСК»), созданного в 2006 году на базе сетевых активов ОАО «Иркутскэнерго». В структуру ООО «ИЭСК» вошли 5 филиалов ОАО «Иркутскэнерго» с общей протяженностью сетей более 35 000 км</w:t>
      </w:r>
      <w:proofErr w:type="gramStart"/>
      <w:r w:rsidRPr="00BD344C">
        <w:rPr>
          <w:rFonts w:ascii="Times New Roman" w:hAnsi="Times New Roman" w:cs="Times New Roman"/>
          <w:sz w:val="28"/>
          <w:szCs w:val="28"/>
        </w:rPr>
        <w:t xml:space="preserve">., </w:t>
      </w:r>
      <w:proofErr w:type="gramEnd"/>
      <w:r w:rsidRPr="00BD344C">
        <w:rPr>
          <w:rFonts w:ascii="Times New Roman" w:hAnsi="Times New Roman" w:cs="Times New Roman"/>
          <w:sz w:val="28"/>
          <w:szCs w:val="28"/>
        </w:rPr>
        <w:t xml:space="preserve">напряжением от 0,4 </w:t>
      </w:r>
      <w:proofErr w:type="spellStart"/>
      <w:r w:rsidRPr="00BD344C">
        <w:rPr>
          <w:rFonts w:ascii="Times New Roman" w:hAnsi="Times New Roman" w:cs="Times New Roman"/>
          <w:sz w:val="28"/>
          <w:szCs w:val="28"/>
        </w:rPr>
        <w:t>кВ</w:t>
      </w:r>
      <w:proofErr w:type="spellEnd"/>
      <w:r w:rsidRPr="00BD344C">
        <w:rPr>
          <w:rFonts w:ascii="Times New Roman" w:hAnsi="Times New Roman" w:cs="Times New Roman"/>
          <w:sz w:val="28"/>
          <w:szCs w:val="28"/>
        </w:rPr>
        <w:t xml:space="preserve"> до 500 </w:t>
      </w:r>
      <w:proofErr w:type="spellStart"/>
      <w:r w:rsidRPr="00BD344C">
        <w:rPr>
          <w:rFonts w:ascii="Times New Roman" w:hAnsi="Times New Roman" w:cs="Times New Roman"/>
          <w:sz w:val="28"/>
          <w:szCs w:val="28"/>
        </w:rPr>
        <w:t>кВ.</w:t>
      </w:r>
      <w:proofErr w:type="spellEnd"/>
      <w:r w:rsidRPr="00BD344C">
        <w:rPr>
          <w:rFonts w:ascii="Times New Roman" w:hAnsi="Times New Roman" w:cs="Times New Roman"/>
          <w:sz w:val="28"/>
          <w:szCs w:val="28"/>
        </w:rPr>
        <w:t xml:space="preserve"> Общий парк оборудования ООО «ИЭСК» составил более 190 000 условных единиц. Открытое акционерное общество «Иркутская электросетевая компания» (ОАО «ИЭСК») создано 30.06.2009 года в результате реорганизации в форме преобразования Общества с ограниченной ответственностью «Иркутская Электросетевая компания» (ООО «ИЭСК»), созданного в 2006 году на базе сетевых активов ОАО «Иркутскэнерго». В структуру ООО «ИЭСК» вошли 5 филиалов ОАО «Иркутскэнерго» с общей протяженностью сетей более 35 000 км</w:t>
      </w:r>
      <w:proofErr w:type="gramStart"/>
      <w:r w:rsidRPr="00BD344C">
        <w:rPr>
          <w:rFonts w:ascii="Times New Roman" w:hAnsi="Times New Roman" w:cs="Times New Roman"/>
          <w:sz w:val="28"/>
          <w:szCs w:val="28"/>
        </w:rPr>
        <w:t xml:space="preserve">., </w:t>
      </w:r>
      <w:proofErr w:type="gramEnd"/>
      <w:r w:rsidRPr="00BD344C">
        <w:rPr>
          <w:rFonts w:ascii="Times New Roman" w:hAnsi="Times New Roman" w:cs="Times New Roman"/>
          <w:sz w:val="28"/>
          <w:szCs w:val="28"/>
        </w:rPr>
        <w:t xml:space="preserve">напряжением от 0,4 </w:t>
      </w:r>
      <w:proofErr w:type="spellStart"/>
      <w:r w:rsidRPr="00BD344C">
        <w:rPr>
          <w:rFonts w:ascii="Times New Roman" w:hAnsi="Times New Roman" w:cs="Times New Roman"/>
          <w:sz w:val="28"/>
          <w:szCs w:val="28"/>
        </w:rPr>
        <w:t>кВ</w:t>
      </w:r>
      <w:proofErr w:type="spellEnd"/>
      <w:r w:rsidRPr="00BD344C">
        <w:rPr>
          <w:rFonts w:ascii="Times New Roman" w:hAnsi="Times New Roman" w:cs="Times New Roman"/>
          <w:sz w:val="28"/>
          <w:szCs w:val="28"/>
        </w:rPr>
        <w:t xml:space="preserve"> до 500 </w:t>
      </w:r>
      <w:proofErr w:type="spellStart"/>
      <w:r w:rsidRPr="00BD344C">
        <w:rPr>
          <w:rFonts w:ascii="Times New Roman" w:hAnsi="Times New Roman" w:cs="Times New Roman"/>
          <w:sz w:val="28"/>
          <w:szCs w:val="28"/>
        </w:rPr>
        <w:t>кВ.</w:t>
      </w:r>
      <w:proofErr w:type="spellEnd"/>
      <w:r w:rsidRPr="00BD344C">
        <w:rPr>
          <w:rFonts w:ascii="Times New Roman" w:hAnsi="Times New Roman" w:cs="Times New Roman"/>
          <w:sz w:val="28"/>
          <w:szCs w:val="28"/>
        </w:rPr>
        <w:t xml:space="preserve"> Общий парк оборудования ООО «ИЭСК» составил более 190 000 условных единиц.</w:t>
      </w:r>
    </w:p>
    <w:p w:rsidR="00923134" w:rsidRPr="00923134" w:rsidRDefault="00923134" w:rsidP="00923134">
      <w:pPr>
        <w:spacing w:line="360" w:lineRule="auto"/>
        <w:ind w:firstLine="709"/>
        <w:jc w:val="both"/>
        <w:rPr>
          <w:rFonts w:ascii="Times New Roman" w:hAnsi="Times New Roman" w:cs="Times New Roman"/>
          <w:sz w:val="28"/>
          <w:szCs w:val="28"/>
        </w:rPr>
      </w:pPr>
      <w:r w:rsidRPr="00923134">
        <w:rPr>
          <w:rFonts w:ascii="Times New Roman" w:hAnsi="Times New Roman" w:cs="Times New Roman"/>
          <w:sz w:val="28"/>
          <w:szCs w:val="28"/>
        </w:rPr>
        <w:t>1 июня 2006 года по решению совета директоров было создан</w:t>
      </w:r>
      <w:proofErr w:type="gramStart"/>
      <w:r w:rsidRPr="00923134">
        <w:rPr>
          <w:rFonts w:ascii="Times New Roman" w:hAnsi="Times New Roman" w:cs="Times New Roman"/>
          <w:sz w:val="28"/>
          <w:szCs w:val="28"/>
        </w:rPr>
        <w:t>о ООО</w:t>
      </w:r>
      <w:proofErr w:type="gramEnd"/>
      <w:r w:rsidRPr="00923134">
        <w:rPr>
          <w:rFonts w:ascii="Times New Roman" w:hAnsi="Times New Roman" w:cs="Times New Roman"/>
          <w:sz w:val="28"/>
          <w:szCs w:val="28"/>
        </w:rPr>
        <w:t xml:space="preserve"> «Иркутская электросетевая компания», реорганизованное в дальнейшем в ОАО «Иркутская электросетевая компания», в состав которой вошли пять филиалов. «Центральные, Восточные, Южные, Северные и Западные сети». Молодая </w:t>
      </w:r>
      <w:r w:rsidR="00BD344C">
        <w:rPr>
          <w:rFonts w:ascii="Times New Roman" w:hAnsi="Times New Roman" w:cs="Times New Roman"/>
          <w:sz w:val="28"/>
          <w:szCs w:val="28"/>
        </w:rPr>
        <w:t xml:space="preserve"> </w:t>
      </w:r>
      <w:r w:rsidRPr="00923134">
        <w:rPr>
          <w:rFonts w:ascii="Times New Roman" w:hAnsi="Times New Roman" w:cs="Times New Roman"/>
          <w:sz w:val="28"/>
          <w:szCs w:val="28"/>
        </w:rPr>
        <w:t>Компания шагнула в 21 век с перспективными планами на динамичное развитие сетей региона</w:t>
      </w:r>
      <w:proofErr w:type="gramStart"/>
      <w:r w:rsidRPr="00923134">
        <w:rPr>
          <w:rFonts w:ascii="Times New Roman" w:hAnsi="Times New Roman" w:cs="Times New Roman"/>
          <w:sz w:val="28"/>
          <w:szCs w:val="28"/>
        </w:rPr>
        <w:t xml:space="preserve"> ,</w:t>
      </w:r>
      <w:proofErr w:type="gramEnd"/>
      <w:r w:rsidRPr="00923134">
        <w:rPr>
          <w:rFonts w:ascii="Times New Roman" w:hAnsi="Times New Roman" w:cs="Times New Roman"/>
          <w:sz w:val="28"/>
          <w:szCs w:val="28"/>
        </w:rPr>
        <w:t>своей миссией и социальной направленностью. 1 июня 2006 года по решению совета директоров было создано ООО «Иркутская электросетевая компания», реорганизованное в дальнейшем в ОАО «Иркутская электросетевая компания», в состав которой вошли пять филиалов. «Центральные, Восточные, Южные, Северные и Западные сети». Молодая Компания шагнула в 21 век с перспективными планами на динамичное развитие сетей региона</w:t>
      </w:r>
      <w:proofErr w:type="gramStart"/>
      <w:r w:rsidRPr="00923134">
        <w:rPr>
          <w:rFonts w:ascii="Times New Roman" w:hAnsi="Times New Roman" w:cs="Times New Roman"/>
          <w:sz w:val="28"/>
          <w:szCs w:val="28"/>
        </w:rPr>
        <w:t xml:space="preserve"> ,</w:t>
      </w:r>
      <w:proofErr w:type="gramEnd"/>
      <w:r w:rsidRPr="00923134">
        <w:rPr>
          <w:rFonts w:ascii="Times New Roman" w:hAnsi="Times New Roman" w:cs="Times New Roman"/>
          <w:sz w:val="28"/>
          <w:szCs w:val="28"/>
        </w:rPr>
        <w:t>своей миссией и социальной направленностью.</w:t>
      </w:r>
    </w:p>
    <w:p w:rsidR="00BD344C" w:rsidRPr="00BD344C" w:rsidRDefault="00BD344C" w:rsidP="00BD344C">
      <w:pPr>
        <w:spacing w:line="360" w:lineRule="auto"/>
        <w:ind w:firstLine="709"/>
        <w:jc w:val="both"/>
        <w:rPr>
          <w:rFonts w:ascii="Times New Roman" w:hAnsi="Times New Roman" w:cs="Times New Roman"/>
          <w:sz w:val="28"/>
          <w:szCs w:val="28"/>
        </w:rPr>
      </w:pPr>
      <w:proofErr w:type="gramStart"/>
      <w:r w:rsidRPr="00BD344C">
        <w:rPr>
          <w:rFonts w:ascii="Times New Roman" w:hAnsi="Times New Roman" w:cs="Times New Roman"/>
          <w:sz w:val="28"/>
          <w:szCs w:val="28"/>
        </w:rPr>
        <w:t>Все комплексные проекты, осуществляемые Компанией по программе развития электроэнергетики Иркутской области в период с 2006-2012гг задал</w:t>
      </w:r>
      <w:r>
        <w:rPr>
          <w:rFonts w:ascii="Times New Roman" w:hAnsi="Times New Roman" w:cs="Times New Roman"/>
          <w:sz w:val="28"/>
          <w:szCs w:val="28"/>
        </w:rPr>
        <w:t>и</w:t>
      </w:r>
      <w:proofErr w:type="gramEnd"/>
      <w:r>
        <w:rPr>
          <w:rFonts w:ascii="Times New Roman" w:hAnsi="Times New Roman" w:cs="Times New Roman"/>
          <w:sz w:val="28"/>
          <w:szCs w:val="28"/>
        </w:rPr>
        <w:t xml:space="preserve"> филиалу верный курс в будущее.</w:t>
      </w:r>
      <w:r w:rsidRPr="00BD344C">
        <w:rPr>
          <w:rFonts w:ascii="Times New Roman" w:hAnsi="Times New Roman" w:cs="Times New Roman"/>
          <w:sz w:val="28"/>
          <w:szCs w:val="28"/>
        </w:rPr>
        <w:t xml:space="preserve"> Идет установка новейшего производственного оборудования, реконструкция и модернизация существующего, внедрение телемеханизации и автоматизированной системы учета электроэнергии, информационно-управляющих систем на базе микропроцессорной техники</w:t>
      </w:r>
      <w:r>
        <w:rPr>
          <w:rFonts w:ascii="Times New Roman" w:hAnsi="Times New Roman" w:cs="Times New Roman"/>
          <w:sz w:val="28"/>
          <w:szCs w:val="28"/>
        </w:rPr>
        <w:t>.</w:t>
      </w:r>
    </w:p>
    <w:p w:rsidR="00BD344C" w:rsidRPr="00DF5A27" w:rsidRDefault="00BD344C" w:rsidP="00BD344C">
      <w:pPr>
        <w:shd w:val="clear" w:color="auto" w:fill="FFFFFF"/>
        <w:spacing w:before="240" w:after="240" w:line="225" w:lineRule="atLeast"/>
        <w:jc w:val="center"/>
        <w:rPr>
          <w:rFonts w:ascii="Times New Roman" w:hAnsi="Times New Roman" w:cs="Times New Roman"/>
          <w:b/>
          <w:color w:val="000000" w:themeColor="text1"/>
          <w:sz w:val="28"/>
          <w:szCs w:val="28"/>
        </w:rPr>
      </w:pPr>
      <w:r w:rsidRPr="00DF5A27">
        <w:rPr>
          <w:rFonts w:ascii="Times New Roman" w:hAnsi="Times New Roman" w:cs="Times New Roman"/>
          <w:b/>
          <w:bCs/>
          <w:color w:val="000000" w:themeColor="text1"/>
          <w:sz w:val="28"/>
          <w:szCs w:val="28"/>
        </w:rPr>
        <w:lastRenderedPageBreak/>
        <w:t xml:space="preserve">Территория обслуживания филиала </w:t>
      </w:r>
      <w:r w:rsidRPr="00DF5A27">
        <w:rPr>
          <w:rFonts w:ascii="Times New Roman" w:hAnsi="Times New Roman" w:cs="Times New Roman"/>
          <w:b/>
          <w:color w:val="000000"/>
          <w:sz w:val="28"/>
          <w:szCs w:val="28"/>
          <w:shd w:val="clear" w:color="auto" w:fill="FFFFFF"/>
        </w:rPr>
        <w:t>«Центральные электрические сети»</w:t>
      </w:r>
    </w:p>
    <w:p w:rsidR="00BD344C" w:rsidRPr="00FA2E47" w:rsidRDefault="00BD344C" w:rsidP="00FA2E47">
      <w:pPr>
        <w:spacing w:line="360" w:lineRule="auto"/>
        <w:ind w:firstLine="709"/>
        <w:rPr>
          <w:rFonts w:ascii="Times New Roman" w:hAnsi="Times New Roman" w:cs="Times New Roman"/>
          <w:sz w:val="28"/>
          <w:szCs w:val="28"/>
        </w:rPr>
      </w:pPr>
      <w:r w:rsidRPr="00FA2E47">
        <w:rPr>
          <w:rFonts w:ascii="Times New Roman" w:hAnsi="Times New Roman" w:cs="Times New Roman"/>
          <w:sz w:val="28"/>
          <w:szCs w:val="28"/>
        </w:rPr>
        <w:t>Сегодня филиал ОАО «ИЭСК» «Центральные электрические сети»</w:t>
      </w:r>
      <w:r w:rsidR="005A6B64">
        <w:rPr>
          <w:rFonts w:ascii="Times New Roman" w:hAnsi="Times New Roman" w:cs="Times New Roman"/>
          <w:sz w:val="28"/>
          <w:szCs w:val="28"/>
        </w:rPr>
        <w:t xml:space="preserve"> </w:t>
      </w:r>
      <w:r w:rsidRPr="00FA2E47">
        <w:rPr>
          <w:rFonts w:ascii="Times New Roman" w:hAnsi="Times New Roman" w:cs="Times New Roman"/>
          <w:sz w:val="28"/>
          <w:szCs w:val="28"/>
        </w:rPr>
        <w:t xml:space="preserve">успешно обеспечивает электроснабжение семи административных районов Иркутской области: Ангарского, </w:t>
      </w:r>
      <w:proofErr w:type="spellStart"/>
      <w:r w:rsidRPr="00FA2E47">
        <w:rPr>
          <w:rFonts w:ascii="Times New Roman" w:hAnsi="Times New Roman" w:cs="Times New Roman"/>
          <w:sz w:val="28"/>
          <w:szCs w:val="28"/>
        </w:rPr>
        <w:t>Усольского</w:t>
      </w:r>
      <w:proofErr w:type="spellEnd"/>
      <w:r w:rsidRPr="00FA2E47">
        <w:rPr>
          <w:rFonts w:ascii="Times New Roman" w:hAnsi="Times New Roman" w:cs="Times New Roman"/>
          <w:sz w:val="28"/>
          <w:szCs w:val="28"/>
        </w:rPr>
        <w:t xml:space="preserve">, Черемховского, </w:t>
      </w:r>
      <w:proofErr w:type="spellStart"/>
      <w:r w:rsidRPr="00FA2E47">
        <w:rPr>
          <w:rFonts w:ascii="Times New Roman" w:hAnsi="Times New Roman" w:cs="Times New Roman"/>
          <w:sz w:val="28"/>
          <w:szCs w:val="28"/>
        </w:rPr>
        <w:t>Аларского</w:t>
      </w:r>
      <w:proofErr w:type="spellEnd"/>
      <w:r w:rsidRPr="00FA2E47">
        <w:rPr>
          <w:rFonts w:ascii="Times New Roman" w:hAnsi="Times New Roman" w:cs="Times New Roman"/>
          <w:sz w:val="28"/>
          <w:szCs w:val="28"/>
        </w:rPr>
        <w:t xml:space="preserve">, и </w:t>
      </w:r>
      <w:proofErr w:type="spellStart"/>
      <w:r w:rsidRPr="00FA2E47">
        <w:rPr>
          <w:rFonts w:ascii="Times New Roman" w:hAnsi="Times New Roman" w:cs="Times New Roman"/>
          <w:sz w:val="28"/>
          <w:szCs w:val="28"/>
        </w:rPr>
        <w:t>Заларинск</w:t>
      </w:r>
      <w:proofErr w:type="gramStart"/>
      <w:r w:rsidRPr="00FA2E47">
        <w:rPr>
          <w:rFonts w:ascii="Times New Roman" w:hAnsi="Times New Roman" w:cs="Times New Roman"/>
          <w:sz w:val="28"/>
          <w:szCs w:val="28"/>
        </w:rPr>
        <w:t>о</w:t>
      </w:r>
      <w:proofErr w:type="spellEnd"/>
      <w:r w:rsidRPr="00FA2E47">
        <w:rPr>
          <w:rFonts w:ascii="Times New Roman" w:hAnsi="Times New Roman" w:cs="Times New Roman"/>
          <w:sz w:val="28"/>
          <w:szCs w:val="28"/>
        </w:rPr>
        <w:t>-</w:t>
      </w:r>
      <w:proofErr w:type="gramEnd"/>
      <w:r w:rsidRPr="00FA2E47">
        <w:rPr>
          <w:rFonts w:ascii="Times New Roman" w:hAnsi="Times New Roman" w:cs="Times New Roman"/>
          <w:sz w:val="28"/>
          <w:szCs w:val="28"/>
        </w:rPr>
        <w:t xml:space="preserve"> </w:t>
      </w:r>
      <w:proofErr w:type="spellStart"/>
      <w:r w:rsidRPr="00FA2E47">
        <w:rPr>
          <w:rFonts w:ascii="Times New Roman" w:hAnsi="Times New Roman" w:cs="Times New Roman"/>
          <w:sz w:val="28"/>
          <w:szCs w:val="28"/>
        </w:rPr>
        <w:t>Нукутского</w:t>
      </w:r>
      <w:proofErr w:type="spellEnd"/>
      <w:r w:rsidRPr="00FA2E47">
        <w:rPr>
          <w:rFonts w:ascii="Times New Roman" w:hAnsi="Times New Roman" w:cs="Times New Roman"/>
          <w:sz w:val="28"/>
          <w:szCs w:val="28"/>
        </w:rPr>
        <w:t xml:space="preserve">. </w:t>
      </w:r>
    </w:p>
    <w:p w:rsidR="00BD344C" w:rsidRPr="00FA2E47" w:rsidRDefault="00FA2E47" w:rsidP="00496900">
      <w:pPr>
        <w:shd w:val="clear" w:color="auto" w:fill="FFFFFF"/>
        <w:spacing w:before="240" w:after="240" w:line="225" w:lineRule="atLeast"/>
        <w:jc w:val="center"/>
        <w:rPr>
          <w:rFonts w:ascii="Times New Roman" w:hAnsi="Times New Roman" w:cs="Times New Roman"/>
          <w:b/>
          <w:bCs/>
          <w:color w:val="000000" w:themeColor="text1"/>
          <w:sz w:val="28"/>
          <w:szCs w:val="28"/>
        </w:rPr>
      </w:pPr>
      <w:proofErr w:type="spellStart"/>
      <w:r>
        <w:rPr>
          <w:rFonts w:ascii="Times New Roman" w:hAnsi="Times New Roman" w:cs="Times New Roman"/>
          <w:b/>
          <w:bCs/>
          <w:color w:val="000000" w:themeColor="text1"/>
        </w:rPr>
        <w:t>Электросетевое</w:t>
      </w:r>
      <w:proofErr w:type="spellEnd"/>
      <w:r>
        <w:rPr>
          <w:rFonts w:ascii="Times New Roman" w:hAnsi="Times New Roman" w:cs="Times New Roman"/>
          <w:b/>
          <w:bCs/>
          <w:color w:val="000000" w:themeColor="text1"/>
        </w:rPr>
        <w:t xml:space="preserve"> хозяйство ЦЭС</w:t>
      </w:r>
    </w:p>
    <w:tbl>
      <w:tblPr>
        <w:tblW w:w="9000" w:type="dxa"/>
        <w:jc w:val="center"/>
        <w:tblBorders>
          <w:top w:val="single" w:sz="12" w:space="0" w:color="2E2E2E"/>
          <w:left w:val="single" w:sz="12" w:space="0" w:color="2E2E2E"/>
          <w:bottom w:val="single" w:sz="12" w:space="0" w:color="2E2E2E"/>
          <w:right w:val="single" w:sz="12" w:space="0" w:color="2E2E2E"/>
          <w:insideH w:val="single" w:sz="6" w:space="0" w:color="2E2E2E"/>
          <w:insideV w:val="single" w:sz="12" w:space="0" w:color="2E2E2E"/>
        </w:tblBorders>
        <w:shd w:val="clear" w:color="auto" w:fill="FFFFFF" w:themeFill="background1"/>
        <w:tblCellMar>
          <w:left w:w="0" w:type="dxa"/>
          <w:right w:w="0" w:type="dxa"/>
        </w:tblCellMar>
        <w:tblLook w:val="04A0" w:firstRow="1" w:lastRow="0" w:firstColumn="1" w:lastColumn="0" w:noHBand="0" w:noVBand="1"/>
      </w:tblPr>
      <w:tblGrid>
        <w:gridCol w:w="4797"/>
        <w:gridCol w:w="4203"/>
      </w:tblGrid>
      <w:tr w:rsidR="00BD344C" w:rsidRPr="00BD344C" w:rsidTr="00FA2E47">
        <w:trPr>
          <w:trHeight w:val="344"/>
          <w:jc w:val="center"/>
        </w:trPr>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BD344C">
            <w:pPr>
              <w:spacing w:after="240"/>
              <w:textAlignment w:val="baseline"/>
              <w:rPr>
                <w:rFonts w:ascii="Times New Roman" w:eastAsia="Times New Roman" w:hAnsi="Times New Roman" w:cs="Times New Roman"/>
                <w:color w:val="000000"/>
                <w:sz w:val="28"/>
                <w:szCs w:val="28"/>
              </w:rPr>
            </w:pPr>
            <w:proofErr w:type="gramStart"/>
            <w:r w:rsidRPr="00774E91">
              <w:rPr>
                <w:rFonts w:ascii="Times New Roman" w:eastAsia="Times New Roman" w:hAnsi="Times New Roman" w:cs="Times New Roman"/>
                <w:color w:val="000000"/>
                <w:sz w:val="28"/>
                <w:szCs w:val="28"/>
              </w:rPr>
              <w:t>Воздушные</w:t>
            </w:r>
            <w:proofErr w:type="gramEnd"/>
            <w:r w:rsidRPr="00774E91">
              <w:rPr>
                <w:rFonts w:ascii="Times New Roman" w:eastAsia="Times New Roman" w:hAnsi="Times New Roman" w:cs="Times New Roman"/>
                <w:color w:val="000000"/>
                <w:sz w:val="28"/>
                <w:szCs w:val="28"/>
              </w:rPr>
              <w:t xml:space="preserve"> ЛЭП 0,4-500кВ:</w:t>
            </w:r>
          </w:p>
        </w:tc>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FA2E47">
            <w:pPr>
              <w:spacing w:after="240"/>
              <w:jc w:val="center"/>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Протяженность, 6757 км</w:t>
            </w:r>
          </w:p>
        </w:tc>
      </w:tr>
      <w:tr w:rsidR="00BD344C" w:rsidRPr="00BD344C" w:rsidTr="00FA2E47">
        <w:trPr>
          <w:trHeight w:val="20"/>
          <w:jc w:val="center"/>
        </w:trPr>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BD344C">
            <w:pPr>
              <w:spacing w:after="240"/>
              <w:textAlignment w:val="baseline"/>
              <w:rPr>
                <w:rFonts w:ascii="Times New Roman" w:eastAsia="Times New Roman" w:hAnsi="Times New Roman" w:cs="Times New Roman"/>
                <w:color w:val="000000"/>
                <w:sz w:val="28"/>
                <w:szCs w:val="28"/>
              </w:rPr>
            </w:pPr>
            <w:proofErr w:type="gramStart"/>
            <w:r w:rsidRPr="00774E91">
              <w:rPr>
                <w:rFonts w:ascii="Times New Roman" w:eastAsia="Times New Roman" w:hAnsi="Times New Roman" w:cs="Times New Roman"/>
                <w:color w:val="000000"/>
                <w:sz w:val="28"/>
                <w:szCs w:val="28"/>
              </w:rPr>
              <w:t>Кабельные</w:t>
            </w:r>
            <w:proofErr w:type="gramEnd"/>
            <w:r w:rsidRPr="00774E91">
              <w:rPr>
                <w:rFonts w:ascii="Times New Roman" w:eastAsia="Times New Roman" w:hAnsi="Times New Roman" w:cs="Times New Roman"/>
                <w:color w:val="000000"/>
                <w:sz w:val="28"/>
                <w:szCs w:val="28"/>
              </w:rPr>
              <w:t xml:space="preserve"> ЛЭП 0,4-110кВ</w:t>
            </w:r>
          </w:p>
        </w:tc>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FA2E47">
            <w:pPr>
              <w:spacing w:after="240"/>
              <w:jc w:val="center"/>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Протяженность, 125 км</w:t>
            </w:r>
          </w:p>
        </w:tc>
      </w:tr>
      <w:tr w:rsidR="00BD344C" w:rsidRPr="00BD344C" w:rsidTr="00FA2E47">
        <w:trPr>
          <w:trHeight w:val="20"/>
          <w:jc w:val="center"/>
        </w:trPr>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BD344C">
            <w:pPr>
              <w:spacing w:after="240"/>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Всего сетей 0,4-500кВ:</w:t>
            </w:r>
          </w:p>
        </w:tc>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FA2E47">
            <w:pPr>
              <w:spacing w:after="240"/>
              <w:jc w:val="center"/>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6882,6656</w:t>
            </w:r>
          </w:p>
        </w:tc>
      </w:tr>
      <w:tr w:rsidR="00BD344C" w:rsidRPr="00BD344C" w:rsidTr="00FA2E47">
        <w:trPr>
          <w:trHeight w:val="20"/>
          <w:jc w:val="center"/>
        </w:trPr>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BD344C">
            <w:pPr>
              <w:spacing w:after="240"/>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Подстанции 500-35кВ:</w:t>
            </w:r>
          </w:p>
        </w:tc>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FA2E47">
            <w:pPr>
              <w:spacing w:after="240"/>
              <w:jc w:val="center"/>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Кол-во, шт.</w:t>
            </w:r>
          </w:p>
        </w:tc>
      </w:tr>
      <w:tr w:rsidR="00BD344C" w:rsidRPr="00BD344C" w:rsidTr="00FA2E47">
        <w:trPr>
          <w:trHeight w:val="20"/>
          <w:jc w:val="center"/>
        </w:trPr>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BD344C">
            <w:pPr>
              <w:spacing w:after="240"/>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 xml:space="preserve">500 </w:t>
            </w:r>
            <w:proofErr w:type="spellStart"/>
            <w:r w:rsidRPr="00774E91">
              <w:rPr>
                <w:rFonts w:ascii="Times New Roman" w:eastAsia="Times New Roman" w:hAnsi="Times New Roman" w:cs="Times New Roman"/>
                <w:color w:val="000000"/>
                <w:sz w:val="28"/>
                <w:szCs w:val="28"/>
              </w:rPr>
              <w:t>кВ</w:t>
            </w:r>
            <w:proofErr w:type="spellEnd"/>
          </w:p>
        </w:tc>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FA2E47">
            <w:pPr>
              <w:spacing w:after="240"/>
              <w:jc w:val="center"/>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2</w:t>
            </w:r>
          </w:p>
        </w:tc>
      </w:tr>
      <w:tr w:rsidR="00BD344C" w:rsidRPr="00BD344C" w:rsidTr="00FA2E47">
        <w:trPr>
          <w:trHeight w:val="20"/>
          <w:jc w:val="center"/>
        </w:trPr>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BD344C">
            <w:pPr>
              <w:spacing w:after="240"/>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 xml:space="preserve">220 </w:t>
            </w:r>
            <w:proofErr w:type="spellStart"/>
            <w:r w:rsidRPr="00774E91">
              <w:rPr>
                <w:rFonts w:ascii="Times New Roman" w:eastAsia="Times New Roman" w:hAnsi="Times New Roman" w:cs="Times New Roman"/>
                <w:color w:val="000000"/>
                <w:sz w:val="28"/>
                <w:szCs w:val="28"/>
              </w:rPr>
              <w:t>кВ</w:t>
            </w:r>
            <w:proofErr w:type="spellEnd"/>
          </w:p>
        </w:tc>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FA2E47">
            <w:pPr>
              <w:spacing w:after="240"/>
              <w:jc w:val="center"/>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4</w:t>
            </w:r>
          </w:p>
        </w:tc>
      </w:tr>
      <w:tr w:rsidR="00BD344C" w:rsidRPr="00BD344C" w:rsidTr="00FA2E47">
        <w:trPr>
          <w:trHeight w:val="20"/>
          <w:jc w:val="center"/>
        </w:trPr>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BD344C">
            <w:pPr>
              <w:spacing w:after="240"/>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 xml:space="preserve">110 </w:t>
            </w:r>
            <w:proofErr w:type="spellStart"/>
            <w:r w:rsidRPr="00774E91">
              <w:rPr>
                <w:rFonts w:ascii="Times New Roman" w:eastAsia="Times New Roman" w:hAnsi="Times New Roman" w:cs="Times New Roman"/>
                <w:color w:val="000000"/>
                <w:sz w:val="28"/>
                <w:szCs w:val="28"/>
              </w:rPr>
              <w:t>кВ</w:t>
            </w:r>
            <w:proofErr w:type="spellEnd"/>
          </w:p>
        </w:tc>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FA2E47">
            <w:pPr>
              <w:spacing w:after="240"/>
              <w:jc w:val="center"/>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27</w:t>
            </w:r>
          </w:p>
        </w:tc>
      </w:tr>
      <w:tr w:rsidR="00BD344C" w:rsidRPr="00BD344C" w:rsidTr="00FA2E47">
        <w:trPr>
          <w:trHeight w:val="20"/>
          <w:jc w:val="center"/>
        </w:trPr>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BD344C">
            <w:pPr>
              <w:spacing w:after="240"/>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 xml:space="preserve">35 </w:t>
            </w:r>
            <w:proofErr w:type="spellStart"/>
            <w:r w:rsidRPr="00774E91">
              <w:rPr>
                <w:rFonts w:ascii="Times New Roman" w:eastAsia="Times New Roman" w:hAnsi="Times New Roman" w:cs="Times New Roman"/>
                <w:color w:val="000000"/>
                <w:sz w:val="28"/>
                <w:szCs w:val="28"/>
              </w:rPr>
              <w:t>кВ</w:t>
            </w:r>
            <w:proofErr w:type="spellEnd"/>
          </w:p>
        </w:tc>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FA2E47">
            <w:pPr>
              <w:spacing w:after="240"/>
              <w:jc w:val="center"/>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50</w:t>
            </w:r>
          </w:p>
        </w:tc>
      </w:tr>
      <w:tr w:rsidR="00BD344C" w:rsidRPr="00BD344C" w:rsidTr="00FA2E47">
        <w:trPr>
          <w:trHeight w:val="20"/>
          <w:jc w:val="center"/>
        </w:trPr>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BD344C">
            <w:pPr>
              <w:spacing w:after="240"/>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Итого ПС 35-500кВ:</w:t>
            </w:r>
          </w:p>
        </w:tc>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FA2E47">
            <w:pPr>
              <w:spacing w:after="240"/>
              <w:jc w:val="center"/>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83</w:t>
            </w:r>
          </w:p>
        </w:tc>
      </w:tr>
      <w:tr w:rsidR="00BD344C" w:rsidRPr="00BD344C" w:rsidTr="00FA2E47">
        <w:trPr>
          <w:trHeight w:val="20"/>
          <w:jc w:val="center"/>
        </w:trPr>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BD344C">
            <w:pPr>
              <w:spacing w:after="240"/>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КТП, РП 10(6)</w:t>
            </w:r>
            <w:proofErr w:type="spellStart"/>
            <w:r w:rsidRPr="00774E91">
              <w:rPr>
                <w:rFonts w:ascii="Times New Roman" w:eastAsia="Times New Roman" w:hAnsi="Times New Roman" w:cs="Times New Roman"/>
                <w:color w:val="000000"/>
                <w:sz w:val="28"/>
                <w:szCs w:val="28"/>
              </w:rPr>
              <w:t>кВ</w:t>
            </w:r>
            <w:proofErr w:type="spellEnd"/>
            <w:r w:rsidRPr="00774E91">
              <w:rPr>
                <w:rFonts w:ascii="Times New Roman" w:eastAsia="Times New Roman" w:hAnsi="Times New Roman" w:cs="Times New Roman"/>
                <w:color w:val="000000"/>
                <w:sz w:val="28"/>
                <w:szCs w:val="28"/>
              </w:rPr>
              <w:t>:</w:t>
            </w:r>
          </w:p>
        </w:tc>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FA2E47">
            <w:pPr>
              <w:spacing w:after="240"/>
              <w:jc w:val="center"/>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Кол-во, шт.</w:t>
            </w:r>
          </w:p>
        </w:tc>
      </w:tr>
      <w:tr w:rsidR="00BD344C" w:rsidRPr="00BD344C" w:rsidTr="00FA2E47">
        <w:trPr>
          <w:trHeight w:val="20"/>
          <w:jc w:val="center"/>
        </w:trPr>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BD344C">
            <w:pPr>
              <w:spacing w:after="240"/>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 xml:space="preserve">20 </w:t>
            </w:r>
            <w:proofErr w:type="spellStart"/>
            <w:r w:rsidRPr="00774E91">
              <w:rPr>
                <w:rFonts w:ascii="Times New Roman" w:eastAsia="Times New Roman" w:hAnsi="Times New Roman" w:cs="Times New Roman"/>
                <w:color w:val="000000"/>
                <w:sz w:val="28"/>
                <w:szCs w:val="28"/>
              </w:rPr>
              <w:t>кВ</w:t>
            </w:r>
            <w:proofErr w:type="spellEnd"/>
          </w:p>
        </w:tc>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FA2E47">
            <w:pPr>
              <w:spacing w:after="240"/>
              <w:jc w:val="center"/>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0</w:t>
            </w:r>
          </w:p>
        </w:tc>
      </w:tr>
      <w:tr w:rsidR="00BD344C" w:rsidRPr="00BD344C" w:rsidTr="00FA2E47">
        <w:trPr>
          <w:trHeight w:val="20"/>
          <w:jc w:val="center"/>
        </w:trPr>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BD344C">
            <w:pPr>
              <w:spacing w:after="240"/>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 xml:space="preserve">6-10 </w:t>
            </w:r>
            <w:proofErr w:type="spellStart"/>
            <w:r w:rsidRPr="00774E91">
              <w:rPr>
                <w:rFonts w:ascii="Times New Roman" w:eastAsia="Times New Roman" w:hAnsi="Times New Roman" w:cs="Times New Roman"/>
                <w:color w:val="000000"/>
                <w:sz w:val="28"/>
                <w:szCs w:val="28"/>
              </w:rPr>
              <w:t>кВ</w:t>
            </w:r>
            <w:proofErr w:type="spellEnd"/>
          </w:p>
        </w:tc>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FA2E47">
            <w:pPr>
              <w:spacing w:after="240"/>
              <w:jc w:val="center"/>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1640</w:t>
            </w:r>
          </w:p>
        </w:tc>
      </w:tr>
      <w:tr w:rsidR="00BD344C" w:rsidRPr="00BD344C" w:rsidTr="00FA2E47">
        <w:trPr>
          <w:trHeight w:val="20"/>
          <w:jc w:val="center"/>
        </w:trPr>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BD344C">
            <w:pPr>
              <w:spacing w:after="240"/>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Итого КТП:</w:t>
            </w:r>
          </w:p>
        </w:tc>
        <w:tc>
          <w:tcPr>
            <w:tcW w:w="0" w:type="auto"/>
            <w:shd w:val="clear" w:color="auto" w:fill="FFFFFF" w:themeFill="background1"/>
            <w:tcMar>
              <w:top w:w="45" w:type="dxa"/>
              <w:left w:w="45" w:type="dxa"/>
              <w:bottom w:w="45" w:type="dxa"/>
              <w:right w:w="45" w:type="dxa"/>
            </w:tcMar>
            <w:vAlign w:val="bottom"/>
            <w:hideMark/>
          </w:tcPr>
          <w:p w:rsidR="00BD344C" w:rsidRPr="00774E91" w:rsidRDefault="00BD344C" w:rsidP="00FA2E47">
            <w:pPr>
              <w:spacing w:after="240"/>
              <w:jc w:val="center"/>
              <w:textAlignment w:val="baseline"/>
              <w:rPr>
                <w:rFonts w:ascii="Times New Roman" w:eastAsia="Times New Roman" w:hAnsi="Times New Roman" w:cs="Times New Roman"/>
                <w:color w:val="000000"/>
                <w:sz w:val="28"/>
                <w:szCs w:val="28"/>
              </w:rPr>
            </w:pPr>
            <w:r w:rsidRPr="00774E91">
              <w:rPr>
                <w:rFonts w:ascii="Times New Roman" w:eastAsia="Times New Roman" w:hAnsi="Times New Roman" w:cs="Times New Roman"/>
                <w:color w:val="000000"/>
                <w:sz w:val="28"/>
                <w:szCs w:val="28"/>
              </w:rPr>
              <w:t>1640</w:t>
            </w:r>
          </w:p>
        </w:tc>
      </w:tr>
    </w:tbl>
    <w:p w:rsidR="00496900" w:rsidRPr="00BE0252" w:rsidRDefault="00BD344C" w:rsidP="00774E91">
      <w:pPr>
        <w:shd w:val="clear" w:color="auto" w:fill="FFFFFF"/>
        <w:tabs>
          <w:tab w:val="left" w:pos="7665"/>
        </w:tabs>
        <w:spacing w:after="240"/>
        <w:textAlignment w:val="baseline"/>
        <w:rPr>
          <w:rFonts w:ascii="Times New Roman" w:hAnsi="Times New Roman" w:cs="Times New Roman"/>
          <w:sz w:val="28"/>
          <w:szCs w:val="28"/>
        </w:rPr>
      </w:pPr>
      <w:r w:rsidRPr="00BD344C">
        <w:rPr>
          <w:rFonts w:ascii="Arial" w:eastAsia="Times New Roman" w:hAnsi="Arial" w:cs="Arial"/>
          <w:color w:val="000000"/>
          <w:sz w:val="21"/>
          <w:szCs w:val="21"/>
        </w:rPr>
        <w:t> </w:t>
      </w:r>
      <w:r w:rsidR="00774E91">
        <w:rPr>
          <w:rFonts w:ascii="Arial" w:eastAsia="Times New Roman" w:hAnsi="Arial" w:cs="Arial"/>
          <w:color w:val="000000"/>
          <w:sz w:val="21"/>
          <w:szCs w:val="21"/>
        </w:rPr>
        <w:tab/>
      </w:r>
    </w:p>
    <w:p w:rsidR="00193ADE" w:rsidRPr="00923B86" w:rsidRDefault="00193ADE" w:rsidP="00193ADE">
      <w:pPr>
        <w:spacing w:before="100" w:beforeAutospacing="1" w:after="240"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b/>
          <w:bCs/>
          <w:color w:val="000000"/>
          <w:sz w:val="28"/>
          <w:szCs w:val="28"/>
        </w:rPr>
        <w:t xml:space="preserve">Основные виды деятельности </w:t>
      </w:r>
      <w:proofErr w:type="spellStart"/>
      <w:r w:rsidR="00BE0252">
        <w:rPr>
          <w:rFonts w:ascii="Times New Roman" w:eastAsia="Times New Roman" w:hAnsi="Times New Roman" w:cs="Times New Roman"/>
          <w:b/>
          <w:bCs/>
          <w:color w:val="000000"/>
          <w:sz w:val="28"/>
          <w:szCs w:val="28"/>
        </w:rPr>
        <w:t>энергопредприятия</w:t>
      </w:r>
      <w:proofErr w:type="spellEnd"/>
      <w:r w:rsidRPr="00923B86">
        <w:rPr>
          <w:rFonts w:ascii="Times New Roman" w:eastAsia="Times New Roman" w:hAnsi="Times New Roman" w:cs="Times New Roman"/>
          <w:color w:val="000000"/>
          <w:sz w:val="28"/>
          <w:szCs w:val="28"/>
        </w:rPr>
        <w:t>: </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t>оказание услуг по передаче электрической энергии;</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t>оказание услуг по распределению электрической энергии;</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lastRenderedPageBreak/>
        <w:t>оперативно-диспетчерское управление и соблюдение режимов энергосбережения и энергопотребления;</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t>оказание услуг по присоединению к электрическим сетям;</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t>оказание услуг по сбору, передаче и обработке технологической информации, включая данные измерений и учёта;</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t xml:space="preserve">осуществление </w:t>
      </w:r>
      <w:proofErr w:type="gramStart"/>
      <w:r w:rsidRPr="00923B86">
        <w:rPr>
          <w:rFonts w:ascii="Times New Roman" w:eastAsia="Times New Roman" w:hAnsi="Times New Roman" w:cs="Times New Roman"/>
          <w:color w:val="000000"/>
          <w:sz w:val="28"/>
          <w:szCs w:val="28"/>
        </w:rPr>
        <w:t>контроля за</w:t>
      </w:r>
      <w:proofErr w:type="gramEnd"/>
      <w:r w:rsidRPr="00923B86">
        <w:rPr>
          <w:rFonts w:ascii="Times New Roman" w:eastAsia="Times New Roman" w:hAnsi="Times New Roman" w:cs="Times New Roman"/>
          <w:color w:val="000000"/>
          <w:sz w:val="28"/>
          <w:szCs w:val="28"/>
        </w:rPr>
        <w:t xml:space="preserve"> безопасным обслуживанием электрических установок у потребителей, подключенных к электрическим сетям общества;</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t>деятельность по эксплуатации электрических сетей;</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t>проектно-сметные, изыскательские, научно-исследовательские и опытно-конструкторские работы;</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t>оказание транспортно-экспедиционных услуг;</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t>выполнение работ, определяющих условия параллельной работы в соответствии с режимами  Единой энергетической системы России в рамках договорных отношений;</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t>эксплуатация по договорам с собственниками энергетических объектов, не находящихся на балансе Общества;</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t>обеспечение работоспособности и исправности энергетического оборудования в соответствии с действующими нормативными требованиями, проведение технического обслуживания, диагностики, ремонта электрических сетей и иных объектов электросетевого хозяйства, а также технологическое управление ими;</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t>обеспечение работоспособности и исправности, проведение технического обслуживания, диагностики и ремонта сетей технологической связи, средств измерений и учета, оборудования релейной защиты и противоаварийной автоматики и иного, технологического оборудования, связанного с функционированием электросетевого хозяйства, а также технологическое управление ими;</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r w:rsidRPr="00923B86">
        <w:rPr>
          <w:rFonts w:ascii="Times New Roman" w:eastAsia="Times New Roman" w:hAnsi="Times New Roman" w:cs="Times New Roman"/>
          <w:color w:val="000000"/>
          <w:sz w:val="28"/>
          <w:szCs w:val="28"/>
        </w:rPr>
        <w:t>разработка долгосрочных прогнозов, перспективных и текущих планов развития электросетевого комплекса, целевых комплексных научно-технических, экономических и социальных программ;</w:t>
      </w:r>
    </w:p>
    <w:p w:rsidR="00193ADE" w:rsidRPr="00923B86" w:rsidRDefault="00193ADE" w:rsidP="00193ADE">
      <w:pPr>
        <w:numPr>
          <w:ilvl w:val="0"/>
          <w:numId w:val="50"/>
        </w:numPr>
        <w:spacing w:before="100" w:beforeAutospacing="1" w:after="100" w:afterAutospacing="1" w:line="360" w:lineRule="auto"/>
        <w:jc w:val="both"/>
        <w:rPr>
          <w:rFonts w:ascii="Times New Roman" w:eastAsia="Times New Roman" w:hAnsi="Times New Roman" w:cs="Times New Roman"/>
          <w:color w:val="000000"/>
          <w:sz w:val="28"/>
          <w:szCs w:val="28"/>
        </w:rPr>
      </w:pPr>
      <w:proofErr w:type="gramStart"/>
      <w:r w:rsidRPr="00923B86">
        <w:rPr>
          <w:rFonts w:ascii="Times New Roman" w:eastAsia="Times New Roman" w:hAnsi="Times New Roman" w:cs="Times New Roman"/>
          <w:color w:val="000000"/>
          <w:sz w:val="28"/>
          <w:szCs w:val="28"/>
        </w:rPr>
        <w:lastRenderedPageBreak/>
        <w:t>развитие электрических сетей и иных объектов электросетевого хозяйства включая</w:t>
      </w:r>
      <w:proofErr w:type="gramEnd"/>
      <w:r w:rsidRPr="00923B86">
        <w:rPr>
          <w:rFonts w:ascii="Times New Roman" w:eastAsia="Times New Roman" w:hAnsi="Times New Roman" w:cs="Times New Roman"/>
          <w:color w:val="000000"/>
          <w:sz w:val="28"/>
          <w:szCs w:val="28"/>
        </w:rPr>
        <w:t xml:space="preserve"> проектирование, инженерные изыскания, строительство, реконструкцию, техническое перевооружение, монтаж и наладку;</w:t>
      </w:r>
    </w:p>
    <w:p w:rsidR="00470C6D" w:rsidRPr="00994258" w:rsidRDefault="00193ADE" w:rsidP="00470C6D">
      <w:pPr>
        <w:numPr>
          <w:ilvl w:val="0"/>
          <w:numId w:val="50"/>
        </w:numPr>
        <w:spacing w:before="100" w:beforeAutospacing="1" w:after="100" w:afterAutospacing="1" w:line="360" w:lineRule="auto"/>
        <w:jc w:val="both"/>
        <w:rPr>
          <w:rFonts w:ascii="Times New Roman" w:hAnsi="Times New Roman" w:cs="Times New Roman"/>
          <w:sz w:val="28"/>
          <w:szCs w:val="28"/>
        </w:rPr>
      </w:pPr>
      <w:r w:rsidRPr="00923B86">
        <w:rPr>
          <w:rFonts w:ascii="Times New Roman" w:eastAsia="Times New Roman" w:hAnsi="Times New Roman" w:cs="Times New Roman"/>
          <w:color w:val="000000"/>
          <w:sz w:val="28"/>
          <w:szCs w:val="28"/>
        </w:rPr>
        <w:t>развитие сетей технологической связи, средств измерений и учета, оборудования релейной защиты и противоаварийной автоматики и иного технологического оборудования, связанного с функционированием электросетевого хозяйства, включая проектирование, инженерные изыскания, строительство, реконструкцию, техническое перевооружение, монтаж и наладку и  т.д.</w:t>
      </w:r>
    </w:p>
    <w:p w:rsidR="008A6C4A" w:rsidRDefault="00193ADE" w:rsidP="00470C6D">
      <w:pPr>
        <w:jc w:val="center"/>
        <w:rPr>
          <w:rFonts w:ascii="Times New Roman" w:hAnsi="Times New Roman" w:cs="Times New Roman"/>
          <w:b/>
          <w:color w:val="000000" w:themeColor="text1"/>
        </w:rPr>
      </w:pPr>
      <w:r w:rsidRPr="00470C6D">
        <w:rPr>
          <w:rFonts w:ascii="Times New Roman" w:hAnsi="Times New Roman" w:cs="Times New Roman"/>
          <w:b/>
          <w:color w:val="000000" w:themeColor="text1"/>
        </w:rPr>
        <w:t>Структура и объем затрат на производство и реал</w:t>
      </w:r>
      <w:r w:rsidR="004C2188" w:rsidRPr="00470C6D">
        <w:rPr>
          <w:rFonts w:ascii="Times New Roman" w:hAnsi="Times New Roman" w:cs="Times New Roman"/>
          <w:b/>
          <w:color w:val="000000" w:themeColor="text1"/>
        </w:rPr>
        <w:t>изацию товаров (работ, услуг) </w:t>
      </w:r>
    </w:p>
    <w:p w:rsidR="00193ADE" w:rsidRPr="00470C6D" w:rsidRDefault="008A6C4A" w:rsidP="00470C6D">
      <w:pPr>
        <w:jc w:val="center"/>
        <w:rPr>
          <w:rFonts w:ascii="Times New Roman" w:hAnsi="Times New Roman" w:cs="Times New Roman"/>
          <w:b/>
          <w:color w:val="000000" w:themeColor="text1"/>
        </w:rPr>
      </w:pPr>
      <w:r w:rsidRPr="008A6C4A">
        <w:rPr>
          <w:rFonts w:ascii="Times New Roman" w:hAnsi="Times New Roman" w:cs="Times New Roman"/>
          <w:b/>
          <w:color w:val="000000" w:themeColor="text1"/>
        </w:rPr>
        <w:t>ОАО "ИЭСК"</w:t>
      </w:r>
    </w:p>
    <w:tbl>
      <w:tblPr>
        <w:tblW w:w="10211" w:type="dxa"/>
        <w:tblInd w:w="103" w:type="dxa"/>
        <w:tblLook w:val="04A0" w:firstRow="1" w:lastRow="0" w:firstColumn="1" w:lastColumn="0" w:noHBand="0" w:noVBand="1"/>
      </w:tblPr>
      <w:tblGrid>
        <w:gridCol w:w="1056"/>
        <w:gridCol w:w="4619"/>
        <w:gridCol w:w="1560"/>
        <w:gridCol w:w="2976"/>
      </w:tblGrid>
      <w:tr w:rsidR="008A6C4A" w:rsidRPr="008A6C4A" w:rsidTr="00ED7F3A">
        <w:trPr>
          <w:trHeight w:val="330"/>
          <w:tblHeader/>
        </w:trPr>
        <w:tc>
          <w:tcPr>
            <w:tcW w:w="1056" w:type="dxa"/>
            <w:vMerge w:val="restart"/>
            <w:tcBorders>
              <w:top w:val="single" w:sz="12" w:space="0" w:color="2E2E2E"/>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 xml:space="preserve">№ </w:t>
            </w:r>
            <w:proofErr w:type="gramStart"/>
            <w:r w:rsidRPr="008A6C4A">
              <w:rPr>
                <w:rFonts w:ascii="Times New Roman" w:eastAsia="Times New Roman" w:hAnsi="Times New Roman" w:cs="Times New Roman"/>
                <w:b/>
                <w:bCs/>
              </w:rPr>
              <w:t>п</w:t>
            </w:r>
            <w:proofErr w:type="gramEnd"/>
            <w:r w:rsidRPr="008A6C4A">
              <w:rPr>
                <w:rFonts w:ascii="Times New Roman" w:eastAsia="Times New Roman" w:hAnsi="Times New Roman" w:cs="Times New Roman"/>
                <w:b/>
                <w:bCs/>
              </w:rPr>
              <w:t>/п</w:t>
            </w:r>
          </w:p>
        </w:tc>
        <w:tc>
          <w:tcPr>
            <w:tcW w:w="4619" w:type="dxa"/>
            <w:vMerge w:val="restart"/>
            <w:tcBorders>
              <w:top w:val="single" w:sz="12" w:space="0" w:color="2E2E2E"/>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Наименование показателя</w:t>
            </w:r>
          </w:p>
        </w:tc>
        <w:tc>
          <w:tcPr>
            <w:tcW w:w="1560" w:type="dxa"/>
            <w:vMerge w:val="restart"/>
            <w:tcBorders>
              <w:top w:val="single" w:sz="12" w:space="0" w:color="2E2E2E"/>
              <w:left w:val="single" w:sz="12" w:space="0" w:color="2E2E2E"/>
              <w:bottom w:val="single" w:sz="4" w:space="0" w:color="000000"/>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Ед. изм.</w:t>
            </w:r>
          </w:p>
        </w:tc>
        <w:tc>
          <w:tcPr>
            <w:tcW w:w="2976" w:type="dxa"/>
            <w:tcBorders>
              <w:top w:val="single" w:sz="12" w:space="0" w:color="2E2E2E"/>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2014</w:t>
            </w:r>
          </w:p>
        </w:tc>
      </w:tr>
      <w:tr w:rsidR="008A6C4A" w:rsidRPr="008A6C4A" w:rsidTr="00ED7F3A">
        <w:trPr>
          <w:trHeight w:val="345"/>
          <w:tblHeader/>
        </w:trPr>
        <w:tc>
          <w:tcPr>
            <w:tcW w:w="1056" w:type="dxa"/>
            <w:vMerge/>
            <w:tcBorders>
              <w:top w:val="single" w:sz="4" w:space="0" w:color="auto"/>
              <w:left w:val="single" w:sz="12" w:space="0" w:color="2E2E2E"/>
              <w:bottom w:val="single" w:sz="4" w:space="0" w:color="auto"/>
              <w:right w:val="single" w:sz="12" w:space="0" w:color="2E2E2E"/>
            </w:tcBorders>
            <w:vAlign w:val="center"/>
            <w:hideMark/>
          </w:tcPr>
          <w:p w:rsidR="008A6C4A" w:rsidRPr="008A6C4A" w:rsidRDefault="008A6C4A" w:rsidP="008A6C4A">
            <w:pPr>
              <w:rPr>
                <w:rFonts w:ascii="Times New Roman" w:eastAsia="Times New Roman" w:hAnsi="Times New Roman" w:cs="Times New Roman"/>
                <w:b/>
                <w:bCs/>
              </w:rPr>
            </w:pPr>
          </w:p>
        </w:tc>
        <w:tc>
          <w:tcPr>
            <w:tcW w:w="4619" w:type="dxa"/>
            <w:vMerge/>
            <w:tcBorders>
              <w:top w:val="single" w:sz="4" w:space="0" w:color="auto"/>
              <w:left w:val="single" w:sz="12" w:space="0" w:color="2E2E2E"/>
              <w:bottom w:val="single" w:sz="4" w:space="0" w:color="auto"/>
              <w:right w:val="single" w:sz="12" w:space="0" w:color="2E2E2E"/>
            </w:tcBorders>
            <w:vAlign w:val="center"/>
            <w:hideMark/>
          </w:tcPr>
          <w:p w:rsidR="008A6C4A" w:rsidRPr="008A6C4A" w:rsidRDefault="008A6C4A" w:rsidP="008A6C4A">
            <w:pPr>
              <w:rPr>
                <w:rFonts w:ascii="Times New Roman" w:eastAsia="Times New Roman" w:hAnsi="Times New Roman" w:cs="Times New Roman"/>
                <w:b/>
                <w:bCs/>
              </w:rPr>
            </w:pPr>
          </w:p>
        </w:tc>
        <w:tc>
          <w:tcPr>
            <w:tcW w:w="1560" w:type="dxa"/>
            <w:vMerge/>
            <w:tcBorders>
              <w:top w:val="single" w:sz="4" w:space="0" w:color="auto"/>
              <w:left w:val="single" w:sz="12" w:space="0" w:color="2E2E2E"/>
              <w:bottom w:val="single" w:sz="4" w:space="0" w:color="000000"/>
              <w:right w:val="single" w:sz="12" w:space="0" w:color="2E2E2E"/>
            </w:tcBorders>
            <w:vAlign w:val="center"/>
            <w:hideMark/>
          </w:tcPr>
          <w:p w:rsidR="008A6C4A" w:rsidRPr="008A6C4A" w:rsidRDefault="008A6C4A" w:rsidP="008A6C4A">
            <w:pPr>
              <w:rPr>
                <w:rFonts w:ascii="Times New Roman" w:eastAsia="Times New Roman" w:hAnsi="Times New Roman" w:cs="Times New Roman"/>
                <w:b/>
                <w:bCs/>
              </w:rPr>
            </w:pP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факт</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I</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rPr>
                <w:rFonts w:ascii="Times New Roman" w:eastAsia="Times New Roman" w:hAnsi="Times New Roman" w:cs="Times New Roman"/>
                <w:b/>
                <w:bCs/>
              </w:rPr>
            </w:pPr>
            <w:r w:rsidRPr="008A6C4A">
              <w:rPr>
                <w:rFonts w:ascii="Times New Roman" w:eastAsia="Times New Roman" w:hAnsi="Times New Roman" w:cs="Times New Roman"/>
                <w:b/>
                <w:bCs/>
              </w:rPr>
              <w:t>Структура затрат</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х</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х</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rPr>
                <w:rFonts w:ascii="Times New Roman" w:eastAsia="Times New Roman" w:hAnsi="Times New Roman" w:cs="Times New Roman"/>
                <w:b/>
                <w:bCs/>
              </w:rPr>
            </w:pPr>
            <w:r w:rsidRPr="008A6C4A">
              <w:rPr>
                <w:rFonts w:ascii="Times New Roman" w:eastAsia="Times New Roman" w:hAnsi="Times New Roman" w:cs="Times New Roman"/>
                <w:b/>
                <w:bCs/>
              </w:rPr>
              <w:t>Необходимая валовая выручка на содержание</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9 556 783</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1.1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1"/>
              <w:rPr>
                <w:rFonts w:ascii="Times New Roman" w:eastAsia="Times New Roman" w:hAnsi="Times New Roman" w:cs="Times New Roman"/>
                <w:b/>
                <w:bCs/>
              </w:rPr>
            </w:pPr>
            <w:r w:rsidRPr="008A6C4A">
              <w:rPr>
                <w:rFonts w:ascii="Times New Roman" w:eastAsia="Times New Roman" w:hAnsi="Times New Roman" w:cs="Times New Roman"/>
                <w:b/>
                <w:bCs/>
              </w:rPr>
              <w:t>Подконтрольные расходы, всего:</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3 682 073</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Материальные расходы, всего, в том числе:</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613 798</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1.1.1.1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300" w:firstLine="720"/>
              <w:rPr>
                <w:rFonts w:ascii="Times New Roman" w:eastAsia="Times New Roman" w:hAnsi="Times New Roman" w:cs="Times New Roman"/>
              </w:rPr>
            </w:pPr>
            <w:r w:rsidRPr="008A6C4A">
              <w:rPr>
                <w:rFonts w:ascii="Times New Roman" w:eastAsia="Times New Roman" w:hAnsi="Times New Roman" w:cs="Times New Roman"/>
              </w:rPr>
              <w:t>на сырье, материалы, запасные части, инструмент, топливо</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348 821</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1.1.1.2</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300" w:firstLine="720"/>
              <w:rPr>
                <w:rFonts w:ascii="Times New Roman" w:eastAsia="Times New Roman" w:hAnsi="Times New Roman" w:cs="Times New Roman"/>
              </w:rPr>
            </w:pPr>
            <w:r w:rsidRPr="008A6C4A">
              <w:rPr>
                <w:rFonts w:ascii="Times New Roman" w:eastAsia="Times New Roman" w:hAnsi="Times New Roman" w:cs="Times New Roman"/>
              </w:rPr>
              <w:t>на ремонт</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140 477</w:t>
            </w:r>
          </w:p>
        </w:tc>
      </w:tr>
      <w:tr w:rsidR="008A6C4A" w:rsidRPr="008A6C4A" w:rsidTr="00ED7F3A">
        <w:trPr>
          <w:trHeight w:val="76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1.1.1.3</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300" w:firstLine="720"/>
              <w:rPr>
                <w:rFonts w:ascii="Times New Roman" w:eastAsia="Times New Roman" w:hAnsi="Times New Roman" w:cs="Times New Roman"/>
              </w:rPr>
            </w:pPr>
            <w:r w:rsidRPr="008A6C4A">
              <w:rPr>
                <w:rFonts w:ascii="Times New Roman" w:eastAsia="Times New Roman" w:hAnsi="Times New Roman" w:cs="Times New Roman"/>
              </w:rPr>
              <w:t>в том числе на работы и услуги производственного характера (в том числе услуги сторонних организаций по содержанию сетей и распределительных устройств)</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264 977</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1.1.1.3.1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400" w:firstLine="960"/>
              <w:rPr>
                <w:rFonts w:ascii="Times New Roman" w:eastAsia="Times New Roman" w:hAnsi="Times New Roman" w:cs="Times New Roman"/>
              </w:rPr>
            </w:pPr>
            <w:r w:rsidRPr="008A6C4A">
              <w:rPr>
                <w:rFonts w:ascii="Times New Roman" w:eastAsia="Times New Roman" w:hAnsi="Times New Roman" w:cs="Times New Roman"/>
              </w:rPr>
              <w:t>в том числе на ремонт</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264 977</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1.1.2</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0"/>
              <w:rPr>
                <w:rFonts w:ascii="Times New Roman" w:eastAsia="Times New Roman" w:hAnsi="Times New Roman" w:cs="Times New Roman"/>
              </w:rPr>
            </w:pPr>
            <w:r w:rsidRPr="008A6C4A">
              <w:rPr>
                <w:rFonts w:ascii="Times New Roman" w:eastAsia="Times New Roman" w:hAnsi="Times New Roman" w:cs="Times New Roman"/>
              </w:rPr>
              <w:t>Фонд оплаты труда</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1 826 313</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1.1.2.1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в том числе на ремонт</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88 585</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1.1.3</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0"/>
              <w:rPr>
                <w:rFonts w:ascii="Times New Roman" w:eastAsia="Times New Roman" w:hAnsi="Times New Roman" w:cs="Times New Roman"/>
              </w:rPr>
            </w:pPr>
            <w:r w:rsidRPr="008A6C4A">
              <w:rPr>
                <w:rFonts w:ascii="Times New Roman" w:eastAsia="Times New Roman" w:hAnsi="Times New Roman" w:cs="Times New Roman"/>
              </w:rPr>
              <w:t>Прочие подконтрольные расходы (с расшифровкой), в том числе:</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849 022</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1.1.3.1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Прибыль на социальное развитие (включая социальные выплаты)</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116 775</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1.1.3.2</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Транспортные услуги</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24 080</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1.1.3.3</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Прочие расходы (с расшифровкой)****</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708 167</w:t>
            </w:r>
          </w:p>
        </w:tc>
      </w:tr>
      <w:tr w:rsidR="008A6C4A" w:rsidRPr="008A6C4A" w:rsidTr="00ED7F3A">
        <w:trPr>
          <w:trHeight w:val="51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1.1.3.3.1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300" w:firstLine="720"/>
              <w:rPr>
                <w:rFonts w:ascii="Times New Roman" w:eastAsia="Times New Roman" w:hAnsi="Times New Roman" w:cs="Times New Roman"/>
              </w:rPr>
            </w:pPr>
            <w:r w:rsidRPr="008A6C4A">
              <w:rPr>
                <w:rFonts w:ascii="Times New Roman" w:eastAsia="Times New Roman" w:hAnsi="Times New Roman" w:cs="Times New Roman"/>
              </w:rPr>
              <w:t>Услуги каналов связи и узлов связи</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119 874</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1.1.3.3.2</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300" w:firstLine="720"/>
              <w:rPr>
                <w:rFonts w:ascii="Times New Roman" w:eastAsia="Times New Roman" w:hAnsi="Times New Roman" w:cs="Times New Roman"/>
              </w:rPr>
            </w:pPr>
            <w:r w:rsidRPr="008A6C4A">
              <w:rPr>
                <w:rFonts w:ascii="Times New Roman" w:eastAsia="Times New Roman" w:hAnsi="Times New Roman" w:cs="Times New Roman"/>
              </w:rPr>
              <w:t>Услуги пожарной и сторожевой охраны</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105 620</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1.1.3.3.3</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300" w:firstLine="720"/>
              <w:rPr>
                <w:rFonts w:ascii="Times New Roman" w:eastAsia="Times New Roman" w:hAnsi="Times New Roman" w:cs="Times New Roman"/>
              </w:rPr>
            </w:pPr>
            <w:r w:rsidRPr="008A6C4A">
              <w:rPr>
                <w:rFonts w:ascii="Times New Roman" w:eastAsia="Times New Roman" w:hAnsi="Times New Roman" w:cs="Times New Roman"/>
              </w:rPr>
              <w:t>Юридические и нотариальные услуги</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512</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lastRenderedPageBreak/>
              <w:t>1.1.3.3.4</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300" w:firstLine="720"/>
              <w:rPr>
                <w:rFonts w:ascii="Times New Roman" w:eastAsia="Times New Roman" w:hAnsi="Times New Roman" w:cs="Times New Roman"/>
              </w:rPr>
            </w:pPr>
            <w:r w:rsidRPr="008A6C4A">
              <w:rPr>
                <w:rFonts w:ascii="Times New Roman" w:eastAsia="Times New Roman" w:hAnsi="Times New Roman" w:cs="Times New Roman"/>
              </w:rPr>
              <w:t>Платежи за загрязнение окружающей среды</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747</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1.1.3.3.5</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300" w:firstLine="720"/>
              <w:rPr>
                <w:rFonts w:ascii="Times New Roman" w:eastAsia="Times New Roman" w:hAnsi="Times New Roman" w:cs="Times New Roman"/>
              </w:rPr>
            </w:pPr>
            <w:r w:rsidRPr="008A6C4A">
              <w:rPr>
                <w:rFonts w:ascii="Times New Roman" w:eastAsia="Times New Roman" w:hAnsi="Times New Roman" w:cs="Times New Roman"/>
              </w:rPr>
              <w:t>Командировочные расходы</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21 030</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1.1.3.3.6</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300" w:firstLine="720"/>
              <w:rPr>
                <w:rFonts w:ascii="Times New Roman" w:eastAsia="Times New Roman" w:hAnsi="Times New Roman" w:cs="Times New Roman"/>
              </w:rPr>
            </w:pPr>
            <w:r w:rsidRPr="008A6C4A">
              <w:rPr>
                <w:rFonts w:ascii="Times New Roman" w:eastAsia="Times New Roman" w:hAnsi="Times New Roman" w:cs="Times New Roman"/>
              </w:rPr>
              <w:t>Подготовка кадров</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20 905</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1.1.3.3.7</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300" w:firstLine="720"/>
              <w:rPr>
                <w:rFonts w:ascii="Times New Roman" w:eastAsia="Times New Roman" w:hAnsi="Times New Roman" w:cs="Times New Roman"/>
              </w:rPr>
            </w:pPr>
            <w:r w:rsidRPr="008A6C4A">
              <w:rPr>
                <w:rFonts w:ascii="Times New Roman" w:eastAsia="Times New Roman" w:hAnsi="Times New Roman" w:cs="Times New Roman"/>
              </w:rPr>
              <w:t>Средства на страхование</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202 100</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1.1.3.3.8</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300" w:firstLine="720"/>
              <w:rPr>
                <w:rFonts w:ascii="Times New Roman" w:eastAsia="Times New Roman" w:hAnsi="Times New Roman" w:cs="Times New Roman"/>
              </w:rPr>
            </w:pPr>
            <w:r w:rsidRPr="008A6C4A">
              <w:rPr>
                <w:rFonts w:ascii="Times New Roman" w:eastAsia="Times New Roman" w:hAnsi="Times New Roman" w:cs="Times New Roman"/>
              </w:rPr>
              <w:t>Охрана труда и техника безопасности</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16 091</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1.1.3.3.9</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300" w:firstLine="720"/>
              <w:rPr>
                <w:rFonts w:ascii="Times New Roman" w:eastAsia="Times New Roman" w:hAnsi="Times New Roman" w:cs="Times New Roman"/>
              </w:rPr>
            </w:pPr>
            <w:r w:rsidRPr="008A6C4A">
              <w:rPr>
                <w:rFonts w:ascii="Times New Roman" w:eastAsia="Times New Roman" w:hAnsi="Times New Roman" w:cs="Times New Roman"/>
              </w:rPr>
              <w:t>Прочие услуги сторонних организаций</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221 288</w:t>
            </w:r>
          </w:p>
        </w:tc>
      </w:tr>
      <w:tr w:rsidR="008A6C4A" w:rsidRPr="008A6C4A" w:rsidTr="00ED7F3A">
        <w:trPr>
          <w:trHeight w:val="51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1.1.4</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Расходы на обслуживание операционных заемных сре</w:t>
            </w:r>
            <w:proofErr w:type="gramStart"/>
            <w:r w:rsidRPr="008A6C4A">
              <w:rPr>
                <w:rFonts w:ascii="Times New Roman" w:eastAsia="Times New Roman" w:hAnsi="Times New Roman" w:cs="Times New Roman"/>
              </w:rPr>
              <w:t>дств в с</w:t>
            </w:r>
            <w:proofErr w:type="gramEnd"/>
            <w:r w:rsidRPr="008A6C4A">
              <w:rPr>
                <w:rFonts w:ascii="Times New Roman" w:eastAsia="Times New Roman" w:hAnsi="Times New Roman" w:cs="Times New Roman"/>
              </w:rPr>
              <w:t>оставе подконтрольных расходов</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391 621</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1.1.5</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Расходы из прибыли в составе подконтрольных расходов</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1 319</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1.2</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1"/>
              <w:rPr>
                <w:rFonts w:ascii="Times New Roman" w:eastAsia="Times New Roman" w:hAnsi="Times New Roman" w:cs="Times New Roman"/>
                <w:b/>
                <w:bCs/>
              </w:rPr>
            </w:pPr>
            <w:r w:rsidRPr="008A6C4A">
              <w:rPr>
                <w:rFonts w:ascii="Times New Roman" w:eastAsia="Times New Roman" w:hAnsi="Times New Roman" w:cs="Times New Roman"/>
                <w:b/>
                <w:bCs/>
              </w:rPr>
              <w:t>Неподконтрольные расходы, включенные в НВВ, всего</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5 874 710</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Оплата услуг ОАО "ФСК ЕЭС"</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9 704</w:t>
            </w:r>
          </w:p>
        </w:tc>
      </w:tr>
      <w:tr w:rsidR="008A6C4A" w:rsidRPr="008A6C4A" w:rsidTr="00ED7F3A">
        <w:trPr>
          <w:trHeight w:val="51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1.2.2</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Расходы на оплату технологического присоединения к сетям смежной сетевой организации</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0</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1.2.3</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Плата за аренду имущества</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85 030</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1.2.4</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Отчисления на социальные нужды</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499 387</w:t>
            </w:r>
          </w:p>
        </w:tc>
      </w:tr>
      <w:tr w:rsidR="008A6C4A" w:rsidRPr="008A6C4A" w:rsidTr="00ED7F3A">
        <w:trPr>
          <w:trHeight w:val="51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1.2.5</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Расходы на возврат и обслуживание долгосрочных заемных средств, направляемых на финансирование капитальных вложений</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0</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1.2.6</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Амортизация</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4 602 389</w:t>
            </w:r>
          </w:p>
        </w:tc>
      </w:tr>
      <w:tr w:rsidR="008A6C4A" w:rsidRPr="008A6C4A" w:rsidTr="00ED7F3A">
        <w:trPr>
          <w:trHeight w:val="5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1.2.7</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Прибыль на капитальные вложения</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211 189</w:t>
            </w:r>
          </w:p>
        </w:tc>
      </w:tr>
      <w:tr w:rsidR="008A6C4A" w:rsidRPr="008A6C4A" w:rsidTr="00ED7F3A">
        <w:trPr>
          <w:trHeight w:val="42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1.2.8</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Налог на прибыль</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226 651</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1.2.9</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Прочие налоги</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374 360</w:t>
            </w:r>
          </w:p>
        </w:tc>
      </w:tr>
      <w:tr w:rsidR="008A6C4A" w:rsidRPr="008A6C4A" w:rsidTr="00ED7F3A">
        <w:trPr>
          <w:trHeight w:val="127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1.2.10</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учтены по другим источникам финансирования ИП</w:t>
            </w:r>
          </w:p>
        </w:tc>
      </w:tr>
      <w:tr w:rsidR="008A6C4A" w:rsidRPr="008A6C4A" w:rsidTr="00ED7F3A">
        <w:trPr>
          <w:trHeight w:val="51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1.2.10.1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300" w:firstLine="720"/>
              <w:rPr>
                <w:rFonts w:ascii="Times New Roman" w:eastAsia="Times New Roman" w:hAnsi="Times New Roman" w:cs="Times New Roman"/>
              </w:rPr>
            </w:pPr>
            <w:proofErr w:type="spellStart"/>
            <w:r w:rsidRPr="008A6C4A">
              <w:rPr>
                <w:rFonts w:ascii="Times New Roman" w:eastAsia="Times New Roman" w:hAnsi="Times New Roman" w:cs="Times New Roman"/>
                <w:i/>
                <w:iCs/>
              </w:rPr>
              <w:t>Справочно</w:t>
            </w:r>
            <w:proofErr w:type="spellEnd"/>
            <w:r w:rsidRPr="008A6C4A">
              <w:rPr>
                <w:rFonts w:ascii="Times New Roman" w:eastAsia="Times New Roman" w:hAnsi="Times New Roman" w:cs="Times New Roman"/>
                <w:i/>
                <w:iCs/>
              </w:rPr>
              <w:t>:</w:t>
            </w:r>
            <w:r w:rsidRPr="008A6C4A">
              <w:rPr>
                <w:rFonts w:ascii="Times New Roman" w:eastAsia="Times New Roman" w:hAnsi="Times New Roman" w:cs="Times New Roman"/>
              </w:rPr>
              <w:t xml:space="preserve"> количество льготных технологических присоединений</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ед.</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13 861</w:t>
            </w:r>
          </w:p>
        </w:tc>
      </w:tr>
      <w:tr w:rsidR="008A6C4A" w:rsidRPr="008A6C4A" w:rsidTr="00ED7F3A">
        <w:trPr>
          <w:trHeight w:val="153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1.2.11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Средства, подлежащие дополнительному учету по результатам вступивших в законную силу решений суда, решений ФСТ России, принятых по итогам рассмотрения разногласий или досудебного урегулирования споров, решения ФСТ России об отмене решения регулирующего органа, принятого им с превышением полномочий (предписания)</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0</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1.2.12</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Прочие неподконтрольные расходы</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-134 000</w:t>
            </w:r>
          </w:p>
        </w:tc>
      </w:tr>
      <w:tr w:rsidR="008A6C4A" w:rsidRPr="008A6C4A" w:rsidTr="00ED7F3A">
        <w:trPr>
          <w:trHeight w:val="57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lastRenderedPageBreak/>
              <w:t>1.3</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1"/>
              <w:rPr>
                <w:rFonts w:ascii="Times New Roman" w:eastAsia="Times New Roman" w:hAnsi="Times New Roman" w:cs="Times New Roman"/>
                <w:b/>
                <w:bCs/>
              </w:rPr>
            </w:pPr>
            <w:r w:rsidRPr="008A6C4A">
              <w:rPr>
                <w:rFonts w:ascii="Times New Roman" w:eastAsia="Times New Roman" w:hAnsi="Times New Roman" w:cs="Times New Roman"/>
                <w:b/>
                <w:bCs/>
              </w:rPr>
              <w:t>Недополученный по независящим причинам доход</w:t>
            </w:r>
            <w:proofErr w:type="gramStart"/>
            <w:r w:rsidRPr="008A6C4A">
              <w:rPr>
                <w:rFonts w:ascii="Times New Roman" w:eastAsia="Times New Roman" w:hAnsi="Times New Roman" w:cs="Times New Roman"/>
                <w:b/>
                <w:bCs/>
              </w:rPr>
              <w:t xml:space="preserve"> (+)/</w:t>
            </w:r>
            <w:proofErr w:type="gramEnd"/>
            <w:r w:rsidRPr="008A6C4A">
              <w:rPr>
                <w:rFonts w:ascii="Times New Roman" w:eastAsia="Times New Roman" w:hAnsi="Times New Roman" w:cs="Times New Roman"/>
                <w:b/>
                <w:bCs/>
              </w:rPr>
              <w:t>избыток средств, полученный в предыдущем периоде регулирования (-)</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0</w:t>
            </w:r>
          </w:p>
        </w:tc>
      </w:tr>
      <w:tr w:rsidR="008A6C4A" w:rsidRPr="008A6C4A" w:rsidTr="00ED7F3A">
        <w:trPr>
          <w:trHeight w:val="51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II</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rPr>
                <w:rFonts w:ascii="Times New Roman" w:eastAsia="Times New Roman" w:hAnsi="Times New Roman" w:cs="Times New Roman"/>
              </w:rPr>
            </w:pPr>
            <w:proofErr w:type="spellStart"/>
            <w:proofErr w:type="gramStart"/>
            <w:r w:rsidRPr="008A6C4A">
              <w:rPr>
                <w:rFonts w:ascii="Times New Roman" w:eastAsia="Times New Roman" w:hAnsi="Times New Roman" w:cs="Times New Roman"/>
                <w:i/>
                <w:iCs/>
              </w:rPr>
              <w:t>Справочно</w:t>
            </w:r>
            <w:proofErr w:type="spellEnd"/>
            <w:r w:rsidRPr="008A6C4A">
              <w:rPr>
                <w:rFonts w:ascii="Times New Roman" w:eastAsia="Times New Roman" w:hAnsi="Times New Roman" w:cs="Times New Roman"/>
              </w:rPr>
              <w:t xml:space="preserve">: расходы на ремонт, всего (пункт </w:t>
            </w:r>
            <w:r w:rsidR="005A6B64">
              <w:rPr>
                <w:rFonts w:ascii="Times New Roman" w:eastAsia="Times New Roman" w:hAnsi="Times New Roman" w:cs="Times New Roman"/>
              </w:rPr>
              <w:t xml:space="preserve">1.1.1.2 + пункт 1.1.2.1 </w:t>
            </w:r>
            <w:proofErr w:type="gramEnd"/>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494 039</w:t>
            </w:r>
          </w:p>
        </w:tc>
      </w:tr>
      <w:tr w:rsidR="008A6C4A" w:rsidRPr="008A6C4A" w:rsidTr="00ED7F3A">
        <w:trPr>
          <w:trHeight w:val="51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III</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rPr>
                <w:rFonts w:ascii="Times New Roman" w:eastAsia="Times New Roman" w:hAnsi="Times New Roman" w:cs="Times New Roman"/>
                <w:b/>
                <w:bCs/>
              </w:rPr>
            </w:pPr>
            <w:r w:rsidRPr="008A6C4A">
              <w:rPr>
                <w:rFonts w:ascii="Times New Roman" w:eastAsia="Times New Roman" w:hAnsi="Times New Roman" w:cs="Times New Roman"/>
                <w:b/>
                <w:bCs/>
              </w:rPr>
              <w:t>Необходимая валовая выручка на оплату технологического расхода (потерь) электроэнергии</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3 012 401</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0"/>
              <w:rPr>
                <w:rFonts w:ascii="Times New Roman" w:eastAsia="Times New Roman" w:hAnsi="Times New Roman" w:cs="Times New Roman"/>
              </w:rPr>
            </w:pPr>
            <w:proofErr w:type="spellStart"/>
            <w:r w:rsidRPr="008A6C4A">
              <w:rPr>
                <w:rFonts w:ascii="Times New Roman" w:eastAsia="Times New Roman" w:hAnsi="Times New Roman" w:cs="Times New Roman"/>
                <w:i/>
                <w:iCs/>
              </w:rPr>
              <w:t>Справочно</w:t>
            </w:r>
            <w:proofErr w:type="spellEnd"/>
            <w:r w:rsidRPr="008A6C4A">
              <w:rPr>
                <w:rFonts w:ascii="Times New Roman" w:eastAsia="Times New Roman" w:hAnsi="Times New Roman" w:cs="Times New Roman"/>
                <w:i/>
                <w:iCs/>
              </w:rPr>
              <w:t>:</w:t>
            </w:r>
            <w:r w:rsidRPr="008A6C4A">
              <w:rPr>
                <w:rFonts w:ascii="Times New Roman" w:eastAsia="Times New Roman" w:hAnsi="Times New Roman" w:cs="Times New Roman"/>
              </w:rPr>
              <w:t xml:space="preserve"> объем технологических потерь</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proofErr w:type="spellStart"/>
            <w:r w:rsidRPr="008A6C4A">
              <w:rPr>
                <w:rFonts w:ascii="Times New Roman" w:eastAsia="Times New Roman" w:hAnsi="Times New Roman" w:cs="Times New Roman"/>
              </w:rPr>
              <w:t>МВт∙</w:t>
            </w:r>
            <w:proofErr w:type="gramStart"/>
            <w:r w:rsidRPr="008A6C4A">
              <w:rPr>
                <w:rFonts w:ascii="Times New Roman" w:eastAsia="Times New Roman" w:hAnsi="Times New Roman" w:cs="Times New Roman"/>
              </w:rPr>
              <w:t>ч</w:t>
            </w:r>
            <w:proofErr w:type="spellEnd"/>
            <w:proofErr w:type="gramEnd"/>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2 862 704</w:t>
            </w:r>
          </w:p>
        </w:tc>
      </w:tr>
      <w:tr w:rsidR="008A6C4A" w:rsidRPr="008A6C4A" w:rsidTr="00ED7F3A">
        <w:trPr>
          <w:trHeight w:val="76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1.2</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0"/>
              <w:rPr>
                <w:rFonts w:ascii="Times New Roman" w:eastAsia="Times New Roman" w:hAnsi="Times New Roman" w:cs="Times New Roman"/>
              </w:rPr>
            </w:pPr>
            <w:proofErr w:type="spellStart"/>
            <w:r w:rsidRPr="008A6C4A">
              <w:rPr>
                <w:rFonts w:ascii="Times New Roman" w:eastAsia="Times New Roman" w:hAnsi="Times New Roman" w:cs="Times New Roman"/>
                <w:i/>
                <w:iCs/>
              </w:rPr>
              <w:t>Справочно</w:t>
            </w:r>
            <w:proofErr w:type="spellEnd"/>
            <w:r w:rsidRPr="008A6C4A">
              <w:rPr>
                <w:rFonts w:ascii="Times New Roman" w:eastAsia="Times New Roman" w:hAnsi="Times New Roman" w:cs="Times New Roman"/>
                <w:i/>
                <w:iCs/>
              </w:rPr>
              <w:t xml:space="preserve">: </w:t>
            </w:r>
            <w:r w:rsidRPr="008A6C4A">
              <w:rPr>
                <w:rFonts w:ascii="Times New Roman" w:eastAsia="Times New Roman" w:hAnsi="Times New Roman" w:cs="Times New Roman"/>
              </w:rPr>
              <w:t>цена покупки электрической энергии сетевой организацией в целях компенсации технологического расхода электрической энергии</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proofErr w:type="spellStart"/>
            <w:r w:rsidRPr="008A6C4A">
              <w:rPr>
                <w:rFonts w:ascii="Times New Roman" w:eastAsia="Times New Roman" w:hAnsi="Times New Roman" w:cs="Times New Roman"/>
              </w:rPr>
              <w:t>тыс</w:t>
            </w:r>
            <w:proofErr w:type="gramStart"/>
            <w:r w:rsidRPr="008A6C4A">
              <w:rPr>
                <w:rFonts w:ascii="Times New Roman" w:eastAsia="Times New Roman" w:hAnsi="Times New Roman" w:cs="Times New Roman"/>
              </w:rPr>
              <w:t>.р</w:t>
            </w:r>
            <w:proofErr w:type="gramEnd"/>
            <w:r w:rsidRPr="008A6C4A">
              <w:rPr>
                <w:rFonts w:ascii="Times New Roman" w:eastAsia="Times New Roman" w:hAnsi="Times New Roman" w:cs="Times New Roman"/>
              </w:rPr>
              <w:t>уб</w:t>
            </w:r>
            <w:proofErr w:type="spellEnd"/>
            <w:r w:rsidRPr="008A6C4A">
              <w:rPr>
                <w:rFonts w:ascii="Times New Roman" w:eastAsia="Times New Roman" w:hAnsi="Times New Roman" w:cs="Times New Roman"/>
              </w:rPr>
              <w:t xml:space="preserve">./ </w:t>
            </w:r>
            <w:proofErr w:type="spellStart"/>
            <w:r w:rsidRPr="008A6C4A">
              <w:rPr>
                <w:rFonts w:ascii="Times New Roman" w:eastAsia="Times New Roman" w:hAnsi="Times New Roman" w:cs="Times New Roman"/>
              </w:rPr>
              <w:t>МВт.ч</w:t>
            </w:r>
            <w:proofErr w:type="spellEnd"/>
            <w:r w:rsidRPr="008A6C4A">
              <w:rPr>
                <w:rFonts w:ascii="Times New Roman" w:eastAsia="Times New Roman" w:hAnsi="Times New Roman" w:cs="Times New Roman"/>
              </w:rPr>
              <w:t>.</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1,05229</w:t>
            </w:r>
          </w:p>
        </w:tc>
      </w:tr>
      <w:tr w:rsidR="008A6C4A" w:rsidRPr="008A6C4A" w:rsidTr="00ED7F3A">
        <w:trPr>
          <w:trHeight w:val="76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IV</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rPr>
                <w:rFonts w:ascii="Times New Roman" w:eastAsia="Times New Roman" w:hAnsi="Times New Roman" w:cs="Times New Roman"/>
                <w:b/>
                <w:bCs/>
              </w:rPr>
            </w:pPr>
            <w:r w:rsidRPr="008A6C4A">
              <w:rPr>
                <w:rFonts w:ascii="Times New Roman" w:eastAsia="Times New Roman" w:hAnsi="Times New Roman" w:cs="Times New Roman"/>
                <w:b/>
                <w:bCs/>
              </w:rPr>
              <w:t>Натуральные (количественные) показатели, используемые при определении структуры и объемов затрат на оказание услуг по передаче электрической энергии сетевыми организациями</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х</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х</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1"/>
              <w:rPr>
                <w:rFonts w:ascii="Times New Roman" w:eastAsia="Times New Roman" w:hAnsi="Times New Roman" w:cs="Times New Roman"/>
                <w:b/>
                <w:bCs/>
              </w:rPr>
            </w:pPr>
            <w:r w:rsidRPr="008A6C4A">
              <w:rPr>
                <w:rFonts w:ascii="Times New Roman" w:eastAsia="Times New Roman" w:hAnsi="Times New Roman" w:cs="Times New Roman"/>
                <w:b/>
                <w:bCs/>
              </w:rPr>
              <w:t>Общее количество точек подключения на конец года</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шт.</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520 193</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2</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1"/>
              <w:rPr>
                <w:rFonts w:ascii="Times New Roman" w:eastAsia="Times New Roman" w:hAnsi="Times New Roman" w:cs="Times New Roman"/>
                <w:b/>
                <w:bCs/>
              </w:rPr>
            </w:pPr>
            <w:r w:rsidRPr="008A6C4A">
              <w:rPr>
                <w:rFonts w:ascii="Times New Roman" w:eastAsia="Times New Roman" w:hAnsi="Times New Roman" w:cs="Times New Roman"/>
                <w:b/>
                <w:bCs/>
              </w:rPr>
              <w:t>Трансформаторная мощность подстанций, всего</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proofErr w:type="spellStart"/>
            <w:r w:rsidRPr="008A6C4A">
              <w:rPr>
                <w:rFonts w:ascii="Times New Roman" w:eastAsia="Times New Roman" w:hAnsi="Times New Roman" w:cs="Times New Roman"/>
              </w:rPr>
              <w:t>МВа</w:t>
            </w:r>
            <w:proofErr w:type="spellEnd"/>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27 084</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Трансформаторная мощность подстанций ВН</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proofErr w:type="spellStart"/>
            <w:r w:rsidRPr="008A6C4A">
              <w:rPr>
                <w:rFonts w:ascii="Times New Roman" w:eastAsia="Times New Roman" w:hAnsi="Times New Roman" w:cs="Times New Roman"/>
              </w:rPr>
              <w:t>МВа</w:t>
            </w:r>
            <w:proofErr w:type="spellEnd"/>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21 784</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2.2</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Трансформаторная мощность подстанций СН</w:t>
            </w:r>
            <w:proofErr w:type="gramStart"/>
            <w:r w:rsidRPr="008A6C4A">
              <w:rPr>
                <w:rFonts w:ascii="Times New Roman" w:eastAsia="Times New Roman" w:hAnsi="Times New Roman" w:cs="Times New Roman"/>
              </w:rPr>
              <w:t>1</w:t>
            </w:r>
            <w:proofErr w:type="gramEnd"/>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proofErr w:type="spellStart"/>
            <w:r w:rsidRPr="008A6C4A">
              <w:rPr>
                <w:rFonts w:ascii="Times New Roman" w:eastAsia="Times New Roman" w:hAnsi="Times New Roman" w:cs="Times New Roman"/>
              </w:rPr>
              <w:t>МВа</w:t>
            </w:r>
            <w:proofErr w:type="spellEnd"/>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2 096</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2.3</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Трансформаторная мощность подстанций СН</w:t>
            </w:r>
            <w:proofErr w:type="gramStart"/>
            <w:r w:rsidRPr="008A6C4A">
              <w:rPr>
                <w:rFonts w:ascii="Times New Roman" w:eastAsia="Times New Roman" w:hAnsi="Times New Roman" w:cs="Times New Roman"/>
              </w:rPr>
              <w:t>2</w:t>
            </w:r>
            <w:proofErr w:type="gramEnd"/>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proofErr w:type="spellStart"/>
            <w:r w:rsidRPr="008A6C4A">
              <w:rPr>
                <w:rFonts w:ascii="Times New Roman" w:eastAsia="Times New Roman" w:hAnsi="Times New Roman" w:cs="Times New Roman"/>
              </w:rPr>
              <w:t>МВа</w:t>
            </w:r>
            <w:proofErr w:type="spellEnd"/>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3 205</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2.4</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Трансформаторная мощность подстанций НН</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proofErr w:type="spellStart"/>
            <w:r w:rsidRPr="008A6C4A">
              <w:rPr>
                <w:rFonts w:ascii="Times New Roman" w:eastAsia="Times New Roman" w:hAnsi="Times New Roman" w:cs="Times New Roman"/>
              </w:rPr>
              <w:t>МВа</w:t>
            </w:r>
            <w:proofErr w:type="spellEnd"/>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х</w:t>
            </w:r>
          </w:p>
        </w:tc>
      </w:tr>
      <w:tr w:rsidR="008A6C4A" w:rsidRPr="008A6C4A" w:rsidTr="00ED7F3A">
        <w:trPr>
          <w:trHeight w:val="51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3</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1"/>
              <w:rPr>
                <w:rFonts w:ascii="Times New Roman" w:eastAsia="Times New Roman" w:hAnsi="Times New Roman" w:cs="Times New Roman"/>
                <w:b/>
                <w:bCs/>
              </w:rPr>
            </w:pPr>
            <w:r w:rsidRPr="008A6C4A">
              <w:rPr>
                <w:rFonts w:ascii="Times New Roman" w:eastAsia="Times New Roman" w:hAnsi="Times New Roman" w:cs="Times New Roman"/>
                <w:b/>
                <w:bCs/>
              </w:rPr>
              <w:t>Количество условных единиц по линиям электропередач, всего, в том числе:</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у.е.</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81 926</w:t>
            </w:r>
          </w:p>
        </w:tc>
      </w:tr>
      <w:tr w:rsidR="008A6C4A" w:rsidRPr="008A6C4A" w:rsidTr="00ED7F3A">
        <w:trPr>
          <w:trHeight w:val="28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3.1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Количество условных единиц по ВН</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у.е.</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26 425</w:t>
            </w:r>
          </w:p>
        </w:tc>
      </w:tr>
      <w:tr w:rsidR="008A6C4A" w:rsidRPr="008A6C4A" w:rsidTr="00ED7F3A">
        <w:trPr>
          <w:trHeight w:val="28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3.2</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Количество условных единиц по СН</w:t>
            </w:r>
            <w:proofErr w:type="gramStart"/>
            <w:r w:rsidRPr="008A6C4A">
              <w:rPr>
                <w:rFonts w:ascii="Times New Roman" w:eastAsia="Times New Roman" w:hAnsi="Times New Roman" w:cs="Times New Roman"/>
              </w:rPr>
              <w:t>1</w:t>
            </w:r>
            <w:proofErr w:type="gramEnd"/>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у.е.</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5 677</w:t>
            </w:r>
          </w:p>
        </w:tc>
      </w:tr>
      <w:tr w:rsidR="008A6C4A" w:rsidRPr="008A6C4A" w:rsidTr="00ED7F3A">
        <w:trPr>
          <w:trHeight w:val="28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3.3</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Количество условных единиц по СН</w:t>
            </w:r>
            <w:proofErr w:type="gramStart"/>
            <w:r w:rsidRPr="008A6C4A">
              <w:rPr>
                <w:rFonts w:ascii="Times New Roman" w:eastAsia="Times New Roman" w:hAnsi="Times New Roman" w:cs="Times New Roman"/>
              </w:rPr>
              <w:t>2</w:t>
            </w:r>
            <w:proofErr w:type="gramEnd"/>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у.е.</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22 387</w:t>
            </w:r>
          </w:p>
        </w:tc>
      </w:tr>
      <w:tr w:rsidR="008A6C4A" w:rsidRPr="008A6C4A" w:rsidTr="00ED7F3A">
        <w:trPr>
          <w:trHeight w:val="28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3.4</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Количество условных единиц по НН</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у.е.</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27 438</w:t>
            </w:r>
          </w:p>
        </w:tc>
      </w:tr>
      <w:tr w:rsidR="008A6C4A" w:rsidRPr="008A6C4A" w:rsidTr="00ED7F3A">
        <w:trPr>
          <w:trHeight w:val="51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4</w:t>
            </w:r>
          </w:p>
        </w:tc>
        <w:tc>
          <w:tcPr>
            <w:tcW w:w="4619" w:type="dxa"/>
            <w:tcBorders>
              <w:top w:val="single" w:sz="4" w:space="0" w:color="auto"/>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1"/>
              <w:rPr>
                <w:rFonts w:ascii="Times New Roman" w:eastAsia="Times New Roman" w:hAnsi="Times New Roman" w:cs="Times New Roman"/>
                <w:b/>
                <w:bCs/>
              </w:rPr>
            </w:pPr>
            <w:r w:rsidRPr="008A6C4A">
              <w:rPr>
                <w:rFonts w:ascii="Times New Roman" w:eastAsia="Times New Roman" w:hAnsi="Times New Roman" w:cs="Times New Roman"/>
                <w:b/>
                <w:bCs/>
              </w:rPr>
              <w:t>Количество условных единиц по подстанциям, всего, в том числе:</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у.е.</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133 092</w:t>
            </w:r>
          </w:p>
        </w:tc>
      </w:tr>
      <w:tr w:rsidR="008A6C4A" w:rsidRPr="008A6C4A" w:rsidTr="00ED7F3A">
        <w:trPr>
          <w:trHeight w:val="31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4.1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Количество условных единиц по ВН</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у.е.</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51 094</w:t>
            </w:r>
          </w:p>
        </w:tc>
      </w:tr>
      <w:tr w:rsidR="008A6C4A" w:rsidRPr="008A6C4A" w:rsidTr="00ED7F3A">
        <w:trPr>
          <w:trHeight w:val="31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4.2</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Количество условных единиц по СН</w:t>
            </w:r>
            <w:proofErr w:type="gramStart"/>
            <w:r w:rsidRPr="008A6C4A">
              <w:rPr>
                <w:rFonts w:ascii="Times New Roman" w:eastAsia="Times New Roman" w:hAnsi="Times New Roman" w:cs="Times New Roman"/>
              </w:rPr>
              <w:t>1</w:t>
            </w:r>
            <w:proofErr w:type="gramEnd"/>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у.е.</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25 197</w:t>
            </w:r>
          </w:p>
        </w:tc>
      </w:tr>
      <w:tr w:rsidR="008A6C4A" w:rsidRPr="008A6C4A" w:rsidTr="00ED7F3A">
        <w:trPr>
          <w:trHeight w:val="31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4.3</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Количество условных единиц по СН</w:t>
            </w:r>
            <w:proofErr w:type="gramStart"/>
            <w:r w:rsidRPr="008A6C4A">
              <w:rPr>
                <w:rFonts w:ascii="Times New Roman" w:eastAsia="Times New Roman" w:hAnsi="Times New Roman" w:cs="Times New Roman"/>
              </w:rPr>
              <w:t>2</w:t>
            </w:r>
            <w:proofErr w:type="gramEnd"/>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у.е.</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56 801</w:t>
            </w:r>
          </w:p>
        </w:tc>
      </w:tr>
      <w:tr w:rsidR="008A6C4A" w:rsidRPr="008A6C4A" w:rsidTr="00ED7F3A">
        <w:trPr>
          <w:trHeight w:val="31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4.4</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Количество условных единиц по НН</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у.е.</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x</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5</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1"/>
              <w:rPr>
                <w:rFonts w:ascii="Times New Roman" w:eastAsia="Times New Roman" w:hAnsi="Times New Roman" w:cs="Times New Roman"/>
                <w:b/>
                <w:bCs/>
              </w:rPr>
            </w:pPr>
            <w:r w:rsidRPr="008A6C4A">
              <w:rPr>
                <w:rFonts w:ascii="Times New Roman" w:eastAsia="Times New Roman" w:hAnsi="Times New Roman" w:cs="Times New Roman"/>
                <w:b/>
                <w:bCs/>
              </w:rPr>
              <w:t xml:space="preserve">Длина линий электропередач, всего, в </w:t>
            </w:r>
            <w:r w:rsidRPr="008A6C4A">
              <w:rPr>
                <w:rFonts w:ascii="Times New Roman" w:eastAsia="Times New Roman" w:hAnsi="Times New Roman" w:cs="Times New Roman"/>
                <w:b/>
                <w:bCs/>
              </w:rPr>
              <w:lastRenderedPageBreak/>
              <w:t>том числе:</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lastRenderedPageBreak/>
              <w:t>км</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39 920</w:t>
            </w:r>
          </w:p>
        </w:tc>
      </w:tr>
      <w:tr w:rsidR="008A6C4A" w:rsidRPr="008A6C4A" w:rsidTr="00ED7F3A">
        <w:trPr>
          <w:trHeight w:val="28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lastRenderedPageBreak/>
              <w:t>5.1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в том числе длина линий электропередач ВН</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км</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9 854</w:t>
            </w:r>
          </w:p>
        </w:tc>
      </w:tr>
      <w:tr w:rsidR="008A6C4A" w:rsidRPr="008A6C4A" w:rsidTr="00ED7F3A">
        <w:trPr>
          <w:trHeight w:val="28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5.2</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в том числе длина линий электропередач  СН</w:t>
            </w:r>
            <w:proofErr w:type="gramStart"/>
            <w:r w:rsidRPr="008A6C4A">
              <w:rPr>
                <w:rFonts w:ascii="Times New Roman" w:eastAsia="Times New Roman" w:hAnsi="Times New Roman" w:cs="Times New Roman"/>
              </w:rPr>
              <w:t>1</w:t>
            </w:r>
            <w:proofErr w:type="gramEnd"/>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км</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3 897</w:t>
            </w:r>
          </w:p>
        </w:tc>
      </w:tr>
      <w:tr w:rsidR="008A6C4A" w:rsidRPr="008A6C4A" w:rsidTr="00ED7F3A">
        <w:trPr>
          <w:trHeight w:val="28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5.3</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в том числе длина линий электропередач  СН</w:t>
            </w:r>
            <w:proofErr w:type="gramStart"/>
            <w:r w:rsidRPr="008A6C4A">
              <w:rPr>
                <w:rFonts w:ascii="Times New Roman" w:eastAsia="Times New Roman" w:hAnsi="Times New Roman" w:cs="Times New Roman"/>
              </w:rPr>
              <w:t>2</w:t>
            </w:r>
            <w:proofErr w:type="gramEnd"/>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км</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14 654</w:t>
            </w:r>
          </w:p>
        </w:tc>
      </w:tr>
      <w:tr w:rsidR="008A6C4A" w:rsidRPr="008A6C4A" w:rsidTr="00ED7F3A">
        <w:trPr>
          <w:trHeight w:val="28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5.4</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в том числе длина линий электропередач  НН</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км</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11 514</w:t>
            </w:r>
          </w:p>
        </w:tc>
      </w:tr>
      <w:tr w:rsidR="008A6C4A" w:rsidRPr="008A6C4A" w:rsidTr="00ED7F3A">
        <w:trPr>
          <w:trHeight w:val="30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6</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1"/>
              <w:rPr>
                <w:rFonts w:ascii="Times New Roman" w:eastAsia="Times New Roman" w:hAnsi="Times New Roman" w:cs="Times New Roman"/>
                <w:b/>
                <w:bCs/>
              </w:rPr>
            </w:pPr>
            <w:r w:rsidRPr="008A6C4A">
              <w:rPr>
                <w:rFonts w:ascii="Times New Roman" w:eastAsia="Times New Roman" w:hAnsi="Times New Roman" w:cs="Times New Roman"/>
                <w:b/>
                <w:bCs/>
              </w:rPr>
              <w:t>Доля кабельных линий электропередач</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8,38</w:t>
            </w:r>
          </w:p>
        </w:tc>
      </w:tr>
      <w:tr w:rsidR="008A6C4A" w:rsidRPr="008A6C4A" w:rsidTr="00ED7F3A">
        <w:trPr>
          <w:trHeight w:val="510"/>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7</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100" w:firstLine="241"/>
              <w:rPr>
                <w:rFonts w:ascii="Times New Roman" w:eastAsia="Times New Roman" w:hAnsi="Times New Roman" w:cs="Times New Roman"/>
                <w:b/>
                <w:bCs/>
              </w:rPr>
            </w:pPr>
            <w:r w:rsidRPr="008A6C4A">
              <w:rPr>
                <w:rFonts w:ascii="Times New Roman" w:eastAsia="Times New Roman" w:hAnsi="Times New Roman" w:cs="Times New Roman"/>
                <w:b/>
                <w:bCs/>
              </w:rPr>
              <w:t>Ввод в эксплуатацию новых объектов электросетевого комплекса на конец года</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2 097 609</w:t>
            </w:r>
          </w:p>
        </w:tc>
      </w:tr>
      <w:tr w:rsidR="008A6C4A" w:rsidRPr="008A6C4A" w:rsidTr="00ED7F3A">
        <w:trPr>
          <w:trHeight w:val="255"/>
        </w:trPr>
        <w:tc>
          <w:tcPr>
            <w:tcW w:w="105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7.1</w:t>
            </w:r>
          </w:p>
        </w:tc>
        <w:tc>
          <w:tcPr>
            <w:tcW w:w="4619"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ind w:firstLineChars="200" w:firstLine="480"/>
              <w:rPr>
                <w:rFonts w:ascii="Times New Roman" w:eastAsia="Times New Roman" w:hAnsi="Times New Roman" w:cs="Times New Roman"/>
              </w:rPr>
            </w:pPr>
            <w:r w:rsidRPr="008A6C4A">
              <w:rPr>
                <w:rFonts w:ascii="Times New Roman" w:eastAsia="Times New Roman" w:hAnsi="Times New Roman" w:cs="Times New Roman"/>
              </w:rPr>
              <w:t>в том числе за счет платы за технологическое присоединение</w:t>
            </w:r>
          </w:p>
        </w:tc>
        <w:tc>
          <w:tcPr>
            <w:tcW w:w="1560" w:type="dxa"/>
            <w:tcBorders>
              <w:top w:val="nil"/>
              <w:left w:val="single" w:sz="12" w:space="0" w:color="2E2E2E"/>
              <w:bottom w:val="single" w:sz="4" w:space="0" w:color="auto"/>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тыс. руб.</w:t>
            </w:r>
          </w:p>
        </w:tc>
        <w:tc>
          <w:tcPr>
            <w:tcW w:w="2976" w:type="dxa"/>
            <w:tcBorders>
              <w:top w:val="nil"/>
              <w:left w:val="single" w:sz="12" w:space="0" w:color="2E2E2E"/>
              <w:bottom w:val="single" w:sz="4" w:space="0" w:color="auto"/>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1 366 615</w:t>
            </w:r>
          </w:p>
        </w:tc>
      </w:tr>
      <w:tr w:rsidR="008A6C4A" w:rsidRPr="008A6C4A" w:rsidTr="00ED7F3A">
        <w:trPr>
          <w:trHeight w:val="570"/>
        </w:trPr>
        <w:tc>
          <w:tcPr>
            <w:tcW w:w="1056" w:type="dxa"/>
            <w:tcBorders>
              <w:top w:val="nil"/>
              <w:left w:val="single" w:sz="12" w:space="0" w:color="2E2E2E"/>
              <w:bottom w:val="single" w:sz="12" w:space="0" w:color="2E2E2E"/>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b/>
                <w:bCs/>
              </w:rPr>
            </w:pPr>
            <w:r w:rsidRPr="008A6C4A">
              <w:rPr>
                <w:rFonts w:ascii="Times New Roman" w:eastAsia="Times New Roman" w:hAnsi="Times New Roman" w:cs="Times New Roman"/>
                <w:b/>
                <w:bCs/>
              </w:rPr>
              <w:t>8</w:t>
            </w:r>
          </w:p>
        </w:tc>
        <w:tc>
          <w:tcPr>
            <w:tcW w:w="4619" w:type="dxa"/>
            <w:tcBorders>
              <w:top w:val="nil"/>
              <w:left w:val="single" w:sz="12" w:space="0" w:color="2E2E2E"/>
              <w:bottom w:val="single" w:sz="12" w:space="0" w:color="2E2E2E"/>
              <w:right w:val="single" w:sz="12" w:space="0" w:color="2E2E2E"/>
            </w:tcBorders>
            <w:shd w:val="clear" w:color="auto" w:fill="auto"/>
            <w:vAlign w:val="center"/>
            <w:hideMark/>
          </w:tcPr>
          <w:p w:rsidR="008A6C4A" w:rsidRPr="008A6C4A" w:rsidRDefault="008A6C4A" w:rsidP="008A6C4A">
            <w:pPr>
              <w:ind w:firstLineChars="100" w:firstLine="241"/>
              <w:rPr>
                <w:rFonts w:ascii="Times New Roman" w:eastAsia="Times New Roman" w:hAnsi="Times New Roman" w:cs="Times New Roman"/>
                <w:b/>
                <w:bCs/>
              </w:rPr>
            </w:pPr>
            <w:r w:rsidRPr="008A6C4A">
              <w:rPr>
                <w:rFonts w:ascii="Times New Roman" w:eastAsia="Times New Roman" w:hAnsi="Times New Roman" w:cs="Times New Roman"/>
                <w:b/>
                <w:bCs/>
              </w:rPr>
              <w:t>Норматив технологического расхода (потерь) электрической энергии, уста</w:t>
            </w:r>
            <w:r w:rsidR="00ED7F3A">
              <w:rPr>
                <w:rFonts w:ascii="Times New Roman" w:eastAsia="Times New Roman" w:hAnsi="Times New Roman" w:cs="Times New Roman"/>
                <w:b/>
                <w:bCs/>
              </w:rPr>
              <w:t xml:space="preserve">новленный Минэнерго России </w:t>
            </w:r>
          </w:p>
        </w:tc>
        <w:tc>
          <w:tcPr>
            <w:tcW w:w="1560" w:type="dxa"/>
            <w:tcBorders>
              <w:top w:val="nil"/>
              <w:left w:val="single" w:sz="12" w:space="0" w:color="2E2E2E"/>
              <w:bottom w:val="single" w:sz="12" w:space="0" w:color="2E2E2E"/>
              <w:right w:val="single" w:sz="12" w:space="0" w:color="2E2E2E"/>
            </w:tcBorders>
            <w:shd w:val="clear" w:color="auto" w:fill="auto"/>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w:t>
            </w:r>
          </w:p>
        </w:tc>
        <w:tc>
          <w:tcPr>
            <w:tcW w:w="2976" w:type="dxa"/>
            <w:tcBorders>
              <w:top w:val="nil"/>
              <w:left w:val="single" w:sz="12" w:space="0" w:color="2E2E2E"/>
              <w:bottom w:val="single" w:sz="12" w:space="0" w:color="2E2E2E"/>
              <w:right w:val="single" w:sz="12" w:space="0" w:color="2E2E2E"/>
            </w:tcBorders>
            <w:shd w:val="clear" w:color="auto" w:fill="auto"/>
            <w:noWrap/>
            <w:vAlign w:val="center"/>
            <w:hideMark/>
          </w:tcPr>
          <w:p w:rsidR="008A6C4A" w:rsidRPr="008A6C4A" w:rsidRDefault="008A6C4A" w:rsidP="008A6C4A">
            <w:pPr>
              <w:jc w:val="center"/>
              <w:rPr>
                <w:rFonts w:ascii="Times New Roman" w:eastAsia="Times New Roman" w:hAnsi="Times New Roman" w:cs="Times New Roman"/>
              </w:rPr>
            </w:pPr>
            <w:r w:rsidRPr="008A6C4A">
              <w:rPr>
                <w:rFonts w:ascii="Times New Roman" w:eastAsia="Times New Roman" w:hAnsi="Times New Roman" w:cs="Times New Roman"/>
              </w:rPr>
              <w:t>5,86</w:t>
            </w:r>
          </w:p>
        </w:tc>
      </w:tr>
    </w:tbl>
    <w:p w:rsidR="00193ADE" w:rsidRPr="00923B86" w:rsidRDefault="00193ADE" w:rsidP="00193ADE">
      <w:pPr>
        <w:pStyle w:val="af4"/>
        <w:spacing w:before="0" w:beforeAutospacing="0" w:after="0" w:afterAutospacing="0" w:line="360" w:lineRule="auto"/>
        <w:ind w:firstLine="709"/>
        <w:jc w:val="both"/>
        <w:textAlignment w:val="baseline"/>
        <w:rPr>
          <w:sz w:val="28"/>
          <w:szCs w:val="28"/>
        </w:rPr>
      </w:pPr>
      <w:r w:rsidRPr="00923B86">
        <w:rPr>
          <w:sz w:val="28"/>
          <w:szCs w:val="28"/>
        </w:rPr>
        <w:t>С 1 сентября 2006 г. в России запущена новая модель рынка электроэнергии с целью его либерализации. 31 августа премьер-министр Михаил Фрадков подписал постановление</w:t>
      </w:r>
      <w:r w:rsidRPr="00923B86">
        <w:rPr>
          <w:rStyle w:val="apple-converted-space"/>
          <w:sz w:val="28"/>
          <w:szCs w:val="28"/>
        </w:rPr>
        <w:t> </w:t>
      </w:r>
      <w:r w:rsidRPr="00923B86">
        <w:rPr>
          <w:rStyle w:val="affb"/>
          <w:sz w:val="28"/>
          <w:szCs w:val="28"/>
          <w:bdr w:val="none" w:sz="0" w:space="0" w:color="auto" w:frame="1"/>
        </w:rPr>
        <w:t>№ 530 "Об утверждении Правил функционирования розничных рынков электрической энергии в переходный период реформирования электроэнергетики"</w:t>
      </w:r>
      <w:r w:rsidRPr="00923B86">
        <w:rPr>
          <w:sz w:val="28"/>
          <w:szCs w:val="28"/>
        </w:rPr>
        <w:t>.</w:t>
      </w:r>
    </w:p>
    <w:p w:rsidR="00193ADE" w:rsidRPr="00923B86" w:rsidRDefault="00193ADE" w:rsidP="00193ADE">
      <w:pPr>
        <w:pStyle w:val="af4"/>
        <w:spacing w:before="0" w:beforeAutospacing="0" w:after="0" w:afterAutospacing="0" w:line="360" w:lineRule="auto"/>
        <w:ind w:firstLine="709"/>
        <w:jc w:val="both"/>
        <w:textAlignment w:val="baseline"/>
        <w:rPr>
          <w:sz w:val="28"/>
          <w:szCs w:val="28"/>
        </w:rPr>
      </w:pPr>
      <w:r w:rsidRPr="00923B86">
        <w:rPr>
          <w:sz w:val="28"/>
          <w:szCs w:val="28"/>
        </w:rPr>
        <w:t>В большинстве регионов России с 2006 года часть электроэнергии продается потребителям</w:t>
      </w:r>
      <w:r w:rsidR="000E3162">
        <w:rPr>
          <w:sz w:val="28"/>
          <w:szCs w:val="28"/>
        </w:rPr>
        <w:t xml:space="preserve"> </w:t>
      </w:r>
      <w:r w:rsidRPr="00923B86">
        <w:rPr>
          <w:rStyle w:val="affb"/>
          <w:b/>
          <w:bCs/>
          <w:sz w:val="28"/>
          <w:szCs w:val="28"/>
          <w:bdr w:val="none" w:sz="0" w:space="0" w:color="auto" w:frame="1"/>
        </w:rPr>
        <w:t>(за исключением населения)</w:t>
      </w:r>
      <w:r w:rsidRPr="00923B86">
        <w:rPr>
          <w:rStyle w:val="apple-converted-space"/>
          <w:sz w:val="28"/>
          <w:szCs w:val="28"/>
        </w:rPr>
        <w:t> </w:t>
      </w:r>
      <w:r w:rsidRPr="00923B86">
        <w:rPr>
          <w:sz w:val="28"/>
          <w:szCs w:val="28"/>
        </w:rPr>
        <w:t>по нерегулируемым государством, свободным ценам, определяемым исходя из спроса и предложения на рынке.</w:t>
      </w:r>
    </w:p>
    <w:p w:rsidR="00193ADE" w:rsidRDefault="00193ADE" w:rsidP="00193ADE">
      <w:pPr>
        <w:pStyle w:val="af4"/>
        <w:spacing w:before="0" w:beforeAutospacing="0" w:after="0" w:afterAutospacing="0" w:line="360" w:lineRule="auto"/>
        <w:ind w:firstLine="709"/>
        <w:jc w:val="both"/>
        <w:textAlignment w:val="baseline"/>
        <w:rPr>
          <w:sz w:val="28"/>
          <w:szCs w:val="28"/>
        </w:rPr>
      </w:pPr>
      <w:r w:rsidRPr="00923B86">
        <w:rPr>
          <w:sz w:val="28"/>
          <w:szCs w:val="28"/>
        </w:rPr>
        <w:t xml:space="preserve">Дальний Восток (Приморский край, Хабаровский край, </w:t>
      </w:r>
      <w:r w:rsidR="005F53BE">
        <w:rPr>
          <w:sz w:val="28"/>
          <w:szCs w:val="28"/>
        </w:rPr>
        <w:t>Иркутская</w:t>
      </w:r>
      <w:r w:rsidRPr="00923B86">
        <w:rPr>
          <w:sz w:val="28"/>
          <w:szCs w:val="28"/>
        </w:rPr>
        <w:t xml:space="preserve"> область и юг Якутии) входит в число так называемых «неценовых зон» оптового рынка, конкуренция на оптовом рынке среди генерирующих станций здесь невозможна, т.к. в регионе действуют только </w:t>
      </w:r>
      <w:proofErr w:type="spellStart"/>
      <w:r w:rsidRPr="00923B86">
        <w:rPr>
          <w:sz w:val="28"/>
          <w:szCs w:val="28"/>
        </w:rPr>
        <w:t>Русгидро</w:t>
      </w:r>
      <w:proofErr w:type="spellEnd"/>
      <w:r w:rsidRPr="00923B86">
        <w:rPr>
          <w:sz w:val="28"/>
          <w:szCs w:val="28"/>
        </w:rPr>
        <w:t xml:space="preserve"> и Дальневосточная генерирующая компания. Покупкой электроэнергии на оптовом рынке занимается ДЭК – отсюда и название «единый закупщик»; ДЭК, в свою очередь, продает электроэнергию потребителям на розничном рынке.</w:t>
      </w:r>
    </w:p>
    <w:p w:rsidR="00B13CCB" w:rsidRPr="000A4590" w:rsidRDefault="000A4590" w:rsidP="000A4590">
      <w:pPr>
        <w:spacing w:line="360" w:lineRule="auto"/>
        <w:ind w:firstLine="709"/>
        <w:jc w:val="both"/>
        <w:rPr>
          <w:rFonts w:ascii="Times New Roman" w:hAnsi="Times New Roman" w:cs="Times New Roman"/>
          <w:sz w:val="28"/>
          <w:szCs w:val="28"/>
        </w:rPr>
      </w:pPr>
      <w:r w:rsidRPr="000A4590">
        <w:rPr>
          <w:rFonts w:ascii="Times New Roman" w:hAnsi="Times New Roman" w:cs="Times New Roman"/>
          <w:sz w:val="28"/>
          <w:szCs w:val="28"/>
        </w:rPr>
        <w:lastRenderedPageBreak/>
        <w:t xml:space="preserve">ОАО «ИЭСК» получает электроэнергию от генерирующих источников – филиалов ОАО «Иркутскэнерго». Общее поступление в сеть за 2014 год составило – 51 482,34 млн. </w:t>
      </w:r>
      <w:proofErr w:type="spellStart"/>
      <w:r w:rsidRPr="000A4590">
        <w:rPr>
          <w:rFonts w:ascii="Times New Roman" w:hAnsi="Times New Roman" w:cs="Times New Roman"/>
          <w:sz w:val="28"/>
          <w:szCs w:val="28"/>
        </w:rPr>
        <w:t>кВтч</w:t>
      </w:r>
      <w:proofErr w:type="spellEnd"/>
      <w:r w:rsidRPr="000A4590">
        <w:rPr>
          <w:rFonts w:ascii="Times New Roman" w:hAnsi="Times New Roman" w:cs="Times New Roman"/>
          <w:sz w:val="28"/>
          <w:szCs w:val="28"/>
        </w:rPr>
        <w:t>. ОАО «ИЭСК» имеет границы с ОАО «Красноярскэнерго» и ОАО «Бурятэнерго» по воздушным линиям электропередач. За 2014 год сальдо-</w:t>
      </w:r>
      <w:proofErr w:type="spellStart"/>
      <w:r w:rsidRPr="000A4590">
        <w:rPr>
          <w:rFonts w:ascii="Times New Roman" w:hAnsi="Times New Roman" w:cs="Times New Roman"/>
          <w:sz w:val="28"/>
          <w:szCs w:val="28"/>
        </w:rPr>
        <w:t>переток</w:t>
      </w:r>
      <w:proofErr w:type="spellEnd"/>
      <w:r w:rsidRPr="000A4590">
        <w:rPr>
          <w:rFonts w:ascii="Times New Roman" w:hAnsi="Times New Roman" w:cs="Times New Roman"/>
          <w:sz w:val="28"/>
          <w:szCs w:val="28"/>
        </w:rPr>
        <w:t xml:space="preserve"> в сторону ОАО «Красноярскэнерго» и ОАО «Бурятэнерго» составил - 2 650,70 млн. </w:t>
      </w:r>
      <w:proofErr w:type="spellStart"/>
      <w:r w:rsidRPr="000A4590">
        <w:rPr>
          <w:rFonts w:ascii="Times New Roman" w:hAnsi="Times New Roman" w:cs="Times New Roman"/>
          <w:sz w:val="28"/>
          <w:szCs w:val="28"/>
        </w:rPr>
        <w:t>кВтч</w:t>
      </w:r>
      <w:proofErr w:type="spellEnd"/>
      <w:r w:rsidRPr="000A4590">
        <w:rPr>
          <w:rFonts w:ascii="Times New Roman" w:hAnsi="Times New Roman" w:cs="Times New Roman"/>
          <w:sz w:val="28"/>
          <w:szCs w:val="28"/>
        </w:rPr>
        <w:t xml:space="preserve">. Основной особенностью ОАО «ИЭСК» является значительная протяженность сетей высокого напряжения с севера Иркутской области на юг, порядка 900 км. При этом северный район, на территории которого расположены крупнейшие источники Братская ГЭС и Усть-Илимская ГЭС, является избыточным, а южный </w:t>
      </w:r>
      <w:proofErr w:type="spellStart"/>
      <w:r w:rsidRPr="000A4590">
        <w:rPr>
          <w:rFonts w:ascii="Times New Roman" w:hAnsi="Times New Roman" w:cs="Times New Roman"/>
          <w:sz w:val="28"/>
          <w:szCs w:val="28"/>
        </w:rPr>
        <w:t>Иркутско</w:t>
      </w:r>
      <w:proofErr w:type="spellEnd"/>
      <w:r w:rsidRPr="000A4590">
        <w:rPr>
          <w:rFonts w:ascii="Times New Roman" w:hAnsi="Times New Roman" w:cs="Times New Roman"/>
          <w:sz w:val="28"/>
          <w:szCs w:val="28"/>
        </w:rPr>
        <w:t>-Черемховский район - дефицитным.</w:t>
      </w:r>
    </w:p>
    <w:p w:rsidR="000A4590" w:rsidRPr="000A4590" w:rsidRDefault="000A4590" w:rsidP="000A4590">
      <w:pPr>
        <w:spacing w:line="360" w:lineRule="auto"/>
        <w:ind w:firstLine="709"/>
        <w:jc w:val="both"/>
        <w:rPr>
          <w:rFonts w:ascii="Times New Roman" w:hAnsi="Times New Roman" w:cs="Times New Roman"/>
          <w:b/>
          <w:sz w:val="28"/>
          <w:szCs w:val="28"/>
        </w:rPr>
      </w:pPr>
      <w:r w:rsidRPr="000A4590">
        <w:rPr>
          <w:rFonts w:ascii="Times New Roman" w:hAnsi="Times New Roman" w:cs="Times New Roman"/>
          <w:sz w:val="28"/>
          <w:szCs w:val="28"/>
        </w:rPr>
        <w:t xml:space="preserve">Полезный отпуск электроэнергии за 2014 год составил - 45 314,06 млн. </w:t>
      </w:r>
      <w:proofErr w:type="spellStart"/>
      <w:r w:rsidRPr="000A4590">
        <w:rPr>
          <w:rFonts w:ascii="Times New Roman" w:hAnsi="Times New Roman" w:cs="Times New Roman"/>
          <w:sz w:val="28"/>
          <w:szCs w:val="28"/>
        </w:rPr>
        <w:t>кВтч</w:t>
      </w:r>
      <w:proofErr w:type="spellEnd"/>
      <w:r w:rsidRPr="000A4590">
        <w:rPr>
          <w:rFonts w:ascii="Times New Roman" w:hAnsi="Times New Roman" w:cs="Times New Roman"/>
          <w:sz w:val="28"/>
          <w:szCs w:val="28"/>
        </w:rPr>
        <w:t xml:space="preserve"> (в том числе потребители с шин станций – 630,816 </w:t>
      </w:r>
      <w:proofErr w:type="gramStart"/>
      <w:r w:rsidRPr="000A4590">
        <w:rPr>
          <w:rFonts w:ascii="Times New Roman" w:hAnsi="Times New Roman" w:cs="Times New Roman"/>
          <w:sz w:val="28"/>
          <w:szCs w:val="28"/>
        </w:rPr>
        <w:t>млн</w:t>
      </w:r>
      <w:proofErr w:type="gramEnd"/>
      <w:r w:rsidRPr="000A4590">
        <w:rPr>
          <w:rFonts w:ascii="Times New Roman" w:hAnsi="Times New Roman" w:cs="Times New Roman"/>
          <w:sz w:val="28"/>
          <w:szCs w:val="28"/>
        </w:rPr>
        <w:t xml:space="preserve"> кВт*ч). Основные контрагенты по передаче электроэнергии: предприятия алюминиевой отрасли (Братский алюминиевый завод, Иркутский алюминиевый завод); предприятия лесохимической отрасли (ОАО «Группа Илим», ЗАО «</w:t>
      </w:r>
      <w:proofErr w:type="spellStart"/>
      <w:r w:rsidRPr="000A4590">
        <w:rPr>
          <w:rFonts w:ascii="Times New Roman" w:hAnsi="Times New Roman" w:cs="Times New Roman"/>
          <w:sz w:val="28"/>
          <w:szCs w:val="28"/>
        </w:rPr>
        <w:t>Илимхимпром</w:t>
      </w:r>
      <w:proofErr w:type="spellEnd"/>
      <w:r w:rsidRPr="000A4590">
        <w:rPr>
          <w:rFonts w:ascii="Times New Roman" w:hAnsi="Times New Roman" w:cs="Times New Roman"/>
          <w:sz w:val="28"/>
          <w:szCs w:val="28"/>
        </w:rPr>
        <w:t>»); ООО «</w:t>
      </w:r>
      <w:proofErr w:type="spellStart"/>
      <w:r w:rsidRPr="000A4590">
        <w:rPr>
          <w:rFonts w:ascii="Times New Roman" w:hAnsi="Times New Roman" w:cs="Times New Roman"/>
          <w:sz w:val="28"/>
          <w:szCs w:val="28"/>
        </w:rPr>
        <w:t>Русэнергосбыт</w:t>
      </w:r>
      <w:proofErr w:type="spellEnd"/>
      <w:r w:rsidRPr="000A4590">
        <w:rPr>
          <w:rFonts w:ascii="Times New Roman" w:hAnsi="Times New Roman" w:cs="Times New Roman"/>
          <w:sz w:val="28"/>
          <w:szCs w:val="28"/>
        </w:rPr>
        <w:t>» (гарантирующий поставщик электроэнергии), действующий в интересах ОАО «РЖД»; ООО «</w:t>
      </w:r>
      <w:proofErr w:type="spellStart"/>
      <w:r w:rsidRPr="000A4590">
        <w:rPr>
          <w:rFonts w:ascii="Times New Roman" w:hAnsi="Times New Roman" w:cs="Times New Roman"/>
          <w:sz w:val="28"/>
          <w:szCs w:val="28"/>
        </w:rPr>
        <w:t>Иркутскэнергосбыт</w:t>
      </w:r>
      <w:proofErr w:type="spellEnd"/>
      <w:r w:rsidRPr="000A4590">
        <w:rPr>
          <w:rFonts w:ascii="Times New Roman" w:hAnsi="Times New Roman" w:cs="Times New Roman"/>
          <w:sz w:val="28"/>
          <w:szCs w:val="28"/>
        </w:rPr>
        <w:t>» (гарантирующий поставщик электроэнергии), действующий в интересах потребителей Иркутской области.</w:t>
      </w:r>
    </w:p>
    <w:p w:rsidR="00ED7F3A" w:rsidRDefault="00ED7F3A" w:rsidP="00193ADE">
      <w:pPr>
        <w:spacing w:line="360" w:lineRule="auto"/>
        <w:ind w:firstLine="709"/>
        <w:rPr>
          <w:rFonts w:ascii="Times New Roman" w:hAnsi="Times New Roman" w:cs="Times New Roman"/>
          <w:b/>
          <w:sz w:val="28"/>
          <w:szCs w:val="28"/>
        </w:rPr>
      </w:pPr>
    </w:p>
    <w:p w:rsidR="00193ADE" w:rsidRDefault="00193ADE" w:rsidP="00193ADE">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3.1.3. </w:t>
      </w:r>
      <w:r w:rsidRPr="00A15AE7">
        <w:rPr>
          <w:rFonts w:ascii="Times New Roman" w:hAnsi="Times New Roman" w:cs="Times New Roman"/>
          <w:b/>
          <w:sz w:val="28"/>
          <w:szCs w:val="28"/>
        </w:rPr>
        <w:t>Анализ существующего технического состояния системы электроснабжения</w:t>
      </w:r>
    </w:p>
    <w:p w:rsidR="005A6B64" w:rsidRDefault="005A6B64" w:rsidP="005A6B64">
      <w:pPr>
        <w:autoSpaceDE w:val="0"/>
        <w:autoSpaceDN w:val="0"/>
        <w:adjustRightInd w:val="0"/>
        <w:rPr>
          <w:rFonts w:ascii="TimesNewRomanPSMT" w:hAnsi="TimesNewRomanPSMT" w:cs="TimesNewRomanPSMT"/>
          <w:sz w:val="28"/>
          <w:szCs w:val="28"/>
        </w:rPr>
      </w:pPr>
    </w:p>
    <w:p w:rsidR="000A4590" w:rsidRPr="00ED7F3A" w:rsidRDefault="000A4590" w:rsidP="00ED7F3A">
      <w:pPr>
        <w:spacing w:line="360" w:lineRule="auto"/>
        <w:ind w:firstLine="709"/>
        <w:jc w:val="both"/>
        <w:rPr>
          <w:rFonts w:ascii="Times New Roman" w:hAnsi="Times New Roman" w:cs="Times New Roman"/>
          <w:sz w:val="28"/>
          <w:szCs w:val="28"/>
        </w:rPr>
      </w:pPr>
      <w:r w:rsidRPr="00ED7F3A">
        <w:rPr>
          <w:rFonts w:ascii="Times New Roman" w:hAnsi="Times New Roman" w:cs="Times New Roman"/>
          <w:sz w:val="28"/>
          <w:szCs w:val="28"/>
        </w:rPr>
        <w:t xml:space="preserve">В 2014 году проведены ремонты на 2 435 ПС 6-500 </w:t>
      </w:r>
      <w:proofErr w:type="spellStart"/>
      <w:r w:rsidRPr="00ED7F3A">
        <w:rPr>
          <w:rFonts w:ascii="Times New Roman" w:hAnsi="Times New Roman" w:cs="Times New Roman"/>
          <w:sz w:val="28"/>
          <w:szCs w:val="28"/>
        </w:rPr>
        <w:t>кВ</w:t>
      </w:r>
      <w:proofErr w:type="spellEnd"/>
      <w:r w:rsidRPr="00ED7F3A">
        <w:rPr>
          <w:rFonts w:ascii="Times New Roman" w:hAnsi="Times New Roman" w:cs="Times New Roman"/>
          <w:sz w:val="28"/>
          <w:szCs w:val="28"/>
        </w:rPr>
        <w:t xml:space="preserve">, выполнен ремонт 9 652,1 км ЛЭП 0,4-500 </w:t>
      </w:r>
      <w:proofErr w:type="spellStart"/>
      <w:r w:rsidRPr="00ED7F3A">
        <w:rPr>
          <w:rFonts w:ascii="Times New Roman" w:hAnsi="Times New Roman" w:cs="Times New Roman"/>
          <w:sz w:val="28"/>
          <w:szCs w:val="28"/>
        </w:rPr>
        <w:t>кВ</w:t>
      </w:r>
      <w:proofErr w:type="spellEnd"/>
      <w:r w:rsidRPr="00ED7F3A">
        <w:rPr>
          <w:rFonts w:ascii="Times New Roman" w:hAnsi="Times New Roman" w:cs="Times New Roman"/>
          <w:sz w:val="28"/>
          <w:szCs w:val="28"/>
        </w:rPr>
        <w:t xml:space="preserve">, 6 трансформаторов 35 </w:t>
      </w:r>
      <w:proofErr w:type="spellStart"/>
      <w:r w:rsidRPr="00ED7F3A">
        <w:rPr>
          <w:rFonts w:ascii="Times New Roman" w:hAnsi="Times New Roman" w:cs="Times New Roman"/>
          <w:sz w:val="28"/>
          <w:szCs w:val="28"/>
        </w:rPr>
        <w:t>кВ</w:t>
      </w:r>
      <w:proofErr w:type="spellEnd"/>
      <w:r w:rsidRPr="00ED7F3A">
        <w:rPr>
          <w:rFonts w:ascii="Times New Roman" w:hAnsi="Times New Roman" w:cs="Times New Roman"/>
          <w:sz w:val="28"/>
          <w:szCs w:val="28"/>
        </w:rPr>
        <w:t xml:space="preserve"> и выше с суммарной мощностью 80,3 МВА и 3 УКРМ с суммарной мощностью 150 </w:t>
      </w:r>
      <w:proofErr w:type="spellStart"/>
      <w:r w:rsidRPr="00ED7F3A">
        <w:rPr>
          <w:rFonts w:ascii="Times New Roman" w:hAnsi="Times New Roman" w:cs="Times New Roman"/>
          <w:sz w:val="28"/>
          <w:szCs w:val="28"/>
        </w:rPr>
        <w:t>МВар</w:t>
      </w:r>
      <w:proofErr w:type="spellEnd"/>
      <w:r w:rsidRPr="00ED7F3A">
        <w:rPr>
          <w:rFonts w:ascii="Times New Roman" w:hAnsi="Times New Roman" w:cs="Times New Roman"/>
          <w:sz w:val="28"/>
          <w:szCs w:val="28"/>
        </w:rPr>
        <w:t>, 10 центральных тепловых пунктов и бойлерных. В денежном выражении затраты на ремонтную кампанию составили 520 692 тыс. руб.</w:t>
      </w:r>
    </w:p>
    <w:p w:rsidR="000A4590" w:rsidRPr="00ED7F3A" w:rsidRDefault="000A4590" w:rsidP="00ED7F3A">
      <w:pPr>
        <w:spacing w:line="360" w:lineRule="auto"/>
        <w:ind w:firstLine="709"/>
        <w:jc w:val="both"/>
        <w:rPr>
          <w:rFonts w:ascii="Times New Roman" w:hAnsi="Times New Roman" w:cs="Times New Roman"/>
          <w:sz w:val="28"/>
          <w:szCs w:val="28"/>
        </w:rPr>
      </w:pPr>
      <w:proofErr w:type="gramStart"/>
      <w:r w:rsidRPr="00ED7F3A">
        <w:rPr>
          <w:rFonts w:ascii="Times New Roman" w:hAnsi="Times New Roman" w:cs="Times New Roman"/>
          <w:sz w:val="28"/>
          <w:szCs w:val="28"/>
        </w:rPr>
        <w:t xml:space="preserve">Складской запас на конец 2014 года составил 193 656 тыс. руб., в том числе: - по статье «Эксплуатация» – 40 002 тыс. руб., включая материалы в эксплуатации </w:t>
      </w:r>
      <w:r w:rsidRPr="00ED7F3A">
        <w:rPr>
          <w:rFonts w:ascii="Times New Roman" w:hAnsi="Times New Roman" w:cs="Times New Roman"/>
          <w:sz w:val="28"/>
          <w:szCs w:val="28"/>
        </w:rPr>
        <w:lastRenderedPageBreak/>
        <w:t>(спецодежда, инвентарь, инструменты) 34 569 тыс. руб.; - по статье «Ремонт» – 76 954 тыс. руб., включая материалы страхового аварийного запаса 48 707тыс. руб.; - по статье «Материалы на инвестиционную деятельность» – 76 700 тыс. руб. Снижение складских запасов</w:t>
      </w:r>
      <w:proofErr w:type="gramEnd"/>
      <w:r w:rsidRPr="00ED7F3A">
        <w:rPr>
          <w:rFonts w:ascii="Times New Roman" w:hAnsi="Times New Roman" w:cs="Times New Roman"/>
          <w:sz w:val="28"/>
          <w:szCs w:val="28"/>
        </w:rPr>
        <w:t xml:space="preserve"> по сравнению с 2013 годом связано с оптимизацией закупки </w:t>
      </w:r>
      <w:proofErr w:type="gramStart"/>
      <w:r w:rsidRPr="00ED7F3A">
        <w:rPr>
          <w:rFonts w:ascii="Times New Roman" w:hAnsi="Times New Roman" w:cs="Times New Roman"/>
          <w:sz w:val="28"/>
          <w:szCs w:val="28"/>
        </w:rPr>
        <w:t>СИЗ</w:t>
      </w:r>
      <w:proofErr w:type="gramEnd"/>
      <w:r w:rsidRPr="00ED7F3A">
        <w:rPr>
          <w:rFonts w:ascii="Times New Roman" w:hAnsi="Times New Roman" w:cs="Times New Roman"/>
          <w:sz w:val="28"/>
          <w:szCs w:val="28"/>
        </w:rPr>
        <w:t>, продлением срока носки спецодежды, реализацией плана антикризисных мероприятий. На 01.01.2014 сальдо по задолженности по материалам и запасным частям составляло 507 192 тыс. руб., на 31.12.2014 сальдо по задолженности составило 334 236 тыс. руб. 26 За 2014 год кредиторская задолженность перед ООО «Торговый Дом «</w:t>
      </w:r>
      <w:proofErr w:type="spellStart"/>
      <w:r w:rsidRPr="00ED7F3A">
        <w:rPr>
          <w:rFonts w:ascii="Times New Roman" w:hAnsi="Times New Roman" w:cs="Times New Roman"/>
          <w:sz w:val="28"/>
          <w:szCs w:val="28"/>
        </w:rPr>
        <w:t>Иркутскэнерготрейд</w:t>
      </w:r>
      <w:proofErr w:type="spellEnd"/>
      <w:r w:rsidRPr="00ED7F3A">
        <w:rPr>
          <w:rFonts w:ascii="Times New Roman" w:hAnsi="Times New Roman" w:cs="Times New Roman"/>
          <w:sz w:val="28"/>
          <w:szCs w:val="28"/>
        </w:rPr>
        <w:t xml:space="preserve">» уменьшилась на 172 090 тыс. руб. и на конец 2014 года составила 324 227 </w:t>
      </w:r>
      <w:proofErr w:type="spellStart"/>
      <w:r w:rsidRPr="00ED7F3A">
        <w:rPr>
          <w:rFonts w:ascii="Times New Roman" w:hAnsi="Times New Roman" w:cs="Times New Roman"/>
          <w:sz w:val="28"/>
          <w:szCs w:val="28"/>
        </w:rPr>
        <w:t>тыс</w:t>
      </w:r>
      <w:proofErr w:type="gramStart"/>
      <w:r w:rsidRPr="00ED7F3A">
        <w:rPr>
          <w:rFonts w:ascii="Times New Roman" w:hAnsi="Times New Roman" w:cs="Times New Roman"/>
          <w:sz w:val="28"/>
          <w:szCs w:val="28"/>
        </w:rPr>
        <w:t>.р</w:t>
      </w:r>
      <w:proofErr w:type="gramEnd"/>
      <w:r w:rsidRPr="00ED7F3A">
        <w:rPr>
          <w:rFonts w:ascii="Times New Roman" w:hAnsi="Times New Roman" w:cs="Times New Roman"/>
          <w:sz w:val="28"/>
          <w:szCs w:val="28"/>
        </w:rPr>
        <w:t>уб</w:t>
      </w:r>
      <w:proofErr w:type="spellEnd"/>
      <w:r w:rsidRPr="00ED7F3A">
        <w:rPr>
          <w:rFonts w:ascii="Times New Roman" w:hAnsi="Times New Roman" w:cs="Times New Roman"/>
          <w:sz w:val="28"/>
          <w:szCs w:val="28"/>
        </w:rPr>
        <w:t>.</w:t>
      </w:r>
    </w:p>
    <w:p w:rsidR="00ED7F3A" w:rsidRDefault="00ED7F3A" w:rsidP="00B40F39">
      <w:pPr>
        <w:tabs>
          <w:tab w:val="left" w:pos="1080"/>
        </w:tabs>
        <w:spacing w:line="360" w:lineRule="auto"/>
        <w:ind w:firstLine="720"/>
        <w:jc w:val="center"/>
        <w:rPr>
          <w:rFonts w:ascii="Times New Roman" w:hAnsi="Times New Roman" w:cs="Times New Roman"/>
          <w:b/>
          <w:sz w:val="28"/>
          <w:szCs w:val="28"/>
        </w:rPr>
      </w:pPr>
    </w:p>
    <w:p w:rsidR="005433C5" w:rsidRPr="00B40F39" w:rsidRDefault="005433C5" w:rsidP="00B40F39">
      <w:pPr>
        <w:tabs>
          <w:tab w:val="left" w:pos="1080"/>
        </w:tabs>
        <w:spacing w:line="360" w:lineRule="auto"/>
        <w:ind w:firstLine="720"/>
        <w:jc w:val="center"/>
        <w:rPr>
          <w:rFonts w:ascii="Times New Roman" w:hAnsi="Times New Roman" w:cs="Times New Roman"/>
          <w:b/>
          <w:sz w:val="28"/>
          <w:szCs w:val="28"/>
        </w:rPr>
      </w:pPr>
      <w:r w:rsidRPr="00B40F39">
        <w:rPr>
          <w:rFonts w:ascii="Times New Roman" w:hAnsi="Times New Roman" w:cs="Times New Roman"/>
          <w:b/>
          <w:sz w:val="28"/>
          <w:szCs w:val="28"/>
        </w:rPr>
        <w:t>Программа использования ремонтного фонда</w:t>
      </w:r>
    </w:p>
    <w:p w:rsidR="005433C5" w:rsidRPr="00B40F39" w:rsidRDefault="005433C5" w:rsidP="00B40F39">
      <w:pPr>
        <w:spacing w:line="360" w:lineRule="auto"/>
        <w:jc w:val="both"/>
        <w:rPr>
          <w:rFonts w:ascii="Times New Roman" w:hAnsi="Times New Roman" w:cs="Times New Roman"/>
          <w:bCs/>
          <w:sz w:val="28"/>
          <w:szCs w:val="28"/>
        </w:rPr>
      </w:pPr>
      <w:r w:rsidRPr="00B40F39">
        <w:rPr>
          <w:rFonts w:ascii="Times New Roman" w:hAnsi="Times New Roman" w:cs="Times New Roman"/>
          <w:bCs/>
          <w:sz w:val="28"/>
          <w:szCs w:val="28"/>
        </w:rPr>
        <w:t xml:space="preserve">Программа использования ремонтного фонда </w:t>
      </w:r>
      <w:r w:rsidR="000A4590" w:rsidRPr="000A4590">
        <w:rPr>
          <w:rFonts w:ascii="Times New Roman" w:hAnsi="Times New Roman" w:cs="Times New Roman"/>
          <w:sz w:val="28"/>
          <w:szCs w:val="28"/>
        </w:rPr>
        <w:t>ОАО «ИЭСК»</w:t>
      </w:r>
      <w:r w:rsidR="000A4590">
        <w:t xml:space="preserve"> </w:t>
      </w:r>
      <w:r w:rsidRPr="00B40F39">
        <w:rPr>
          <w:rFonts w:ascii="Times New Roman" w:hAnsi="Times New Roman" w:cs="Times New Roman"/>
          <w:bCs/>
          <w:sz w:val="28"/>
          <w:szCs w:val="28"/>
        </w:rPr>
        <w:t>реализуется с учетом следующих положений:</w:t>
      </w:r>
    </w:p>
    <w:p w:rsidR="005433C5" w:rsidRPr="00B40F39" w:rsidRDefault="005433C5" w:rsidP="00B40F39">
      <w:pPr>
        <w:spacing w:line="360" w:lineRule="auto"/>
        <w:jc w:val="both"/>
        <w:rPr>
          <w:rFonts w:ascii="Times New Roman" w:hAnsi="Times New Roman" w:cs="Times New Roman"/>
          <w:sz w:val="28"/>
          <w:szCs w:val="28"/>
        </w:rPr>
      </w:pPr>
      <w:r w:rsidRPr="00B40F39">
        <w:rPr>
          <w:rFonts w:ascii="Times New Roman" w:hAnsi="Times New Roman" w:cs="Times New Roman"/>
          <w:sz w:val="28"/>
          <w:szCs w:val="28"/>
        </w:rPr>
        <w:t>Мероприятий, направленных на повышение надежности и качества электроснабжения потребителей:</w:t>
      </w:r>
    </w:p>
    <w:p w:rsidR="005433C5" w:rsidRPr="00B40F39" w:rsidRDefault="005433C5" w:rsidP="00B40F39">
      <w:pPr>
        <w:spacing w:line="360" w:lineRule="auto"/>
        <w:jc w:val="both"/>
        <w:rPr>
          <w:rFonts w:ascii="Times New Roman" w:hAnsi="Times New Roman" w:cs="Times New Roman"/>
          <w:sz w:val="28"/>
          <w:szCs w:val="28"/>
        </w:rPr>
      </w:pPr>
      <w:r w:rsidRPr="00B40F39">
        <w:rPr>
          <w:rFonts w:ascii="Times New Roman" w:hAnsi="Times New Roman" w:cs="Times New Roman"/>
          <w:sz w:val="28"/>
          <w:szCs w:val="28"/>
        </w:rPr>
        <w:t>- регулярные токовые замеры в зимний, летний и осенне-весенний периоды, для выявления проблемных мест;</w:t>
      </w:r>
    </w:p>
    <w:p w:rsidR="005433C5" w:rsidRPr="00B40F39" w:rsidRDefault="005433C5" w:rsidP="00B40F39">
      <w:pPr>
        <w:spacing w:line="360" w:lineRule="auto"/>
        <w:jc w:val="both"/>
        <w:rPr>
          <w:rFonts w:ascii="Times New Roman" w:hAnsi="Times New Roman" w:cs="Times New Roman"/>
          <w:sz w:val="28"/>
          <w:szCs w:val="28"/>
        </w:rPr>
      </w:pPr>
      <w:r w:rsidRPr="00B40F39">
        <w:rPr>
          <w:rFonts w:ascii="Times New Roman" w:hAnsi="Times New Roman" w:cs="Times New Roman"/>
          <w:sz w:val="28"/>
          <w:szCs w:val="28"/>
        </w:rPr>
        <w:t xml:space="preserve">- увеличение сечения проводников (применение </w:t>
      </w:r>
      <w:proofErr w:type="spellStart"/>
      <w:r w:rsidRPr="00B40F39">
        <w:rPr>
          <w:rFonts w:ascii="Times New Roman" w:hAnsi="Times New Roman" w:cs="Times New Roman"/>
          <w:sz w:val="28"/>
          <w:szCs w:val="28"/>
        </w:rPr>
        <w:t>СИПа</w:t>
      </w:r>
      <w:proofErr w:type="spellEnd"/>
      <w:r w:rsidRPr="00B40F39">
        <w:rPr>
          <w:rFonts w:ascii="Times New Roman" w:hAnsi="Times New Roman" w:cs="Times New Roman"/>
          <w:sz w:val="28"/>
          <w:szCs w:val="28"/>
        </w:rPr>
        <w:t xml:space="preserve"> и кабеля из сшитого полиэтилена, т.к. технические и эксплуатационные характеристики значительно выше, чем у голого провода и традиционных кабелей);</w:t>
      </w:r>
    </w:p>
    <w:p w:rsidR="005433C5" w:rsidRPr="00B40F39" w:rsidRDefault="005433C5" w:rsidP="00B40F39">
      <w:pPr>
        <w:spacing w:line="360" w:lineRule="auto"/>
        <w:jc w:val="both"/>
        <w:rPr>
          <w:rFonts w:ascii="Times New Roman" w:hAnsi="Times New Roman" w:cs="Times New Roman"/>
          <w:sz w:val="28"/>
          <w:szCs w:val="28"/>
        </w:rPr>
      </w:pPr>
      <w:r w:rsidRPr="00B40F39">
        <w:rPr>
          <w:rFonts w:ascii="Times New Roman" w:hAnsi="Times New Roman" w:cs="Times New Roman"/>
          <w:sz w:val="28"/>
          <w:szCs w:val="28"/>
        </w:rPr>
        <w:t>- деление фидеров, изменение схемы;</w:t>
      </w:r>
    </w:p>
    <w:p w:rsidR="005433C5" w:rsidRPr="00B40F39" w:rsidRDefault="005433C5" w:rsidP="00B40F39">
      <w:pPr>
        <w:spacing w:line="360" w:lineRule="auto"/>
        <w:jc w:val="both"/>
        <w:rPr>
          <w:rFonts w:ascii="Times New Roman" w:hAnsi="Times New Roman" w:cs="Times New Roman"/>
          <w:sz w:val="28"/>
          <w:szCs w:val="28"/>
        </w:rPr>
      </w:pPr>
      <w:r w:rsidRPr="00B40F39">
        <w:rPr>
          <w:rFonts w:ascii="Times New Roman" w:hAnsi="Times New Roman" w:cs="Times New Roman"/>
          <w:sz w:val="28"/>
          <w:szCs w:val="28"/>
        </w:rPr>
        <w:t>- ограничен</w:t>
      </w:r>
      <w:r w:rsidR="00672946">
        <w:rPr>
          <w:rFonts w:ascii="Times New Roman" w:hAnsi="Times New Roman" w:cs="Times New Roman"/>
          <w:sz w:val="28"/>
          <w:szCs w:val="28"/>
        </w:rPr>
        <w:t>ие вводными автоматами нагрузки</w:t>
      </w:r>
      <w:r w:rsidRPr="00B40F39">
        <w:rPr>
          <w:rFonts w:ascii="Times New Roman" w:hAnsi="Times New Roman" w:cs="Times New Roman"/>
          <w:sz w:val="28"/>
          <w:szCs w:val="28"/>
        </w:rPr>
        <w:t>;</w:t>
      </w:r>
    </w:p>
    <w:p w:rsidR="00B40F39" w:rsidRDefault="005433C5" w:rsidP="00B40F39">
      <w:pPr>
        <w:spacing w:line="360" w:lineRule="auto"/>
        <w:jc w:val="both"/>
        <w:rPr>
          <w:rFonts w:ascii="Times New Roman" w:hAnsi="Times New Roman" w:cs="Times New Roman"/>
          <w:sz w:val="28"/>
          <w:szCs w:val="28"/>
        </w:rPr>
      </w:pPr>
      <w:r w:rsidRPr="00B40F39">
        <w:rPr>
          <w:rFonts w:ascii="Times New Roman" w:hAnsi="Times New Roman" w:cs="Times New Roman"/>
          <w:sz w:val="28"/>
          <w:szCs w:val="28"/>
        </w:rPr>
        <w:t>- зимнее увеличение и летнее уменьшение напряжения в ЦП и на ТП.</w:t>
      </w:r>
    </w:p>
    <w:p w:rsidR="005433C5" w:rsidRPr="00B40F39" w:rsidRDefault="005433C5" w:rsidP="00B40F39">
      <w:pPr>
        <w:spacing w:line="360" w:lineRule="auto"/>
        <w:jc w:val="center"/>
        <w:rPr>
          <w:rFonts w:ascii="Times New Roman" w:hAnsi="Times New Roman" w:cs="Times New Roman"/>
          <w:b/>
          <w:sz w:val="28"/>
          <w:szCs w:val="28"/>
        </w:rPr>
      </w:pPr>
      <w:r w:rsidRPr="00B40F39">
        <w:rPr>
          <w:rFonts w:ascii="Times New Roman" w:hAnsi="Times New Roman" w:cs="Times New Roman"/>
          <w:b/>
          <w:sz w:val="28"/>
          <w:szCs w:val="28"/>
        </w:rPr>
        <w:t>Инвестиционная программа</w:t>
      </w:r>
    </w:p>
    <w:p w:rsidR="005433C5" w:rsidRPr="00B40F39" w:rsidRDefault="005433C5" w:rsidP="00B40F39">
      <w:pPr>
        <w:spacing w:line="360" w:lineRule="auto"/>
        <w:ind w:firstLine="708"/>
        <w:jc w:val="both"/>
        <w:rPr>
          <w:rFonts w:ascii="Times New Roman" w:hAnsi="Times New Roman" w:cs="Times New Roman"/>
          <w:bCs/>
          <w:sz w:val="28"/>
          <w:szCs w:val="28"/>
        </w:rPr>
      </w:pPr>
      <w:r w:rsidRPr="00B40F39">
        <w:rPr>
          <w:rFonts w:ascii="Times New Roman" w:hAnsi="Times New Roman" w:cs="Times New Roman"/>
          <w:bCs/>
          <w:sz w:val="28"/>
          <w:szCs w:val="28"/>
        </w:rPr>
        <w:t xml:space="preserve">Инвестиционная программа </w:t>
      </w:r>
      <w:r w:rsidR="000A4590" w:rsidRPr="000A4590">
        <w:rPr>
          <w:rFonts w:ascii="Times New Roman" w:hAnsi="Times New Roman" w:cs="Times New Roman"/>
          <w:sz w:val="28"/>
          <w:szCs w:val="28"/>
        </w:rPr>
        <w:t>ОАО «ИЭСК»</w:t>
      </w:r>
      <w:r w:rsidR="000A4590">
        <w:t xml:space="preserve"> </w:t>
      </w:r>
      <w:r w:rsidRPr="00B40F39">
        <w:rPr>
          <w:rFonts w:ascii="Times New Roman" w:hAnsi="Times New Roman" w:cs="Times New Roman"/>
          <w:bCs/>
          <w:sz w:val="28"/>
          <w:szCs w:val="28"/>
        </w:rPr>
        <w:t xml:space="preserve">2015 г. реализуется </w:t>
      </w:r>
      <w:proofErr w:type="gramStart"/>
      <w:r w:rsidRPr="00B40F39">
        <w:rPr>
          <w:rFonts w:ascii="Times New Roman" w:hAnsi="Times New Roman" w:cs="Times New Roman"/>
          <w:bCs/>
          <w:sz w:val="28"/>
          <w:szCs w:val="28"/>
        </w:rPr>
        <w:t>по</w:t>
      </w:r>
      <w:proofErr w:type="gramEnd"/>
      <w:r w:rsidRPr="00B40F39">
        <w:rPr>
          <w:rFonts w:ascii="Times New Roman" w:hAnsi="Times New Roman" w:cs="Times New Roman"/>
          <w:bCs/>
          <w:sz w:val="28"/>
          <w:szCs w:val="28"/>
        </w:rPr>
        <w:t xml:space="preserve"> </w:t>
      </w:r>
      <w:proofErr w:type="gramStart"/>
      <w:r w:rsidRPr="00B40F39">
        <w:rPr>
          <w:rFonts w:ascii="Times New Roman" w:hAnsi="Times New Roman" w:cs="Times New Roman"/>
          <w:bCs/>
          <w:sz w:val="28"/>
          <w:szCs w:val="28"/>
        </w:rPr>
        <w:t>следующим</w:t>
      </w:r>
      <w:proofErr w:type="gramEnd"/>
      <w:r w:rsidRPr="00B40F39">
        <w:rPr>
          <w:rFonts w:ascii="Times New Roman" w:hAnsi="Times New Roman" w:cs="Times New Roman"/>
          <w:bCs/>
          <w:sz w:val="28"/>
          <w:szCs w:val="28"/>
        </w:rPr>
        <w:t xml:space="preserve"> направления:</w:t>
      </w:r>
    </w:p>
    <w:p w:rsidR="005433C5" w:rsidRPr="00B40F39" w:rsidRDefault="005433C5" w:rsidP="00B40F39">
      <w:pPr>
        <w:spacing w:line="360" w:lineRule="auto"/>
        <w:ind w:firstLine="708"/>
        <w:jc w:val="both"/>
        <w:rPr>
          <w:rFonts w:ascii="Times New Roman" w:hAnsi="Times New Roman" w:cs="Times New Roman"/>
          <w:bCs/>
          <w:sz w:val="28"/>
          <w:szCs w:val="28"/>
        </w:rPr>
      </w:pPr>
      <w:r w:rsidRPr="00B40F39">
        <w:rPr>
          <w:rFonts w:ascii="Times New Roman" w:hAnsi="Times New Roman" w:cs="Times New Roman"/>
          <w:bCs/>
          <w:sz w:val="28"/>
          <w:szCs w:val="28"/>
        </w:rPr>
        <w:t>1.</w:t>
      </w:r>
      <w:r w:rsidRPr="00B40F39">
        <w:rPr>
          <w:rFonts w:ascii="Times New Roman" w:hAnsi="Times New Roman" w:cs="Times New Roman"/>
          <w:bCs/>
          <w:sz w:val="28"/>
          <w:szCs w:val="28"/>
        </w:rPr>
        <w:tab/>
        <w:t>Повышение надежности и качества электроснабжения потребителей:</w:t>
      </w:r>
    </w:p>
    <w:p w:rsidR="005433C5" w:rsidRPr="00B40F39" w:rsidRDefault="005433C5" w:rsidP="00B40F39">
      <w:pPr>
        <w:spacing w:line="360" w:lineRule="auto"/>
        <w:ind w:firstLine="708"/>
        <w:jc w:val="both"/>
        <w:rPr>
          <w:rFonts w:ascii="Times New Roman" w:hAnsi="Times New Roman" w:cs="Times New Roman"/>
          <w:bCs/>
          <w:sz w:val="28"/>
          <w:szCs w:val="28"/>
        </w:rPr>
      </w:pPr>
      <w:r w:rsidRPr="00B40F39">
        <w:rPr>
          <w:rFonts w:ascii="Times New Roman" w:hAnsi="Times New Roman" w:cs="Times New Roman"/>
          <w:bCs/>
          <w:sz w:val="28"/>
          <w:szCs w:val="28"/>
        </w:rPr>
        <w:t>- строительство новых линий электропередач и трансформаторных подстанций для перераспределения нагрузок в сети;</w:t>
      </w:r>
    </w:p>
    <w:p w:rsidR="005433C5" w:rsidRPr="00B40F39" w:rsidRDefault="005433C5" w:rsidP="00B40F39">
      <w:pPr>
        <w:spacing w:line="360" w:lineRule="auto"/>
        <w:ind w:left="360"/>
        <w:jc w:val="both"/>
        <w:rPr>
          <w:rFonts w:ascii="Times New Roman" w:hAnsi="Times New Roman" w:cs="Times New Roman"/>
          <w:bCs/>
          <w:sz w:val="28"/>
          <w:szCs w:val="28"/>
        </w:rPr>
      </w:pPr>
      <w:r w:rsidRPr="00B40F39">
        <w:rPr>
          <w:rFonts w:ascii="Times New Roman" w:hAnsi="Times New Roman" w:cs="Times New Roman"/>
          <w:sz w:val="28"/>
          <w:szCs w:val="28"/>
        </w:rPr>
        <w:lastRenderedPageBreak/>
        <w:t>- реконструкция существующих ра</w:t>
      </w:r>
      <w:r w:rsidR="00672946">
        <w:rPr>
          <w:rFonts w:ascii="Times New Roman" w:hAnsi="Times New Roman" w:cs="Times New Roman"/>
          <w:sz w:val="28"/>
          <w:szCs w:val="28"/>
        </w:rPr>
        <w:t>спределительных электросетей</w:t>
      </w:r>
      <w:r w:rsidRPr="00B40F39">
        <w:rPr>
          <w:rFonts w:ascii="Times New Roman" w:hAnsi="Times New Roman" w:cs="Times New Roman"/>
          <w:bCs/>
          <w:sz w:val="28"/>
          <w:szCs w:val="28"/>
        </w:rPr>
        <w:t>;</w:t>
      </w:r>
    </w:p>
    <w:p w:rsidR="005433C5" w:rsidRPr="00B40F39" w:rsidRDefault="005433C5" w:rsidP="00B40F39">
      <w:pPr>
        <w:spacing w:line="360" w:lineRule="auto"/>
        <w:ind w:left="360"/>
        <w:jc w:val="both"/>
        <w:rPr>
          <w:rFonts w:ascii="Times New Roman" w:hAnsi="Times New Roman" w:cs="Times New Roman"/>
          <w:sz w:val="28"/>
          <w:szCs w:val="28"/>
        </w:rPr>
      </w:pPr>
      <w:r w:rsidRPr="00B40F39">
        <w:rPr>
          <w:rFonts w:ascii="Times New Roman" w:hAnsi="Times New Roman" w:cs="Times New Roman"/>
          <w:sz w:val="28"/>
          <w:szCs w:val="28"/>
        </w:rPr>
        <w:t>- перенос ТП в ЦЭН для равномерного распределения нагрузок в сетях НН;</w:t>
      </w:r>
    </w:p>
    <w:p w:rsidR="005433C5" w:rsidRPr="00B40F39" w:rsidRDefault="005433C5" w:rsidP="00B40F39">
      <w:pPr>
        <w:spacing w:line="360" w:lineRule="auto"/>
        <w:ind w:left="360"/>
        <w:jc w:val="both"/>
        <w:rPr>
          <w:rFonts w:ascii="Times New Roman" w:hAnsi="Times New Roman" w:cs="Times New Roman"/>
          <w:sz w:val="28"/>
          <w:szCs w:val="28"/>
        </w:rPr>
      </w:pPr>
      <w:r w:rsidRPr="00B40F39">
        <w:rPr>
          <w:rFonts w:ascii="Times New Roman" w:hAnsi="Times New Roman" w:cs="Times New Roman"/>
          <w:sz w:val="28"/>
          <w:szCs w:val="28"/>
        </w:rPr>
        <w:t>- увеличение мощности ТМ;</w:t>
      </w:r>
    </w:p>
    <w:p w:rsidR="005433C5" w:rsidRPr="00B40F39" w:rsidRDefault="005433C5" w:rsidP="00B40F39">
      <w:pPr>
        <w:spacing w:line="360" w:lineRule="auto"/>
        <w:jc w:val="both"/>
        <w:rPr>
          <w:rFonts w:ascii="Times New Roman" w:hAnsi="Times New Roman" w:cs="Times New Roman"/>
          <w:bCs/>
          <w:sz w:val="28"/>
          <w:szCs w:val="28"/>
        </w:rPr>
      </w:pPr>
      <w:r w:rsidRPr="00B40F39">
        <w:rPr>
          <w:rFonts w:ascii="Times New Roman" w:hAnsi="Times New Roman" w:cs="Times New Roman"/>
          <w:bCs/>
          <w:sz w:val="28"/>
          <w:szCs w:val="28"/>
        </w:rPr>
        <w:t xml:space="preserve">     - строительство новых линий электропередач и трансформаторных       подстанций.</w:t>
      </w:r>
    </w:p>
    <w:p w:rsidR="005433C5" w:rsidRPr="00B40F39" w:rsidRDefault="005433C5" w:rsidP="00B40F39">
      <w:pPr>
        <w:spacing w:line="360" w:lineRule="auto"/>
        <w:jc w:val="both"/>
        <w:rPr>
          <w:rFonts w:ascii="Times New Roman" w:hAnsi="Times New Roman" w:cs="Times New Roman"/>
          <w:bCs/>
          <w:sz w:val="28"/>
          <w:szCs w:val="28"/>
        </w:rPr>
      </w:pPr>
      <w:r w:rsidRPr="00B40F39">
        <w:rPr>
          <w:rFonts w:ascii="Times New Roman" w:hAnsi="Times New Roman" w:cs="Times New Roman"/>
          <w:bCs/>
          <w:sz w:val="28"/>
          <w:szCs w:val="28"/>
        </w:rPr>
        <w:t xml:space="preserve">        2. Перспективное развитие предприятия:</w:t>
      </w:r>
    </w:p>
    <w:p w:rsidR="005433C5" w:rsidRPr="00B40F39" w:rsidRDefault="005433C5" w:rsidP="00B40F39">
      <w:pPr>
        <w:spacing w:line="360" w:lineRule="auto"/>
        <w:jc w:val="both"/>
        <w:rPr>
          <w:rFonts w:ascii="Times New Roman" w:hAnsi="Times New Roman" w:cs="Times New Roman"/>
          <w:bCs/>
          <w:sz w:val="28"/>
          <w:szCs w:val="28"/>
        </w:rPr>
      </w:pPr>
      <w:r w:rsidRPr="00B40F39">
        <w:rPr>
          <w:rFonts w:ascii="Times New Roman" w:hAnsi="Times New Roman" w:cs="Times New Roman"/>
          <w:bCs/>
          <w:sz w:val="28"/>
          <w:szCs w:val="28"/>
        </w:rPr>
        <w:t xml:space="preserve">            - ПИР для строительства будущих лет.</w:t>
      </w:r>
    </w:p>
    <w:p w:rsidR="005433C5" w:rsidRPr="00B40F39" w:rsidRDefault="005433C5" w:rsidP="00B40F39">
      <w:pPr>
        <w:spacing w:line="360" w:lineRule="auto"/>
        <w:jc w:val="both"/>
        <w:rPr>
          <w:rFonts w:ascii="Times New Roman" w:hAnsi="Times New Roman" w:cs="Times New Roman"/>
          <w:bCs/>
          <w:sz w:val="28"/>
          <w:szCs w:val="28"/>
        </w:rPr>
      </w:pPr>
      <w:r w:rsidRPr="00B40F39">
        <w:rPr>
          <w:rFonts w:ascii="Times New Roman" w:hAnsi="Times New Roman" w:cs="Times New Roman"/>
          <w:bCs/>
          <w:sz w:val="28"/>
          <w:szCs w:val="28"/>
        </w:rPr>
        <w:t xml:space="preserve">        3. Приобретение оборудования, не требующего монтажа (ОНТМ).</w:t>
      </w:r>
    </w:p>
    <w:p w:rsidR="005433C5" w:rsidRPr="00B40F39" w:rsidRDefault="005433C5" w:rsidP="00B40F39">
      <w:pPr>
        <w:spacing w:line="360" w:lineRule="auto"/>
        <w:jc w:val="both"/>
        <w:rPr>
          <w:rFonts w:ascii="Times New Roman" w:hAnsi="Times New Roman" w:cs="Times New Roman"/>
          <w:bCs/>
          <w:sz w:val="28"/>
          <w:szCs w:val="28"/>
        </w:rPr>
      </w:pPr>
      <w:r w:rsidRPr="00B40F39">
        <w:rPr>
          <w:rFonts w:ascii="Times New Roman" w:hAnsi="Times New Roman" w:cs="Times New Roman"/>
          <w:bCs/>
          <w:sz w:val="28"/>
          <w:szCs w:val="28"/>
        </w:rPr>
        <w:t xml:space="preserve">        4. Программа снижения потерь электрической энергии:</w:t>
      </w:r>
    </w:p>
    <w:p w:rsidR="005433C5" w:rsidRPr="00B40F39" w:rsidRDefault="005433C5" w:rsidP="00B40F39">
      <w:pPr>
        <w:spacing w:line="360" w:lineRule="auto"/>
        <w:jc w:val="both"/>
        <w:rPr>
          <w:rFonts w:ascii="Times New Roman" w:hAnsi="Times New Roman" w:cs="Times New Roman"/>
          <w:bCs/>
          <w:sz w:val="28"/>
          <w:szCs w:val="28"/>
        </w:rPr>
      </w:pPr>
      <w:r w:rsidRPr="00B40F39">
        <w:rPr>
          <w:rFonts w:ascii="Times New Roman" w:hAnsi="Times New Roman" w:cs="Times New Roman"/>
          <w:bCs/>
          <w:sz w:val="28"/>
          <w:szCs w:val="28"/>
        </w:rPr>
        <w:t xml:space="preserve">            - Создание АИИС КУЭ.</w:t>
      </w:r>
    </w:p>
    <w:p w:rsidR="005433C5" w:rsidRPr="00B40F39" w:rsidRDefault="005433C5" w:rsidP="00B40F39">
      <w:pPr>
        <w:spacing w:line="360" w:lineRule="auto"/>
        <w:jc w:val="both"/>
        <w:rPr>
          <w:rFonts w:ascii="Times New Roman" w:hAnsi="Times New Roman" w:cs="Times New Roman"/>
          <w:bCs/>
          <w:sz w:val="28"/>
          <w:szCs w:val="28"/>
        </w:rPr>
      </w:pPr>
      <w:r w:rsidRPr="00B40F39">
        <w:rPr>
          <w:rFonts w:ascii="Times New Roman" w:hAnsi="Times New Roman" w:cs="Times New Roman"/>
          <w:bCs/>
          <w:sz w:val="28"/>
          <w:szCs w:val="28"/>
        </w:rPr>
        <w:t xml:space="preserve">        5. Технологическое присоединение потребителей.</w:t>
      </w:r>
    </w:p>
    <w:p w:rsidR="00193ADE" w:rsidRPr="00A15AE7" w:rsidRDefault="00193ADE" w:rsidP="00193ADE">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3.1.4. </w:t>
      </w:r>
      <w:r w:rsidRPr="00A15AE7">
        <w:rPr>
          <w:rFonts w:ascii="Times New Roman" w:hAnsi="Times New Roman" w:cs="Times New Roman"/>
          <w:b/>
          <w:sz w:val="28"/>
          <w:szCs w:val="28"/>
        </w:rPr>
        <w:t>Анализ финансового состояния орган</w:t>
      </w:r>
      <w:r>
        <w:rPr>
          <w:rFonts w:ascii="Times New Roman" w:hAnsi="Times New Roman" w:cs="Times New Roman"/>
          <w:b/>
          <w:sz w:val="28"/>
          <w:szCs w:val="28"/>
        </w:rPr>
        <w:t>изаций системы электроснабжения</w:t>
      </w:r>
    </w:p>
    <w:p w:rsidR="00193ADE" w:rsidRDefault="00193ADE" w:rsidP="00193ADE">
      <w:pPr>
        <w:pStyle w:val="a3"/>
        <w:spacing w:line="360" w:lineRule="auto"/>
        <w:rPr>
          <w:rFonts w:eastAsiaTheme="minorEastAsia"/>
          <w:szCs w:val="28"/>
        </w:rPr>
      </w:pPr>
      <w:proofErr w:type="gramStart"/>
      <w:r w:rsidRPr="00DE0798">
        <w:rPr>
          <w:rFonts w:eastAsiaTheme="minorEastAsia"/>
          <w:szCs w:val="28"/>
        </w:rPr>
        <w:t xml:space="preserve">Анализ структуры затрат </w:t>
      </w:r>
      <w:proofErr w:type="spellStart"/>
      <w:r w:rsidRPr="00DE0798">
        <w:rPr>
          <w:rFonts w:eastAsiaTheme="minorEastAsia"/>
          <w:szCs w:val="28"/>
        </w:rPr>
        <w:t>энергоснабжающей</w:t>
      </w:r>
      <w:proofErr w:type="spellEnd"/>
      <w:r w:rsidRPr="00DE0798">
        <w:rPr>
          <w:rFonts w:eastAsiaTheme="minorEastAsia"/>
          <w:szCs w:val="28"/>
        </w:rPr>
        <w:t xml:space="preserve"> организации необходимо производить по статьям калькуляции на основании Постановления Правительства РФ от 26.02.2004 N 109 "О ценообразовании в отношении электрической и тепловой энергии в РФ", в соответствии с Методическими указаниями по расчёту регулируемых тарифов и цен на электрическую (тепловую) энергию на розничном (потребительском) рынке, утверждёнными Приказом Федеральной службы по тарифам РФ от 06.08.2004 N 20-э/2.</w:t>
      </w:r>
      <w:proofErr w:type="gramEnd"/>
    </w:p>
    <w:p w:rsidR="007F5B6E" w:rsidRDefault="000A4590" w:rsidP="00193ADE">
      <w:pPr>
        <w:pStyle w:val="a3"/>
        <w:spacing w:line="360" w:lineRule="auto"/>
      </w:pPr>
      <w:r>
        <w:t xml:space="preserve">Выручка от реализации продукции ОАО «ИЭСК» в 2014 году составила 15 674 млн. руб., что на 224 млн. руб. выше уровня выручки в 2013 году. Себестоимость реализованной продукции за 2014 год составила 15 023 млн. руб., рост относительно факта 2013 года составил 909 млн. руб. Снижение показателя EBITDA составило 555 млн. руб. Валовая прибыль за 2014 год составила 651 млн. руб., снижение относительно 2013 года 685 млн. руб. </w:t>
      </w:r>
    </w:p>
    <w:p w:rsidR="000A4590" w:rsidRDefault="000A4590" w:rsidP="00193ADE">
      <w:pPr>
        <w:pStyle w:val="a3"/>
        <w:spacing w:line="360" w:lineRule="auto"/>
      </w:pPr>
      <w:r>
        <w:t xml:space="preserve">Выпуск товарной продукции ОАО «ИЭСК» в 2014 году составил 15 668,7 млн. руб., что на 223,2 млн. руб. выше уровня выручки в 2013 году. </w:t>
      </w:r>
      <w:proofErr w:type="gramStart"/>
      <w:r>
        <w:t xml:space="preserve">Услуги по транспортировке электрической энергии за 2014 год составили 14 844,1 млн. руб., рост относительно факта 2013 года составил 205,0 млн. руб. Услуги по </w:t>
      </w:r>
      <w:r>
        <w:lastRenderedPageBreak/>
        <w:t>технологическому присоединению к электрическим сетям в 2014 году составили 703,8 млн. руб., рост относительно факта 2013 года составил 1,3 млн. руб. Услуги на сторону за 2014 год составили 120,7 млн. руб., увеличение относительно 2013 года составило</w:t>
      </w:r>
      <w:proofErr w:type="gramEnd"/>
      <w:r>
        <w:t xml:space="preserve"> 16,8 млн. руб.</w:t>
      </w:r>
    </w:p>
    <w:p w:rsidR="000A4590" w:rsidRDefault="000A4590" w:rsidP="00193ADE">
      <w:pPr>
        <w:pStyle w:val="a3"/>
        <w:spacing w:line="360" w:lineRule="auto"/>
        <w:rPr>
          <w:rFonts w:eastAsiaTheme="minorEastAsia"/>
          <w:szCs w:val="28"/>
        </w:rPr>
      </w:pPr>
      <w:r>
        <w:t xml:space="preserve">Чистые активы Общества на 31.12.2014 составили 40 138 201 тыс. руб. Следует отметить уменьшение стоимости чистых активов по сравнению с прошлым периодом на 0,09 %, но, в целом, стоимость чистых активов значительно превышает уставный капитал. Стоимости чистых активов больше стоимости уставного капитала на 48%, данный факт положительно характеризуют финансовое положение </w:t>
      </w:r>
      <w:proofErr w:type="gramStart"/>
      <w:r>
        <w:t>Общества</w:t>
      </w:r>
      <w:proofErr w:type="gramEnd"/>
      <w:r>
        <w:t xml:space="preserve"> и гарантирует защищенность обязательств перед кредиторами.</w:t>
      </w:r>
    </w:p>
    <w:p w:rsidR="005433C5" w:rsidRDefault="000A4590" w:rsidP="00DC0294">
      <w:pPr>
        <w:pStyle w:val="a3"/>
        <w:spacing w:line="360" w:lineRule="auto"/>
        <w:jc w:val="center"/>
        <w:rPr>
          <w:rFonts w:eastAsiaTheme="minorEastAsia"/>
          <w:szCs w:val="28"/>
        </w:rPr>
      </w:pPr>
      <w:r>
        <w:rPr>
          <w:noProof/>
        </w:rPr>
        <w:drawing>
          <wp:inline distT="0" distB="0" distL="0" distR="0" wp14:anchorId="39BD57C9" wp14:editId="2FDD7FB4">
            <wp:extent cx="3714750" cy="546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14750" cy="5467350"/>
                    </a:xfrm>
                    <a:prstGeom prst="rect">
                      <a:avLst/>
                    </a:prstGeom>
                  </pic:spPr>
                </pic:pic>
              </a:graphicData>
            </a:graphic>
          </wp:inline>
        </w:drawing>
      </w:r>
    </w:p>
    <w:p w:rsidR="00BA3C96" w:rsidRDefault="00BA3C96" w:rsidP="00D90295">
      <w:pPr>
        <w:spacing w:line="360" w:lineRule="auto"/>
        <w:ind w:firstLine="709"/>
        <w:jc w:val="both"/>
        <w:rPr>
          <w:rFonts w:ascii="Times New Roman" w:hAnsi="Times New Roman" w:cs="Times New Roman"/>
          <w:b/>
          <w:sz w:val="28"/>
          <w:szCs w:val="28"/>
        </w:rPr>
      </w:pPr>
      <w:bookmarkStart w:id="5" w:name="RANGE!A1:F17"/>
      <w:bookmarkEnd w:id="5"/>
    </w:p>
    <w:p w:rsidR="00A95723" w:rsidRPr="00126581" w:rsidRDefault="00A95723" w:rsidP="00D90295">
      <w:pPr>
        <w:spacing w:line="360" w:lineRule="auto"/>
        <w:ind w:firstLine="709"/>
        <w:jc w:val="both"/>
        <w:rPr>
          <w:rFonts w:ascii="Times New Roman" w:hAnsi="Times New Roman" w:cs="Times New Roman"/>
          <w:b/>
          <w:sz w:val="28"/>
          <w:szCs w:val="28"/>
          <w:highlight w:val="yellow"/>
        </w:rPr>
      </w:pPr>
      <w:r w:rsidRPr="005F0983">
        <w:rPr>
          <w:rFonts w:ascii="Times New Roman" w:hAnsi="Times New Roman" w:cs="Times New Roman"/>
          <w:b/>
          <w:sz w:val="28"/>
          <w:szCs w:val="28"/>
        </w:rPr>
        <w:lastRenderedPageBreak/>
        <w:t xml:space="preserve">3.2. Характеристика состояния и проблем теплоснабжения </w:t>
      </w:r>
    </w:p>
    <w:p w:rsidR="00A95723" w:rsidRPr="00126581" w:rsidRDefault="00A95723" w:rsidP="00D90295">
      <w:pPr>
        <w:pStyle w:val="a3"/>
        <w:spacing w:line="360" w:lineRule="auto"/>
        <w:ind w:firstLine="709"/>
        <w:rPr>
          <w:rFonts w:eastAsiaTheme="minorEastAsia"/>
          <w:b/>
          <w:szCs w:val="28"/>
        </w:rPr>
      </w:pPr>
    </w:p>
    <w:p w:rsidR="00A95723" w:rsidRDefault="00A15AE7" w:rsidP="00D90295">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3.2.1. </w:t>
      </w:r>
      <w:r w:rsidR="00A95723" w:rsidRPr="00A15AE7">
        <w:rPr>
          <w:rFonts w:ascii="Times New Roman" w:hAnsi="Times New Roman" w:cs="Times New Roman"/>
          <w:b/>
          <w:sz w:val="28"/>
          <w:szCs w:val="28"/>
        </w:rPr>
        <w:t>Общая</w:t>
      </w:r>
      <w:r w:rsidRPr="00A15AE7">
        <w:rPr>
          <w:rFonts w:ascii="Times New Roman" w:hAnsi="Times New Roman" w:cs="Times New Roman"/>
          <w:b/>
          <w:sz w:val="28"/>
          <w:szCs w:val="28"/>
        </w:rPr>
        <w:t xml:space="preserve"> характеристика теплоснабжения</w:t>
      </w:r>
    </w:p>
    <w:p w:rsidR="00DC0294" w:rsidRPr="00DC0294" w:rsidRDefault="00DC0294" w:rsidP="00DC0294">
      <w:pPr>
        <w:spacing w:line="360" w:lineRule="auto"/>
        <w:ind w:firstLine="709"/>
        <w:jc w:val="both"/>
        <w:rPr>
          <w:rFonts w:ascii="Times New Roman" w:hAnsi="Times New Roman" w:cs="Times New Roman"/>
          <w:sz w:val="28"/>
          <w:szCs w:val="28"/>
        </w:rPr>
      </w:pPr>
      <w:r w:rsidRPr="00DC0294">
        <w:rPr>
          <w:rFonts w:ascii="Times New Roman" w:hAnsi="Times New Roman" w:cs="Times New Roman"/>
          <w:sz w:val="28"/>
          <w:szCs w:val="28"/>
        </w:rPr>
        <w:t xml:space="preserve">В состав территории Семеновского муниципального образования входят земли населенных пунктов село Семеновское, деревня </w:t>
      </w:r>
      <w:proofErr w:type="spellStart"/>
      <w:r w:rsidRPr="00DC0294">
        <w:rPr>
          <w:rFonts w:ascii="Times New Roman" w:hAnsi="Times New Roman" w:cs="Times New Roman"/>
          <w:sz w:val="28"/>
          <w:szCs w:val="28"/>
        </w:rPr>
        <w:t>Корсунгай</w:t>
      </w:r>
      <w:proofErr w:type="spellEnd"/>
      <w:r w:rsidRPr="00DC0294">
        <w:rPr>
          <w:rFonts w:ascii="Times New Roman" w:hAnsi="Times New Roman" w:cs="Times New Roman"/>
          <w:sz w:val="28"/>
          <w:szCs w:val="28"/>
        </w:rPr>
        <w:t xml:space="preserve">, участок </w:t>
      </w:r>
      <w:proofErr w:type="spellStart"/>
      <w:r w:rsidRPr="00DC0294">
        <w:rPr>
          <w:rFonts w:ascii="Times New Roman" w:hAnsi="Times New Roman" w:cs="Times New Roman"/>
          <w:sz w:val="28"/>
          <w:szCs w:val="28"/>
        </w:rPr>
        <w:t>Мейеровка</w:t>
      </w:r>
      <w:proofErr w:type="spellEnd"/>
      <w:r w:rsidRPr="00DC0294">
        <w:rPr>
          <w:rFonts w:ascii="Times New Roman" w:hAnsi="Times New Roman" w:cs="Times New Roman"/>
          <w:sz w:val="28"/>
          <w:szCs w:val="28"/>
        </w:rPr>
        <w:t>.</w:t>
      </w:r>
    </w:p>
    <w:p w:rsidR="00DC0294" w:rsidRPr="00DC0294" w:rsidRDefault="00DC0294" w:rsidP="00DC0294">
      <w:pPr>
        <w:spacing w:line="360" w:lineRule="auto"/>
        <w:ind w:firstLine="709"/>
        <w:jc w:val="both"/>
        <w:rPr>
          <w:rFonts w:ascii="Times New Roman" w:hAnsi="Times New Roman" w:cs="Times New Roman"/>
          <w:sz w:val="28"/>
          <w:szCs w:val="28"/>
        </w:rPr>
      </w:pPr>
      <w:r w:rsidRPr="00DC0294">
        <w:rPr>
          <w:rFonts w:ascii="Times New Roman" w:hAnsi="Times New Roman" w:cs="Times New Roman"/>
          <w:sz w:val="28"/>
          <w:szCs w:val="28"/>
        </w:rPr>
        <w:t>На территории Семеновского муниципального образования теплоисточники отсутствуют, жилищный фонд отапливается печами.</w:t>
      </w:r>
    </w:p>
    <w:p w:rsidR="00A95723" w:rsidRPr="00E2453A" w:rsidRDefault="00A95723" w:rsidP="00D90295">
      <w:pPr>
        <w:spacing w:line="360" w:lineRule="auto"/>
        <w:ind w:firstLine="709"/>
        <w:jc w:val="both"/>
        <w:rPr>
          <w:rFonts w:ascii="Times New Roman" w:hAnsi="Times New Roman" w:cs="Times New Roman"/>
          <w:b/>
          <w:sz w:val="28"/>
          <w:szCs w:val="28"/>
        </w:rPr>
      </w:pPr>
      <w:r w:rsidRPr="00E2453A">
        <w:rPr>
          <w:rFonts w:ascii="Times New Roman" w:hAnsi="Times New Roman" w:cs="Times New Roman"/>
          <w:b/>
          <w:sz w:val="28"/>
          <w:szCs w:val="28"/>
        </w:rPr>
        <w:t xml:space="preserve">3.3. Характеристика состояния и проблем водоснабжения </w:t>
      </w:r>
    </w:p>
    <w:p w:rsidR="00A95723" w:rsidRPr="00E2453A" w:rsidRDefault="00A95723" w:rsidP="00D90295">
      <w:pPr>
        <w:pStyle w:val="a3"/>
        <w:spacing w:line="360" w:lineRule="auto"/>
        <w:ind w:firstLine="709"/>
        <w:rPr>
          <w:rFonts w:eastAsiaTheme="minorEastAsia"/>
          <w:b/>
          <w:szCs w:val="28"/>
        </w:rPr>
      </w:pPr>
    </w:p>
    <w:p w:rsidR="00A95723" w:rsidRPr="00A15AE7" w:rsidRDefault="00A15AE7" w:rsidP="00D90295">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3.3.1. </w:t>
      </w:r>
      <w:r w:rsidR="00A95723" w:rsidRPr="00A15AE7">
        <w:rPr>
          <w:rFonts w:ascii="Times New Roman" w:hAnsi="Times New Roman" w:cs="Times New Roman"/>
          <w:b/>
          <w:sz w:val="28"/>
          <w:szCs w:val="28"/>
        </w:rPr>
        <w:t>Обща</w:t>
      </w:r>
      <w:r>
        <w:rPr>
          <w:rFonts w:ascii="Times New Roman" w:hAnsi="Times New Roman" w:cs="Times New Roman"/>
          <w:b/>
          <w:sz w:val="28"/>
          <w:szCs w:val="28"/>
        </w:rPr>
        <w:t>я характеристика водоснабжения</w:t>
      </w:r>
    </w:p>
    <w:p w:rsidR="00142925" w:rsidRDefault="00142925" w:rsidP="00142925">
      <w:pPr>
        <w:autoSpaceDE w:val="0"/>
        <w:autoSpaceDN w:val="0"/>
        <w:adjustRightInd w:val="0"/>
        <w:spacing w:line="360" w:lineRule="auto"/>
        <w:ind w:firstLine="709"/>
        <w:jc w:val="both"/>
        <w:rPr>
          <w:rFonts w:ascii="Times New Roman" w:hAnsi="Times New Roman" w:cs="Times New Roman"/>
          <w:color w:val="000000"/>
          <w:sz w:val="28"/>
          <w:szCs w:val="28"/>
        </w:rPr>
      </w:pPr>
      <w:r w:rsidRPr="00E96758">
        <w:rPr>
          <w:rFonts w:ascii="Times New Roman" w:hAnsi="Times New Roman" w:cs="Times New Roman"/>
          <w:color w:val="000000"/>
          <w:sz w:val="28"/>
          <w:szCs w:val="28"/>
        </w:rPr>
        <w:t>Водопользование осуществляется с целью хозяйственно-питьевого и производственного водоснабжения.</w:t>
      </w:r>
    </w:p>
    <w:p w:rsidR="008E488C" w:rsidRPr="008E488C" w:rsidRDefault="008E488C" w:rsidP="008E488C">
      <w:pPr>
        <w:spacing w:line="360" w:lineRule="auto"/>
        <w:ind w:firstLine="709"/>
        <w:jc w:val="both"/>
        <w:rPr>
          <w:rFonts w:ascii="Times New Roman" w:hAnsi="Times New Roman" w:cs="Times New Roman"/>
          <w:sz w:val="28"/>
          <w:szCs w:val="28"/>
        </w:rPr>
      </w:pPr>
      <w:r w:rsidRPr="008E488C">
        <w:rPr>
          <w:rFonts w:ascii="Times New Roman" w:hAnsi="Times New Roman" w:cs="Times New Roman"/>
          <w:sz w:val="28"/>
          <w:szCs w:val="28"/>
        </w:rPr>
        <w:t>Система водоснабжения обеспечив</w:t>
      </w:r>
      <w:r w:rsidR="0011566F">
        <w:rPr>
          <w:rFonts w:ascii="Times New Roman" w:hAnsi="Times New Roman" w:cs="Times New Roman"/>
          <w:sz w:val="28"/>
          <w:szCs w:val="28"/>
        </w:rPr>
        <w:t>ает получение воды из природных подземных источников</w:t>
      </w:r>
      <w:r w:rsidRPr="008E488C">
        <w:rPr>
          <w:rFonts w:ascii="Times New Roman" w:hAnsi="Times New Roman" w:cs="Times New Roman"/>
          <w:sz w:val="28"/>
          <w:szCs w:val="28"/>
        </w:rPr>
        <w:t xml:space="preserve"> и ее подачу к местам потребления. Основным потребителем является население.</w:t>
      </w:r>
    </w:p>
    <w:p w:rsidR="008E488C" w:rsidRDefault="008E488C" w:rsidP="008E488C">
      <w:pPr>
        <w:pStyle w:val="a3"/>
        <w:spacing w:line="360" w:lineRule="auto"/>
        <w:ind w:firstLine="709"/>
        <w:rPr>
          <w:szCs w:val="28"/>
        </w:rPr>
      </w:pPr>
      <w:r w:rsidRPr="008E488C">
        <w:rPr>
          <w:szCs w:val="28"/>
        </w:rPr>
        <w:t xml:space="preserve">Водоснабжение для хозяйственно-питьевых и производственных целей осуществляется из подземных источников посредством артезианских скважин. </w:t>
      </w:r>
    </w:p>
    <w:p w:rsidR="00D618A5" w:rsidRDefault="008E488C" w:rsidP="00D618A5">
      <w:pPr>
        <w:spacing w:line="360" w:lineRule="auto"/>
        <w:ind w:firstLine="709"/>
        <w:jc w:val="both"/>
        <w:rPr>
          <w:rFonts w:ascii="Times New Roman" w:eastAsia="Times New Roman" w:hAnsi="Times New Roman" w:cs="Times New Roman"/>
          <w:sz w:val="28"/>
          <w:szCs w:val="28"/>
        </w:rPr>
      </w:pPr>
      <w:r w:rsidRPr="00D618A5">
        <w:rPr>
          <w:rFonts w:ascii="Times New Roman" w:hAnsi="Times New Roman" w:cs="Times New Roman"/>
          <w:sz w:val="28"/>
          <w:szCs w:val="28"/>
        </w:rPr>
        <w:t>Для хранения запасов воды, поступающей со скважин, установлены резервуары чистой воды (РЧВ).</w:t>
      </w:r>
      <w:r w:rsidR="00D618A5" w:rsidRPr="00D618A5">
        <w:rPr>
          <w:rFonts w:ascii="Times New Roman" w:eastAsia="Times New Roman" w:hAnsi="Times New Roman" w:cs="Times New Roman"/>
          <w:sz w:val="28"/>
          <w:szCs w:val="28"/>
        </w:rPr>
        <w:t xml:space="preserve"> </w:t>
      </w:r>
      <w:r w:rsidR="00D618A5" w:rsidRPr="00095944">
        <w:rPr>
          <w:rFonts w:ascii="Times New Roman" w:eastAsia="Times New Roman" w:hAnsi="Times New Roman" w:cs="Times New Roman"/>
          <w:sz w:val="28"/>
          <w:szCs w:val="28"/>
        </w:rPr>
        <w:t xml:space="preserve">Существующие емкости запаса воды металлические, с износом 100%. </w:t>
      </w:r>
    </w:p>
    <w:p w:rsidR="0011566F" w:rsidRPr="00B6692A" w:rsidRDefault="0011566F" w:rsidP="00B6692A">
      <w:pPr>
        <w:spacing w:line="360" w:lineRule="auto"/>
        <w:ind w:firstLine="709"/>
        <w:jc w:val="both"/>
        <w:rPr>
          <w:rFonts w:ascii="Times New Roman" w:hAnsi="Times New Roman" w:cs="Times New Roman"/>
          <w:sz w:val="28"/>
          <w:szCs w:val="26"/>
        </w:rPr>
      </w:pPr>
      <w:r w:rsidRPr="00B6692A">
        <w:rPr>
          <w:rFonts w:ascii="Times New Roman" w:hAnsi="Times New Roman" w:cs="Times New Roman"/>
          <w:sz w:val="28"/>
          <w:szCs w:val="26"/>
        </w:rPr>
        <w:t>Для организации стабильного хозяйственно-питьевого водоснабжения запланированы следующие мероприятия:</w:t>
      </w:r>
    </w:p>
    <w:p w:rsidR="0011566F" w:rsidRPr="00B6692A" w:rsidRDefault="0011566F" w:rsidP="00B6692A">
      <w:pPr>
        <w:spacing w:line="360" w:lineRule="auto"/>
        <w:ind w:firstLine="709"/>
        <w:jc w:val="both"/>
        <w:rPr>
          <w:rFonts w:ascii="Times New Roman" w:hAnsi="Times New Roman" w:cs="Times New Roman"/>
          <w:color w:val="000000"/>
          <w:sz w:val="28"/>
          <w:szCs w:val="26"/>
        </w:rPr>
      </w:pPr>
      <w:r w:rsidRPr="00B6692A">
        <w:rPr>
          <w:rFonts w:ascii="Times New Roman" w:hAnsi="Times New Roman" w:cs="Times New Roman"/>
          <w:color w:val="000000"/>
          <w:sz w:val="28"/>
          <w:szCs w:val="26"/>
        </w:rPr>
        <w:t>1. Сохранение, развитие существующих водозаборов, а также бурение и строительство новых скважин.</w:t>
      </w:r>
    </w:p>
    <w:p w:rsidR="0011566F" w:rsidRPr="00B6692A" w:rsidRDefault="0011566F" w:rsidP="00B6692A">
      <w:pPr>
        <w:spacing w:line="360" w:lineRule="auto"/>
        <w:ind w:firstLine="709"/>
        <w:jc w:val="both"/>
        <w:rPr>
          <w:rFonts w:ascii="Times New Roman" w:hAnsi="Times New Roman" w:cs="Times New Roman"/>
          <w:color w:val="000000"/>
          <w:sz w:val="28"/>
          <w:szCs w:val="26"/>
        </w:rPr>
      </w:pPr>
      <w:r w:rsidRPr="00B6692A">
        <w:rPr>
          <w:rFonts w:ascii="Times New Roman" w:hAnsi="Times New Roman" w:cs="Times New Roman"/>
          <w:color w:val="000000"/>
          <w:sz w:val="28"/>
          <w:szCs w:val="26"/>
        </w:rPr>
        <w:t>2. Оборудование водозаборных скважин компактными установками по водоподготовке малой производительности на новых технологиях</w:t>
      </w:r>
      <w:r w:rsidRPr="00B6692A">
        <w:rPr>
          <w:rFonts w:ascii="Times New Roman" w:hAnsi="Times New Roman" w:cs="Times New Roman"/>
          <w:color w:val="000000"/>
          <w:sz w:val="28"/>
          <w:szCs w:val="28"/>
        </w:rPr>
        <w:t xml:space="preserve"> и установками по обеззараживанию воды.</w:t>
      </w:r>
    </w:p>
    <w:p w:rsidR="0011566F" w:rsidRPr="00B6692A" w:rsidRDefault="0011566F" w:rsidP="00B6692A">
      <w:pPr>
        <w:spacing w:line="360" w:lineRule="auto"/>
        <w:ind w:firstLine="709"/>
        <w:jc w:val="both"/>
        <w:rPr>
          <w:rFonts w:ascii="Times New Roman" w:hAnsi="Times New Roman" w:cs="Times New Roman"/>
          <w:sz w:val="28"/>
          <w:szCs w:val="26"/>
        </w:rPr>
      </w:pPr>
      <w:r w:rsidRPr="00B6692A">
        <w:rPr>
          <w:rFonts w:ascii="Times New Roman" w:hAnsi="Times New Roman" w:cs="Times New Roman"/>
          <w:sz w:val="28"/>
          <w:szCs w:val="26"/>
        </w:rPr>
        <w:t xml:space="preserve">Специфика условий работы систем водоснабжения малых и средних населённых пунктов заключается в необходимости внедрения таких методов и </w:t>
      </w:r>
      <w:r w:rsidRPr="00B6692A">
        <w:rPr>
          <w:rFonts w:ascii="Times New Roman" w:hAnsi="Times New Roman" w:cs="Times New Roman"/>
          <w:sz w:val="28"/>
          <w:szCs w:val="26"/>
        </w:rPr>
        <w:lastRenderedPageBreak/>
        <w:t>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11566F" w:rsidRPr="00B6692A" w:rsidRDefault="0011566F" w:rsidP="00B6692A">
      <w:pPr>
        <w:spacing w:line="360" w:lineRule="auto"/>
        <w:ind w:firstLine="709"/>
        <w:jc w:val="both"/>
        <w:rPr>
          <w:rFonts w:ascii="Times New Roman" w:hAnsi="Times New Roman" w:cs="Times New Roman"/>
          <w:sz w:val="28"/>
          <w:szCs w:val="26"/>
        </w:rPr>
      </w:pPr>
      <w:r w:rsidRPr="00B6692A">
        <w:rPr>
          <w:rFonts w:ascii="Times New Roman" w:hAnsi="Times New Roman" w:cs="Times New Roman"/>
          <w:bCs/>
          <w:sz w:val="28"/>
          <w:szCs w:val="26"/>
        </w:rPr>
        <w:t>3. Р</w:t>
      </w:r>
      <w:r w:rsidRPr="00B6692A">
        <w:rPr>
          <w:rFonts w:ascii="Times New Roman" w:hAnsi="Times New Roman" w:cs="Times New Roman"/>
          <w:sz w:val="28"/>
          <w:szCs w:val="26"/>
        </w:rPr>
        <w:t>еконструкция и замена существующих морально и физически изношенных сетей водоснабжения и оборудования на них с применением труб ПВХ, замена запорной арматуры.</w:t>
      </w:r>
    </w:p>
    <w:p w:rsidR="0011566F" w:rsidRPr="00B6692A" w:rsidRDefault="0011566F" w:rsidP="00B6692A">
      <w:pPr>
        <w:spacing w:line="360" w:lineRule="auto"/>
        <w:ind w:firstLine="709"/>
        <w:jc w:val="both"/>
        <w:rPr>
          <w:rFonts w:ascii="Times New Roman" w:hAnsi="Times New Roman" w:cs="Times New Roman"/>
          <w:sz w:val="28"/>
          <w:szCs w:val="26"/>
        </w:rPr>
      </w:pPr>
      <w:r w:rsidRPr="00B6692A">
        <w:rPr>
          <w:rFonts w:ascii="Times New Roman" w:hAnsi="Times New Roman" w:cs="Times New Roman"/>
          <w:sz w:val="28"/>
          <w:szCs w:val="26"/>
        </w:rPr>
        <w:t xml:space="preserve">4. Постепенная замена насосного оборудования и </w:t>
      </w:r>
      <w:r w:rsidRPr="00B6692A">
        <w:rPr>
          <w:rFonts w:ascii="Times New Roman" w:hAnsi="Times New Roman" w:cs="Times New Roman"/>
          <w:bCs/>
          <w:sz w:val="28"/>
          <w:szCs w:val="26"/>
        </w:rPr>
        <w:t xml:space="preserve">водоподъемных труб </w:t>
      </w:r>
      <w:r w:rsidRPr="00B6692A">
        <w:rPr>
          <w:rFonts w:ascii="Times New Roman" w:hAnsi="Times New Roman" w:cs="Times New Roman"/>
          <w:sz w:val="28"/>
          <w:szCs w:val="26"/>
        </w:rPr>
        <w:t>в скважинах.</w:t>
      </w:r>
    </w:p>
    <w:p w:rsidR="0011566F" w:rsidRPr="00B6692A" w:rsidRDefault="0011566F" w:rsidP="00B6692A">
      <w:pPr>
        <w:spacing w:line="360" w:lineRule="auto"/>
        <w:ind w:firstLine="709"/>
        <w:jc w:val="both"/>
        <w:rPr>
          <w:rFonts w:ascii="Times New Roman" w:hAnsi="Times New Roman" w:cs="Times New Roman"/>
          <w:sz w:val="28"/>
          <w:szCs w:val="26"/>
        </w:rPr>
      </w:pPr>
      <w:r w:rsidRPr="00B6692A">
        <w:rPr>
          <w:rFonts w:ascii="Times New Roman" w:hAnsi="Times New Roman" w:cs="Times New Roman"/>
          <w:sz w:val="28"/>
          <w:szCs w:val="26"/>
        </w:rPr>
        <w:t>5. Ремонт и утепление павильонов артезианских скважин.</w:t>
      </w:r>
    </w:p>
    <w:p w:rsidR="0011566F" w:rsidRPr="00B6692A" w:rsidRDefault="0011566F" w:rsidP="00B6692A">
      <w:pPr>
        <w:spacing w:line="360" w:lineRule="auto"/>
        <w:ind w:firstLine="709"/>
        <w:jc w:val="both"/>
        <w:rPr>
          <w:rFonts w:ascii="Times New Roman" w:hAnsi="Times New Roman" w:cs="Times New Roman"/>
          <w:sz w:val="28"/>
          <w:szCs w:val="26"/>
        </w:rPr>
      </w:pPr>
      <w:r w:rsidRPr="00B6692A">
        <w:rPr>
          <w:rFonts w:ascii="Times New Roman" w:hAnsi="Times New Roman" w:cs="Times New Roman"/>
          <w:sz w:val="28"/>
          <w:szCs w:val="26"/>
        </w:rPr>
        <w:t>6. Организация зон ЗСО водозаборных узлов питьевого назначения в соответствии с  требованиями СанПиН 2.1.4.1110-02</w:t>
      </w:r>
      <w:r w:rsidRPr="00B6692A">
        <w:rPr>
          <w:rFonts w:ascii="Times New Roman" w:hAnsi="Times New Roman" w:cs="Times New Roman"/>
          <w:bCs/>
          <w:sz w:val="28"/>
          <w:szCs w:val="26"/>
        </w:rPr>
        <w:t>.</w:t>
      </w:r>
    </w:p>
    <w:p w:rsidR="0011566F" w:rsidRPr="00B6692A" w:rsidRDefault="0011566F" w:rsidP="00B6692A">
      <w:pPr>
        <w:spacing w:line="360" w:lineRule="auto"/>
        <w:ind w:firstLine="709"/>
        <w:jc w:val="both"/>
        <w:rPr>
          <w:rFonts w:ascii="Times New Roman" w:hAnsi="Times New Roman" w:cs="Times New Roman"/>
          <w:sz w:val="28"/>
          <w:szCs w:val="26"/>
        </w:rPr>
      </w:pPr>
      <w:r w:rsidRPr="00B6692A">
        <w:rPr>
          <w:rFonts w:ascii="Times New Roman" w:hAnsi="Times New Roman" w:cs="Times New Roman"/>
          <w:sz w:val="28"/>
          <w:szCs w:val="26"/>
        </w:rPr>
        <w:t>7. Установка приборов учета расхода и уровня воды на скважинах.</w:t>
      </w:r>
    </w:p>
    <w:p w:rsidR="0011566F" w:rsidRPr="00B6692A" w:rsidRDefault="0011566F" w:rsidP="00B6692A">
      <w:pPr>
        <w:spacing w:line="360" w:lineRule="auto"/>
        <w:ind w:firstLine="709"/>
        <w:jc w:val="both"/>
        <w:rPr>
          <w:rFonts w:ascii="Times New Roman" w:hAnsi="Times New Roman" w:cs="Times New Roman"/>
          <w:sz w:val="28"/>
          <w:szCs w:val="26"/>
        </w:rPr>
      </w:pPr>
      <w:r w:rsidRPr="00B6692A">
        <w:rPr>
          <w:rFonts w:ascii="Times New Roman" w:hAnsi="Times New Roman" w:cs="Times New Roman"/>
          <w:sz w:val="28"/>
          <w:szCs w:val="26"/>
        </w:rPr>
        <w:t>Для экономии воды питьевого качества необходим строгий учет расхода воды с установкой расходомеров у всех потребителей.</w:t>
      </w:r>
    </w:p>
    <w:p w:rsidR="0011566F" w:rsidRPr="00B6692A" w:rsidRDefault="0011566F" w:rsidP="00B6692A">
      <w:pPr>
        <w:spacing w:line="360" w:lineRule="auto"/>
        <w:ind w:firstLine="709"/>
        <w:jc w:val="both"/>
        <w:rPr>
          <w:rFonts w:ascii="Times New Roman" w:hAnsi="Times New Roman" w:cs="Times New Roman"/>
          <w:sz w:val="28"/>
          <w:szCs w:val="26"/>
        </w:rPr>
      </w:pPr>
      <w:r w:rsidRPr="00B6692A">
        <w:rPr>
          <w:rFonts w:ascii="Times New Roman" w:hAnsi="Times New Roman" w:cs="Times New Roman"/>
          <w:sz w:val="28"/>
          <w:szCs w:val="26"/>
        </w:rPr>
        <w:t xml:space="preserve">Вопрос организации водоснабжения планируемых к размещению объектов рекреации (туристические базы и базы отдыха) решается комплексно, исходя из их взаимного размещения с населенным пунктом и степени благоустройства. </w:t>
      </w:r>
    </w:p>
    <w:p w:rsidR="0011566F" w:rsidRPr="00B6692A" w:rsidRDefault="0011566F" w:rsidP="00B6692A">
      <w:pPr>
        <w:pStyle w:val="affe"/>
        <w:spacing w:after="120" w:line="360" w:lineRule="auto"/>
        <w:rPr>
          <w:sz w:val="28"/>
          <w:szCs w:val="28"/>
        </w:rPr>
      </w:pPr>
      <w:r w:rsidRPr="00B6692A">
        <w:rPr>
          <w:sz w:val="28"/>
          <w:szCs w:val="28"/>
        </w:rPr>
        <w:t>Развитие систем водоснабжения и</w:t>
      </w:r>
      <w:r w:rsidR="00B6692A">
        <w:rPr>
          <w:sz w:val="28"/>
          <w:szCs w:val="28"/>
        </w:rPr>
        <w:t xml:space="preserve"> водоотведения на период до 2025</w:t>
      </w:r>
      <w:r w:rsidRPr="00B6692A">
        <w:rPr>
          <w:sz w:val="28"/>
          <w:szCs w:val="28"/>
        </w:rPr>
        <w:t xml:space="preserve"> года </w:t>
      </w:r>
      <w:r w:rsidR="00B6692A">
        <w:rPr>
          <w:sz w:val="28"/>
          <w:szCs w:val="28"/>
        </w:rPr>
        <w:t>должно учитывать</w:t>
      </w:r>
      <w:r w:rsidRPr="00B6692A">
        <w:rPr>
          <w:sz w:val="28"/>
          <w:szCs w:val="28"/>
        </w:rPr>
        <w:t xml:space="preserve"> увеличение размера застраиваемой территории и улучшение качества жизни населения.</w:t>
      </w:r>
    </w:p>
    <w:p w:rsidR="00A95723" w:rsidRDefault="00A15AE7" w:rsidP="00BB1AE6">
      <w:pPr>
        <w:rPr>
          <w:rFonts w:ascii="Times New Roman" w:hAnsi="Times New Roman" w:cs="Times New Roman"/>
          <w:b/>
          <w:sz w:val="28"/>
          <w:szCs w:val="28"/>
        </w:rPr>
      </w:pPr>
      <w:r w:rsidRPr="00BB1AE6">
        <w:rPr>
          <w:rFonts w:ascii="Times New Roman" w:hAnsi="Times New Roman" w:cs="Times New Roman"/>
          <w:b/>
          <w:sz w:val="28"/>
          <w:szCs w:val="28"/>
        </w:rPr>
        <w:t xml:space="preserve">3.3.2. </w:t>
      </w:r>
      <w:r w:rsidR="00A95723" w:rsidRPr="00BB1AE6">
        <w:rPr>
          <w:rFonts w:ascii="Times New Roman" w:hAnsi="Times New Roman" w:cs="Times New Roman"/>
          <w:b/>
          <w:sz w:val="28"/>
          <w:szCs w:val="28"/>
        </w:rPr>
        <w:t>Организа</w:t>
      </w:r>
      <w:r w:rsidRPr="00BB1AE6">
        <w:rPr>
          <w:rFonts w:ascii="Times New Roman" w:hAnsi="Times New Roman" w:cs="Times New Roman"/>
          <w:b/>
          <w:sz w:val="28"/>
          <w:szCs w:val="28"/>
        </w:rPr>
        <w:t>ционная структура водоснабжения</w:t>
      </w:r>
    </w:p>
    <w:p w:rsidR="00BB1AE6" w:rsidRPr="00BB1AE6" w:rsidRDefault="00BB1AE6" w:rsidP="00BB1AE6">
      <w:pPr>
        <w:rPr>
          <w:rFonts w:ascii="Times New Roman" w:hAnsi="Times New Roman" w:cs="Times New Roman"/>
          <w:b/>
          <w:sz w:val="28"/>
          <w:szCs w:val="28"/>
        </w:rPr>
      </w:pPr>
    </w:p>
    <w:p w:rsidR="00D618A5" w:rsidRPr="00C2454B" w:rsidRDefault="00D618A5" w:rsidP="00D618A5">
      <w:pPr>
        <w:spacing w:line="360" w:lineRule="auto"/>
        <w:ind w:firstLine="567"/>
        <w:jc w:val="both"/>
        <w:rPr>
          <w:rFonts w:ascii="Times New Roman" w:eastAsia="Times New Roman" w:hAnsi="Times New Roman" w:cs="Times New Roman"/>
          <w:sz w:val="28"/>
          <w:szCs w:val="28"/>
        </w:rPr>
      </w:pPr>
      <w:r w:rsidRPr="008C38A7">
        <w:rPr>
          <w:rFonts w:ascii="Times New Roman" w:eastAsia="Times New Roman" w:hAnsi="Times New Roman" w:cs="Times New Roman"/>
          <w:sz w:val="28"/>
          <w:szCs w:val="28"/>
        </w:rPr>
        <w:t>Оборудование и сети системы водоснабжения находятся в муниципальн</w:t>
      </w:r>
      <w:r>
        <w:rPr>
          <w:rFonts w:ascii="Times New Roman" w:eastAsia="Times New Roman" w:hAnsi="Times New Roman" w:cs="Times New Roman"/>
          <w:sz w:val="28"/>
          <w:szCs w:val="28"/>
        </w:rPr>
        <w:t xml:space="preserve">ой  собственности администрации </w:t>
      </w:r>
      <w:r w:rsidRPr="008C38A7">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00414720">
        <w:rPr>
          <w:rFonts w:ascii="Times New Roman" w:eastAsia="Times New Roman" w:hAnsi="Times New Roman" w:cs="Times New Roman"/>
          <w:sz w:val="28"/>
          <w:szCs w:val="28"/>
        </w:rPr>
        <w:t>Семеновское</w:t>
      </w:r>
      <w:r>
        <w:rPr>
          <w:rFonts w:ascii="Times New Roman" w:eastAsia="Times New Roman" w:hAnsi="Times New Roman" w:cs="Times New Roman"/>
          <w:sz w:val="28"/>
          <w:szCs w:val="28"/>
        </w:rPr>
        <w:t xml:space="preserve"> сельское поселение»</w:t>
      </w:r>
      <w:r w:rsidRPr="008C38A7">
        <w:rPr>
          <w:rFonts w:ascii="Times New Roman" w:eastAsia="Times New Roman" w:hAnsi="Times New Roman" w:cs="Times New Roman"/>
          <w:sz w:val="28"/>
          <w:szCs w:val="28"/>
        </w:rPr>
        <w:t xml:space="preserve">. </w:t>
      </w:r>
    </w:p>
    <w:p w:rsidR="00D618A5" w:rsidRPr="00095944" w:rsidRDefault="00D618A5" w:rsidP="00D618A5">
      <w:pPr>
        <w:spacing w:line="360" w:lineRule="auto"/>
        <w:ind w:firstLine="709"/>
        <w:jc w:val="both"/>
        <w:rPr>
          <w:rFonts w:ascii="Times New Roman" w:eastAsia="Times New Roman" w:hAnsi="Times New Roman" w:cs="Times New Roman"/>
          <w:sz w:val="28"/>
          <w:szCs w:val="28"/>
        </w:rPr>
      </w:pPr>
      <w:r w:rsidRPr="0005701D">
        <w:rPr>
          <w:rFonts w:ascii="Times New Roman" w:eastAsia="Times New Roman" w:hAnsi="Times New Roman" w:cs="Times New Roman"/>
          <w:sz w:val="28"/>
          <w:szCs w:val="28"/>
        </w:rPr>
        <w:t xml:space="preserve">Источники водоснабжения (скважины) и </w:t>
      </w:r>
      <w:r>
        <w:rPr>
          <w:rFonts w:ascii="Times New Roman" w:eastAsia="Times New Roman" w:hAnsi="Times New Roman" w:cs="Times New Roman"/>
          <w:sz w:val="28"/>
          <w:szCs w:val="28"/>
        </w:rPr>
        <w:t xml:space="preserve">водопроводная сеть находятся в </w:t>
      </w:r>
      <w:r w:rsidRPr="00616628">
        <w:rPr>
          <w:rFonts w:ascii="Times New Roman" w:eastAsia="Times New Roman" w:hAnsi="Times New Roman" w:cs="Times New Roman"/>
          <w:sz w:val="28"/>
          <w:szCs w:val="28"/>
        </w:rPr>
        <w:t>оперативном управлении</w:t>
      </w:r>
      <w:r w:rsidRPr="00025657">
        <w:rPr>
          <w:rFonts w:ascii="Times New Roman" w:eastAsia="Times New Roman" w:hAnsi="Times New Roman" w:cs="Times New Roman"/>
          <w:color w:val="C00000"/>
          <w:sz w:val="28"/>
          <w:szCs w:val="28"/>
        </w:rPr>
        <w:t xml:space="preserve"> </w:t>
      </w:r>
      <w:r w:rsidRPr="0005701D">
        <w:rPr>
          <w:rFonts w:ascii="Times New Roman" w:eastAsia="Times New Roman" w:hAnsi="Times New Roman" w:cs="Times New Roman"/>
          <w:sz w:val="28"/>
          <w:szCs w:val="28"/>
        </w:rPr>
        <w:t>КУ Администрация МО «</w:t>
      </w:r>
      <w:r w:rsidR="00414720">
        <w:rPr>
          <w:rFonts w:ascii="Times New Roman" w:eastAsia="Times New Roman" w:hAnsi="Times New Roman" w:cs="Times New Roman"/>
          <w:sz w:val="28"/>
          <w:szCs w:val="28"/>
        </w:rPr>
        <w:t>Семеновское</w:t>
      </w:r>
      <w:r>
        <w:rPr>
          <w:rFonts w:ascii="Times New Roman" w:eastAsia="Times New Roman" w:hAnsi="Times New Roman" w:cs="Times New Roman"/>
          <w:sz w:val="28"/>
          <w:szCs w:val="28"/>
        </w:rPr>
        <w:t xml:space="preserve"> сельское поселение», за эксплуатацию она</w:t>
      </w:r>
      <w:r w:rsidRPr="0005701D">
        <w:rPr>
          <w:rFonts w:ascii="Times New Roman" w:eastAsia="Times New Roman" w:hAnsi="Times New Roman" w:cs="Times New Roman"/>
          <w:sz w:val="28"/>
          <w:szCs w:val="28"/>
        </w:rPr>
        <w:t xml:space="preserve"> отвечает.</w:t>
      </w:r>
    </w:p>
    <w:p w:rsidR="008E488C" w:rsidRDefault="008E488C" w:rsidP="00077CB3">
      <w:pPr>
        <w:pStyle w:val="a8"/>
        <w:spacing w:line="360" w:lineRule="auto"/>
        <w:ind w:left="0" w:firstLine="709"/>
        <w:contextualSpacing w:val="0"/>
        <w:jc w:val="both"/>
        <w:rPr>
          <w:rFonts w:ascii="Times New Roman" w:hAnsi="Times New Roman" w:cs="Times New Roman"/>
          <w:sz w:val="28"/>
          <w:szCs w:val="28"/>
        </w:rPr>
      </w:pPr>
    </w:p>
    <w:p w:rsidR="00A95723" w:rsidRDefault="00A15AE7" w:rsidP="00D90295">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3.3.3. </w:t>
      </w:r>
      <w:r w:rsidR="00A95723" w:rsidRPr="00A15AE7">
        <w:rPr>
          <w:rFonts w:ascii="Times New Roman" w:hAnsi="Times New Roman" w:cs="Times New Roman"/>
          <w:b/>
          <w:sz w:val="28"/>
          <w:szCs w:val="28"/>
        </w:rPr>
        <w:t>Анализ существующего технического состояния системы в</w:t>
      </w:r>
      <w:r>
        <w:rPr>
          <w:rFonts w:ascii="Times New Roman" w:hAnsi="Times New Roman" w:cs="Times New Roman"/>
          <w:b/>
          <w:sz w:val="28"/>
          <w:szCs w:val="28"/>
        </w:rPr>
        <w:t>одоснабжения</w:t>
      </w:r>
    </w:p>
    <w:p w:rsidR="00D618A5" w:rsidRPr="007326D1" w:rsidRDefault="00D618A5" w:rsidP="00D618A5">
      <w:pPr>
        <w:spacing w:line="360" w:lineRule="auto"/>
        <w:ind w:firstLine="567"/>
        <w:jc w:val="both"/>
        <w:rPr>
          <w:rFonts w:ascii="Times New Roman" w:eastAsia="Times New Roman" w:hAnsi="Times New Roman" w:cs="Times New Roman"/>
          <w:sz w:val="28"/>
          <w:szCs w:val="28"/>
          <w:highlight w:val="yellow"/>
        </w:rPr>
      </w:pPr>
      <w:r w:rsidRPr="007326D1">
        <w:rPr>
          <w:rFonts w:ascii="Times New Roman" w:hAnsi="Times New Roman" w:cs="Times New Roman"/>
          <w:sz w:val="28"/>
          <w:szCs w:val="28"/>
        </w:rPr>
        <w:t>Водоснабжение в н</w:t>
      </w:r>
      <w:r>
        <w:rPr>
          <w:rFonts w:ascii="Times New Roman" w:hAnsi="Times New Roman" w:cs="Times New Roman"/>
          <w:sz w:val="28"/>
          <w:szCs w:val="28"/>
        </w:rPr>
        <w:t xml:space="preserve">аселённых пунктах </w:t>
      </w:r>
      <w:r w:rsidRPr="007326D1">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414720">
        <w:rPr>
          <w:rFonts w:ascii="Times New Roman" w:hAnsi="Times New Roman" w:cs="Times New Roman"/>
          <w:sz w:val="28"/>
          <w:szCs w:val="28"/>
        </w:rPr>
        <w:t>Семеновское</w:t>
      </w:r>
      <w:r>
        <w:rPr>
          <w:rFonts w:ascii="Times New Roman" w:hAnsi="Times New Roman" w:cs="Times New Roman"/>
          <w:sz w:val="28"/>
          <w:szCs w:val="28"/>
        </w:rPr>
        <w:t xml:space="preserve"> сельское поселение» централизованное и</w:t>
      </w:r>
      <w:r w:rsidRPr="007326D1">
        <w:rPr>
          <w:rFonts w:ascii="Times New Roman" w:hAnsi="Times New Roman" w:cs="Times New Roman"/>
          <w:sz w:val="28"/>
          <w:szCs w:val="28"/>
        </w:rPr>
        <w:t xml:space="preserve"> децентрализованное</w:t>
      </w:r>
      <w:r>
        <w:rPr>
          <w:rFonts w:ascii="Times New Roman" w:hAnsi="Times New Roman" w:cs="Times New Roman"/>
          <w:sz w:val="28"/>
          <w:szCs w:val="28"/>
        </w:rPr>
        <w:t xml:space="preserve">. Децентрализованное водоснабжение </w:t>
      </w:r>
      <w:r w:rsidRPr="007326D1">
        <w:rPr>
          <w:rFonts w:ascii="Times New Roman" w:hAnsi="Times New Roman" w:cs="Times New Roman"/>
          <w:sz w:val="28"/>
          <w:szCs w:val="28"/>
        </w:rPr>
        <w:t>осуществляется от подземных источников скважин и колодцев.</w:t>
      </w:r>
    </w:p>
    <w:p w:rsidR="00D618A5" w:rsidRPr="00D618A5" w:rsidRDefault="00D618A5" w:rsidP="00D618A5">
      <w:pPr>
        <w:spacing w:line="360" w:lineRule="auto"/>
        <w:ind w:firstLine="567"/>
        <w:jc w:val="both"/>
        <w:rPr>
          <w:rFonts w:ascii="Times New Roman" w:eastAsia="Times New Roman" w:hAnsi="Times New Roman" w:cs="Times New Roman"/>
          <w:sz w:val="28"/>
          <w:szCs w:val="28"/>
        </w:rPr>
      </w:pPr>
      <w:r w:rsidRPr="007326D1">
        <w:rPr>
          <w:rFonts w:ascii="Times New Roman" w:eastAsia="Times New Roman" w:hAnsi="Times New Roman" w:cs="Times New Roman"/>
          <w:sz w:val="28"/>
          <w:szCs w:val="28"/>
        </w:rPr>
        <w:t xml:space="preserve"> Основные данные по существующим скважинам, их месторасположение и</w:t>
      </w:r>
      <w:r>
        <w:rPr>
          <w:rFonts w:ascii="Times New Roman" w:eastAsia="Times New Roman" w:hAnsi="Times New Roman" w:cs="Times New Roman"/>
          <w:sz w:val="28"/>
          <w:szCs w:val="28"/>
        </w:rPr>
        <w:t xml:space="preserve"> характеристика представлены в Т</w:t>
      </w:r>
      <w:r w:rsidRPr="007326D1">
        <w:rPr>
          <w:rFonts w:ascii="Times New Roman" w:eastAsia="Times New Roman" w:hAnsi="Times New Roman" w:cs="Times New Roman"/>
          <w:sz w:val="28"/>
          <w:szCs w:val="28"/>
        </w:rPr>
        <w:t>аблице</w:t>
      </w:r>
      <w:proofErr w:type="gramStart"/>
      <w:r w:rsidRPr="007326D1">
        <w:rPr>
          <w:rFonts w:ascii="Times New Roman" w:eastAsia="Times New Roman" w:hAnsi="Times New Roman" w:cs="Times New Roman"/>
          <w:sz w:val="28"/>
          <w:szCs w:val="28"/>
        </w:rPr>
        <w:t xml:space="preserve"> </w:t>
      </w:r>
      <w:r w:rsidRPr="00D618A5">
        <w:rPr>
          <w:rFonts w:ascii="Times New Roman" w:eastAsia="Times New Roman" w:hAnsi="Times New Roman" w:cs="Times New Roman"/>
          <w:sz w:val="28"/>
          <w:szCs w:val="28"/>
        </w:rPr>
        <w:t>:</w:t>
      </w:r>
      <w:proofErr w:type="gramEnd"/>
    </w:p>
    <w:tbl>
      <w:tblPr>
        <w:tblW w:w="9040"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024"/>
        <w:gridCol w:w="1684"/>
        <w:gridCol w:w="1684"/>
        <w:gridCol w:w="1684"/>
        <w:gridCol w:w="1964"/>
      </w:tblGrid>
      <w:tr w:rsidR="00DC0294" w:rsidRPr="00DC0294" w:rsidTr="00DC0294">
        <w:trPr>
          <w:trHeight w:val="980"/>
        </w:trPr>
        <w:tc>
          <w:tcPr>
            <w:tcW w:w="2047" w:type="dxa"/>
            <w:tcBorders>
              <w:top w:val="single" w:sz="12" w:space="0" w:color="auto"/>
              <w:bottom w:val="single" w:sz="12" w:space="0" w:color="auto"/>
              <w:right w:val="single" w:sz="12" w:space="0" w:color="auto"/>
            </w:tcBorders>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Адрес</w:t>
            </w:r>
          </w:p>
        </w:tc>
        <w:tc>
          <w:tcPr>
            <w:tcW w:w="1701" w:type="dxa"/>
            <w:tcBorders>
              <w:top w:val="single" w:sz="12" w:space="0" w:color="auto"/>
              <w:left w:val="single" w:sz="12" w:space="0" w:color="auto"/>
              <w:bottom w:val="single" w:sz="12" w:space="0" w:color="auto"/>
              <w:right w:val="single" w:sz="12" w:space="0" w:color="auto"/>
            </w:tcBorders>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Насос</w:t>
            </w:r>
          </w:p>
        </w:tc>
        <w:tc>
          <w:tcPr>
            <w:tcW w:w="1701" w:type="dxa"/>
            <w:tcBorders>
              <w:top w:val="single" w:sz="12" w:space="0" w:color="auto"/>
              <w:left w:val="single" w:sz="12" w:space="0" w:color="auto"/>
              <w:bottom w:val="single" w:sz="12" w:space="0" w:color="auto"/>
              <w:right w:val="single" w:sz="12" w:space="0" w:color="auto"/>
            </w:tcBorders>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 xml:space="preserve">Глубина скважины, </w:t>
            </w:r>
            <w:proofErr w:type="gramStart"/>
            <w:r w:rsidRPr="00DC0294">
              <w:rPr>
                <w:rFonts w:ascii="Times New Roman" w:hAnsi="Times New Roman" w:cs="Times New Roman"/>
              </w:rPr>
              <w:t>м</w:t>
            </w:r>
            <w:proofErr w:type="gramEnd"/>
          </w:p>
        </w:tc>
        <w:tc>
          <w:tcPr>
            <w:tcW w:w="1701" w:type="dxa"/>
            <w:tcBorders>
              <w:top w:val="single" w:sz="12" w:space="0" w:color="auto"/>
              <w:left w:val="single" w:sz="12" w:space="0" w:color="auto"/>
              <w:bottom w:val="single" w:sz="12" w:space="0" w:color="auto"/>
              <w:right w:val="single" w:sz="12" w:space="0" w:color="auto"/>
            </w:tcBorders>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 xml:space="preserve">Объём резервуара, </w:t>
            </w:r>
            <w:proofErr w:type="gramStart"/>
            <w:r w:rsidRPr="00DC0294">
              <w:rPr>
                <w:rFonts w:ascii="Times New Roman" w:hAnsi="Times New Roman" w:cs="Times New Roman"/>
              </w:rPr>
              <w:t>м</w:t>
            </w:r>
            <w:proofErr w:type="gramEnd"/>
            <w:r w:rsidRPr="00DC0294">
              <w:rPr>
                <w:rFonts w:ascii="Times New Roman" w:hAnsi="Times New Roman" w:cs="Times New Roman"/>
              </w:rPr>
              <w:t>³</w:t>
            </w:r>
          </w:p>
        </w:tc>
        <w:tc>
          <w:tcPr>
            <w:tcW w:w="1985" w:type="dxa"/>
            <w:tcBorders>
              <w:top w:val="single" w:sz="12" w:space="0" w:color="auto"/>
              <w:left w:val="single" w:sz="12" w:space="0" w:color="auto"/>
              <w:bottom w:val="single" w:sz="12" w:space="0" w:color="auto"/>
            </w:tcBorders>
            <w:shd w:val="clear" w:color="auto" w:fill="auto"/>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Примечание</w:t>
            </w:r>
          </w:p>
        </w:tc>
      </w:tr>
      <w:tr w:rsidR="00DC0294" w:rsidRPr="00DC0294" w:rsidTr="00DC0294">
        <w:trPr>
          <w:trHeight w:val="454"/>
        </w:trPr>
        <w:tc>
          <w:tcPr>
            <w:tcW w:w="2047" w:type="dxa"/>
            <w:tcBorders>
              <w:top w:val="single" w:sz="12" w:space="0" w:color="auto"/>
              <w:bottom w:val="single" w:sz="6" w:space="0" w:color="auto"/>
              <w:right w:val="single" w:sz="12" w:space="0" w:color="auto"/>
            </w:tcBorders>
            <w:vAlign w:val="center"/>
          </w:tcPr>
          <w:p w:rsidR="00DC0294" w:rsidRPr="00DC0294" w:rsidRDefault="00DC0294" w:rsidP="004B50D5">
            <w:pPr>
              <w:ind w:firstLine="34"/>
              <w:rPr>
                <w:rFonts w:ascii="Times New Roman" w:hAnsi="Times New Roman" w:cs="Times New Roman"/>
              </w:rPr>
            </w:pPr>
            <w:proofErr w:type="spellStart"/>
            <w:r w:rsidRPr="00DC0294">
              <w:rPr>
                <w:rFonts w:ascii="Times New Roman" w:hAnsi="Times New Roman" w:cs="Times New Roman"/>
              </w:rPr>
              <w:t>с</w:t>
            </w:r>
            <w:proofErr w:type="gramStart"/>
            <w:r w:rsidRPr="00DC0294">
              <w:rPr>
                <w:rFonts w:ascii="Times New Roman" w:hAnsi="Times New Roman" w:cs="Times New Roman"/>
              </w:rPr>
              <w:t>.С</w:t>
            </w:r>
            <w:proofErr w:type="gramEnd"/>
            <w:r w:rsidRPr="00DC0294">
              <w:rPr>
                <w:rFonts w:ascii="Times New Roman" w:hAnsi="Times New Roman" w:cs="Times New Roman"/>
              </w:rPr>
              <w:t>емёновское</w:t>
            </w:r>
            <w:proofErr w:type="spellEnd"/>
            <w:r w:rsidRPr="00DC0294">
              <w:rPr>
                <w:rFonts w:ascii="Times New Roman" w:hAnsi="Times New Roman" w:cs="Times New Roman"/>
              </w:rPr>
              <w:t xml:space="preserve"> </w:t>
            </w:r>
            <w:proofErr w:type="spellStart"/>
            <w:r w:rsidRPr="00DC0294">
              <w:rPr>
                <w:rFonts w:ascii="Times New Roman" w:hAnsi="Times New Roman" w:cs="Times New Roman"/>
              </w:rPr>
              <w:t>ул.Юбилейная</w:t>
            </w:r>
            <w:proofErr w:type="spellEnd"/>
            <w:r w:rsidRPr="00DC0294">
              <w:rPr>
                <w:rFonts w:ascii="Times New Roman" w:hAnsi="Times New Roman" w:cs="Times New Roman"/>
              </w:rPr>
              <w:t xml:space="preserve"> 1а</w:t>
            </w:r>
          </w:p>
        </w:tc>
        <w:tc>
          <w:tcPr>
            <w:tcW w:w="1701" w:type="dxa"/>
            <w:tcBorders>
              <w:top w:val="single" w:sz="12" w:space="0" w:color="auto"/>
              <w:left w:val="single" w:sz="12" w:space="0" w:color="auto"/>
              <w:bottom w:val="single" w:sz="6" w:space="0" w:color="auto"/>
              <w:right w:val="single" w:sz="12" w:space="0" w:color="auto"/>
            </w:tcBorders>
            <w:vAlign w:val="center"/>
          </w:tcPr>
          <w:p w:rsidR="00DC0294" w:rsidRPr="00DC0294" w:rsidRDefault="00DC0294" w:rsidP="004B50D5">
            <w:pPr>
              <w:ind w:firstLine="34"/>
              <w:rPr>
                <w:rFonts w:ascii="Times New Roman" w:hAnsi="Times New Roman" w:cs="Times New Roman"/>
              </w:rPr>
            </w:pPr>
            <w:r w:rsidRPr="00DC0294">
              <w:rPr>
                <w:rFonts w:ascii="Times New Roman" w:hAnsi="Times New Roman" w:cs="Times New Roman"/>
              </w:rPr>
              <w:t>ЭЦВ6-6,5-85</w:t>
            </w:r>
          </w:p>
        </w:tc>
        <w:tc>
          <w:tcPr>
            <w:tcW w:w="1701" w:type="dxa"/>
            <w:tcBorders>
              <w:top w:val="single" w:sz="12" w:space="0" w:color="auto"/>
              <w:left w:val="single" w:sz="12" w:space="0" w:color="auto"/>
              <w:bottom w:val="single" w:sz="6" w:space="0" w:color="auto"/>
              <w:right w:val="single" w:sz="12" w:space="0" w:color="auto"/>
            </w:tcBorders>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71</w:t>
            </w:r>
          </w:p>
        </w:tc>
        <w:tc>
          <w:tcPr>
            <w:tcW w:w="1701" w:type="dxa"/>
            <w:tcBorders>
              <w:top w:val="single" w:sz="12" w:space="0" w:color="auto"/>
              <w:left w:val="single" w:sz="12" w:space="0" w:color="auto"/>
              <w:bottom w:val="single" w:sz="6" w:space="0" w:color="auto"/>
              <w:right w:val="single" w:sz="12" w:space="0" w:color="auto"/>
            </w:tcBorders>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10</w:t>
            </w:r>
          </w:p>
        </w:tc>
        <w:tc>
          <w:tcPr>
            <w:tcW w:w="1985" w:type="dxa"/>
            <w:tcBorders>
              <w:top w:val="single" w:sz="12" w:space="0" w:color="auto"/>
              <w:left w:val="single" w:sz="12" w:space="0" w:color="auto"/>
              <w:bottom w:val="single" w:sz="6" w:space="0" w:color="auto"/>
            </w:tcBorders>
            <w:shd w:val="clear" w:color="auto" w:fill="auto"/>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1970г. ввод в эксплуатацию</w:t>
            </w:r>
          </w:p>
        </w:tc>
      </w:tr>
      <w:tr w:rsidR="00DC0294" w:rsidRPr="00DC0294" w:rsidTr="00DC0294">
        <w:trPr>
          <w:trHeight w:val="454"/>
        </w:trPr>
        <w:tc>
          <w:tcPr>
            <w:tcW w:w="2047" w:type="dxa"/>
            <w:tcBorders>
              <w:top w:val="single" w:sz="6" w:space="0" w:color="auto"/>
              <w:bottom w:val="single" w:sz="6" w:space="0" w:color="auto"/>
              <w:right w:val="single" w:sz="12" w:space="0" w:color="auto"/>
            </w:tcBorders>
            <w:vAlign w:val="center"/>
          </w:tcPr>
          <w:p w:rsidR="00DC0294" w:rsidRPr="00DC0294" w:rsidRDefault="00DC0294" w:rsidP="004B50D5">
            <w:pPr>
              <w:ind w:firstLine="34"/>
              <w:rPr>
                <w:rFonts w:ascii="Times New Roman" w:hAnsi="Times New Roman" w:cs="Times New Roman"/>
              </w:rPr>
            </w:pPr>
            <w:proofErr w:type="spellStart"/>
            <w:r w:rsidRPr="00DC0294">
              <w:rPr>
                <w:rFonts w:ascii="Times New Roman" w:hAnsi="Times New Roman" w:cs="Times New Roman"/>
              </w:rPr>
              <w:t>уч</w:t>
            </w:r>
            <w:proofErr w:type="gramStart"/>
            <w:r w:rsidRPr="00DC0294">
              <w:rPr>
                <w:rFonts w:ascii="Times New Roman" w:hAnsi="Times New Roman" w:cs="Times New Roman"/>
              </w:rPr>
              <w:t>.М</w:t>
            </w:r>
            <w:proofErr w:type="gramEnd"/>
            <w:r w:rsidRPr="00DC0294">
              <w:rPr>
                <w:rFonts w:ascii="Times New Roman" w:hAnsi="Times New Roman" w:cs="Times New Roman"/>
              </w:rPr>
              <w:t>ейеровка</w:t>
            </w:r>
            <w:proofErr w:type="spellEnd"/>
            <w:r w:rsidRPr="00DC0294">
              <w:rPr>
                <w:rFonts w:ascii="Times New Roman" w:hAnsi="Times New Roman" w:cs="Times New Roman"/>
              </w:rPr>
              <w:t xml:space="preserve"> </w:t>
            </w:r>
            <w:proofErr w:type="spellStart"/>
            <w:r w:rsidRPr="00DC0294">
              <w:rPr>
                <w:rFonts w:ascii="Times New Roman" w:hAnsi="Times New Roman" w:cs="Times New Roman"/>
              </w:rPr>
              <w:t>ул.Заречная</w:t>
            </w:r>
            <w:proofErr w:type="spellEnd"/>
            <w:r w:rsidRPr="00DC0294">
              <w:rPr>
                <w:rFonts w:ascii="Times New Roman" w:hAnsi="Times New Roman" w:cs="Times New Roman"/>
              </w:rPr>
              <w:t xml:space="preserve"> 6</w:t>
            </w:r>
          </w:p>
        </w:tc>
        <w:tc>
          <w:tcPr>
            <w:tcW w:w="1701" w:type="dxa"/>
            <w:tcBorders>
              <w:top w:val="single" w:sz="6" w:space="0" w:color="auto"/>
              <w:left w:val="single" w:sz="12" w:space="0" w:color="auto"/>
              <w:bottom w:val="single" w:sz="6" w:space="0" w:color="auto"/>
              <w:right w:val="single" w:sz="12" w:space="0" w:color="auto"/>
            </w:tcBorders>
            <w:vAlign w:val="center"/>
          </w:tcPr>
          <w:p w:rsidR="00DC0294" w:rsidRPr="00DC0294" w:rsidRDefault="00DC0294" w:rsidP="004B50D5">
            <w:pPr>
              <w:ind w:firstLine="34"/>
              <w:rPr>
                <w:rFonts w:ascii="Times New Roman" w:hAnsi="Times New Roman" w:cs="Times New Roman"/>
              </w:rPr>
            </w:pPr>
            <w:r w:rsidRPr="00DC0294">
              <w:rPr>
                <w:rFonts w:ascii="Times New Roman" w:hAnsi="Times New Roman" w:cs="Times New Roman"/>
              </w:rPr>
              <w:t>Водолей</w:t>
            </w:r>
          </w:p>
        </w:tc>
        <w:tc>
          <w:tcPr>
            <w:tcW w:w="1701" w:type="dxa"/>
            <w:tcBorders>
              <w:top w:val="single" w:sz="6" w:space="0" w:color="auto"/>
              <w:left w:val="single" w:sz="12" w:space="0" w:color="auto"/>
              <w:bottom w:val="single" w:sz="6" w:space="0" w:color="auto"/>
              <w:right w:val="single" w:sz="12" w:space="0" w:color="auto"/>
            </w:tcBorders>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40</w:t>
            </w:r>
          </w:p>
        </w:tc>
        <w:tc>
          <w:tcPr>
            <w:tcW w:w="1701" w:type="dxa"/>
            <w:tcBorders>
              <w:top w:val="single" w:sz="6" w:space="0" w:color="auto"/>
              <w:left w:val="single" w:sz="12" w:space="0" w:color="auto"/>
              <w:bottom w:val="single" w:sz="6" w:space="0" w:color="auto"/>
              <w:right w:val="single" w:sz="12" w:space="0" w:color="auto"/>
            </w:tcBorders>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8</w:t>
            </w:r>
          </w:p>
        </w:tc>
        <w:tc>
          <w:tcPr>
            <w:tcW w:w="1985" w:type="dxa"/>
            <w:tcBorders>
              <w:top w:val="single" w:sz="6" w:space="0" w:color="auto"/>
              <w:left w:val="single" w:sz="12" w:space="0" w:color="auto"/>
              <w:bottom w:val="single" w:sz="6" w:space="0" w:color="auto"/>
            </w:tcBorders>
            <w:shd w:val="clear" w:color="auto" w:fill="auto"/>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2008г. ввод в эксплуатацию</w:t>
            </w:r>
          </w:p>
        </w:tc>
      </w:tr>
      <w:tr w:rsidR="00DC0294" w:rsidRPr="00DC0294" w:rsidTr="00DC0294">
        <w:trPr>
          <w:trHeight w:val="454"/>
        </w:trPr>
        <w:tc>
          <w:tcPr>
            <w:tcW w:w="2047" w:type="dxa"/>
            <w:tcBorders>
              <w:top w:val="single" w:sz="6" w:space="0" w:color="auto"/>
              <w:bottom w:val="single" w:sz="6" w:space="0" w:color="auto"/>
              <w:right w:val="single" w:sz="12" w:space="0" w:color="auto"/>
            </w:tcBorders>
            <w:vAlign w:val="center"/>
          </w:tcPr>
          <w:p w:rsidR="00DC0294" w:rsidRPr="00DC0294" w:rsidRDefault="00DC0294" w:rsidP="004B50D5">
            <w:pPr>
              <w:ind w:firstLine="34"/>
              <w:rPr>
                <w:rFonts w:ascii="Times New Roman" w:hAnsi="Times New Roman" w:cs="Times New Roman"/>
              </w:rPr>
            </w:pPr>
            <w:proofErr w:type="spellStart"/>
            <w:r w:rsidRPr="00DC0294">
              <w:rPr>
                <w:rFonts w:ascii="Times New Roman" w:hAnsi="Times New Roman" w:cs="Times New Roman"/>
              </w:rPr>
              <w:t>уч</w:t>
            </w:r>
            <w:proofErr w:type="gramStart"/>
            <w:r w:rsidRPr="00DC0294">
              <w:rPr>
                <w:rFonts w:ascii="Times New Roman" w:hAnsi="Times New Roman" w:cs="Times New Roman"/>
              </w:rPr>
              <w:t>.М</w:t>
            </w:r>
            <w:proofErr w:type="gramEnd"/>
            <w:r w:rsidRPr="00DC0294">
              <w:rPr>
                <w:rFonts w:ascii="Times New Roman" w:hAnsi="Times New Roman" w:cs="Times New Roman"/>
              </w:rPr>
              <w:t>ейеровка</w:t>
            </w:r>
            <w:proofErr w:type="spellEnd"/>
            <w:r w:rsidRPr="00DC0294">
              <w:rPr>
                <w:rFonts w:ascii="Times New Roman" w:hAnsi="Times New Roman" w:cs="Times New Roman"/>
              </w:rPr>
              <w:t xml:space="preserve"> </w:t>
            </w:r>
            <w:proofErr w:type="spellStart"/>
            <w:r w:rsidRPr="00DC0294">
              <w:rPr>
                <w:rFonts w:ascii="Times New Roman" w:hAnsi="Times New Roman" w:cs="Times New Roman"/>
              </w:rPr>
              <w:t>ул.Олейникова</w:t>
            </w:r>
            <w:proofErr w:type="spellEnd"/>
            <w:r w:rsidRPr="00DC0294">
              <w:rPr>
                <w:rFonts w:ascii="Times New Roman" w:hAnsi="Times New Roman" w:cs="Times New Roman"/>
              </w:rPr>
              <w:t xml:space="preserve"> 4а</w:t>
            </w:r>
          </w:p>
        </w:tc>
        <w:tc>
          <w:tcPr>
            <w:tcW w:w="1701" w:type="dxa"/>
            <w:tcBorders>
              <w:top w:val="single" w:sz="6" w:space="0" w:color="auto"/>
              <w:left w:val="single" w:sz="12" w:space="0" w:color="auto"/>
              <w:bottom w:val="single" w:sz="6" w:space="0" w:color="auto"/>
              <w:right w:val="single" w:sz="12" w:space="0" w:color="auto"/>
            </w:tcBorders>
            <w:vAlign w:val="center"/>
          </w:tcPr>
          <w:p w:rsidR="00DC0294" w:rsidRPr="00DC0294" w:rsidRDefault="00DC0294" w:rsidP="004B50D5">
            <w:pPr>
              <w:ind w:firstLine="34"/>
              <w:rPr>
                <w:rFonts w:ascii="Times New Roman" w:hAnsi="Times New Roman" w:cs="Times New Roman"/>
              </w:rPr>
            </w:pPr>
            <w:r w:rsidRPr="00DC0294">
              <w:rPr>
                <w:rFonts w:ascii="Times New Roman" w:hAnsi="Times New Roman" w:cs="Times New Roman"/>
              </w:rPr>
              <w:t>ЭЦВ6-6,5-85</w:t>
            </w:r>
          </w:p>
        </w:tc>
        <w:tc>
          <w:tcPr>
            <w:tcW w:w="1701" w:type="dxa"/>
            <w:tcBorders>
              <w:top w:val="single" w:sz="6" w:space="0" w:color="auto"/>
              <w:left w:val="single" w:sz="12" w:space="0" w:color="auto"/>
              <w:bottom w:val="single" w:sz="6" w:space="0" w:color="auto"/>
              <w:right w:val="single" w:sz="12" w:space="0" w:color="auto"/>
            </w:tcBorders>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43</w:t>
            </w:r>
          </w:p>
        </w:tc>
        <w:tc>
          <w:tcPr>
            <w:tcW w:w="1701" w:type="dxa"/>
            <w:tcBorders>
              <w:top w:val="single" w:sz="6" w:space="0" w:color="auto"/>
              <w:left w:val="single" w:sz="12" w:space="0" w:color="auto"/>
              <w:bottom w:val="single" w:sz="6" w:space="0" w:color="auto"/>
              <w:right w:val="single" w:sz="12" w:space="0" w:color="auto"/>
            </w:tcBorders>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5</w:t>
            </w:r>
          </w:p>
        </w:tc>
        <w:tc>
          <w:tcPr>
            <w:tcW w:w="1985" w:type="dxa"/>
            <w:tcBorders>
              <w:top w:val="single" w:sz="6" w:space="0" w:color="auto"/>
              <w:left w:val="single" w:sz="12" w:space="0" w:color="auto"/>
              <w:bottom w:val="single" w:sz="6" w:space="0" w:color="auto"/>
            </w:tcBorders>
            <w:shd w:val="clear" w:color="auto" w:fill="auto"/>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2002г. ввод в эксплуатацию</w:t>
            </w:r>
          </w:p>
        </w:tc>
      </w:tr>
      <w:tr w:rsidR="00DC0294" w:rsidRPr="00DC0294" w:rsidTr="00DC0294">
        <w:trPr>
          <w:trHeight w:val="454"/>
        </w:trPr>
        <w:tc>
          <w:tcPr>
            <w:tcW w:w="2047" w:type="dxa"/>
            <w:tcBorders>
              <w:top w:val="single" w:sz="6" w:space="0" w:color="auto"/>
              <w:bottom w:val="single" w:sz="12" w:space="0" w:color="auto"/>
              <w:right w:val="single" w:sz="12" w:space="0" w:color="auto"/>
            </w:tcBorders>
            <w:shd w:val="clear" w:color="auto" w:fill="auto"/>
            <w:vAlign w:val="center"/>
          </w:tcPr>
          <w:p w:rsidR="00DC0294" w:rsidRPr="00DC0294" w:rsidRDefault="00DC0294" w:rsidP="004B50D5">
            <w:pPr>
              <w:ind w:firstLine="34"/>
              <w:rPr>
                <w:rFonts w:ascii="Times New Roman" w:hAnsi="Times New Roman" w:cs="Times New Roman"/>
              </w:rPr>
            </w:pPr>
            <w:proofErr w:type="spellStart"/>
            <w:r w:rsidRPr="00DC0294">
              <w:rPr>
                <w:rFonts w:ascii="Times New Roman" w:hAnsi="Times New Roman" w:cs="Times New Roman"/>
              </w:rPr>
              <w:t>д</w:t>
            </w:r>
            <w:proofErr w:type="gramStart"/>
            <w:r w:rsidRPr="00DC0294">
              <w:rPr>
                <w:rFonts w:ascii="Times New Roman" w:hAnsi="Times New Roman" w:cs="Times New Roman"/>
              </w:rPr>
              <w:t>.К</w:t>
            </w:r>
            <w:proofErr w:type="gramEnd"/>
            <w:r w:rsidRPr="00DC0294">
              <w:rPr>
                <w:rFonts w:ascii="Times New Roman" w:hAnsi="Times New Roman" w:cs="Times New Roman"/>
              </w:rPr>
              <w:t>орсунгай</w:t>
            </w:r>
            <w:proofErr w:type="spellEnd"/>
            <w:r w:rsidRPr="00DC0294">
              <w:rPr>
                <w:rFonts w:ascii="Times New Roman" w:hAnsi="Times New Roman" w:cs="Times New Roman"/>
              </w:rPr>
              <w:t xml:space="preserve"> </w:t>
            </w:r>
            <w:proofErr w:type="spellStart"/>
            <w:r w:rsidRPr="00DC0294">
              <w:rPr>
                <w:rFonts w:ascii="Times New Roman" w:hAnsi="Times New Roman" w:cs="Times New Roman"/>
              </w:rPr>
              <w:t>ул.Ербанова</w:t>
            </w:r>
            <w:proofErr w:type="spellEnd"/>
            <w:r w:rsidRPr="00DC0294">
              <w:rPr>
                <w:rFonts w:ascii="Times New Roman" w:hAnsi="Times New Roman" w:cs="Times New Roman"/>
              </w:rPr>
              <w:t xml:space="preserve"> 3</w:t>
            </w:r>
          </w:p>
        </w:tc>
        <w:tc>
          <w:tcPr>
            <w:tcW w:w="1701" w:type="dxa"/>
            <w:tcBorders>
              <w:top w:val="single" w:sz="6" w:space="0" w:color="auto"/>
              <w:left w:val="single" w:sz="12" w:space="0" w:color="auto"/>
              <w:bottom w:val="single" w:sz="12" w:space="0" w:color="auto"/>
              <w:right w:val="single" w:sz="12" w:space="0" w:color="auto"/>
            </w:tcBorders>
            <w:vAlign w:val="center"/>
          </w:tcPr>
          <w:p w:rsidR="00DC0294" w:rsidRPr="00DC0294" w:rsidRDefault="00DC0294" w:rsidP="004B50D5">
            <w:pPr>
              <w:ind w:firstLine="34"/>
              <w:rPr>
                <w:rFonts w:ascii="Times New Roman" w:hAnsi="Times New Roman" w:cs="Times New Roman"/>
              </w:rPr>
            </w:pPr>
            <w:proofErr w:type="spellStart"/>
            <w:r w:rsidRPr="00DC0294">
              <w:rPr>
                <w:rFonts w:ascii="Times New Roman" w:hAnsi="Times New Roman" w:cs="Times New Roman"/>
              </w:rPr>
              <w:t>самоизлив</w:t>
            </w:r>
            <w:proofErr w:type="spellEnd"/>
          </w:p>
        </w:tc>
        <w:tc>
          <w:tcPr>
            <w:tcW w:w="1701" w:type="dxa"/>
            <w:tcBorders>
              <w:top w:val="single" w:sz="6" w:space="0" w:color="auto"/>
              <w:left w:val="single" w:sz="12" w:space="0" w:color="auto"/>
              <w:bottom w:val="single" w:sz="12" w:space="0" w:color="auto"/>
              <w:right w:val="single" w:sz="12" w:space="0" w:color="auto"/>
            </w:tcBorders>
            <w:vAlign w:val="center"/>
          </w:tcPr>
          <w:p w:rsidR="00DC0294" w:rsidRPr="00DC0294" w:rsidRDefault="00DC0294" w:rsidP="004B50D5">
            <w:pPr>
              <w:ind w:firstLine="34"/>
              <w:jc w:val="center"/>
              <w:rPr>
                <w:rFonts w:ascii="Times New Roman" w:hAnsi="Times New Roman" w:cs="Times New Roman"/>
              </w:rPr>
            </w:pPr>
          </w:p>
        </w:tc>
        <w:tc>
          <w:tcPr>
            <w:tcW w:w="1701" w:type="dxa"/>
            <w:tcBorders>
              <w:top w:val="single" w:sz="6" w:space="0" w:color="auto"/>
              <w:left w:val="single" w:sz="12" w:space="0" w:color="auto"/>
              <w:bottom w:val="single" w:sz="12" w:space="0" w:color="auto"/>
              <w:right w:val="single" w:sz="12" w:space="0" w:color="auto"/>
            </w:tcBorders>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w:t>
            </w:r>
          </w:p>
        </w:tc>
        <w:tc>
          <w:tcPr>
            <w:tcW w:w="1985" w:type="dxa"/>
            <w:tcBorders>
              <w:top w:val="single" w:sz="6" w:space="0" w:color="auto"/>
              <w:left w:val="single" w:sz="12" w:space="0" w:color="auto"/>
              <w:bottom w:val="single" w:sz="12" w:space="0" w:color="auto"/>
            </w:tcBorders>
            <w:shd w:val="clear" w:color="auto" w:fill="auto"/>
            <w:vAlign w:val="center"/>
          </w:tcPr>
          <w:p w:rsidR="00DC0294" w:rsidRPr="00DC0294" w:rsidRDefault="00DC0294" w:rsidP="004B50D5">
            <w:pPr>
              <w:ind w:firstLine="34"/>
              <w:jc w:val="center"/>
              <w:rPr>
                <w:rFonts w:ascii="Times New Roman" w:hAnsi="Times New Roman" w:cs="Times New Roman"/>
              </w:rPr>
            </w:pPr>
            <w:r w:rsidRPr="00DC0294">
              <w:rPr>
                <w:rFonts w:ascii="Times New Roman" w:hAnsi="Times New Roman" w:cs="Times New Roman"/>
              </w:rPr>
              <w:t>1977г. ввод в эксплуатацию</w:t>
            </w:r>
          </w:p>
        </w:tc>
      </w:tr>
    </w:tbl>
    <w:p w:rsidR="00BE7BA7" w:rsidRPr="00EA09D1" w:rsidRDefault="00BE7BA7" w:rsidP="00BE7BA7">
      <w:pPr>
        <w:ind w:firstLine="709"/>
      </w:pPr>
    </w:p>
    <w:p w:rsidR="00BE7BA7" w:rsidRDefault="00BE7BA7" w:rsidP="004E2C1C">
      <w:pPr>
        <w:pStyle w:val="affc"/>
        <w:rPr>
          <w:lang w:eastAsia="ru-RU"/>
        </w:rPr>
      </w:pPr>
    </w:p>
    <w:p w:rsidR="004E2C1C" w:rsidRPr="00894372" w:rsidRDefault="004E2C1C" w:rsidP="004E2C1C">
      <w:pPr>
        <w:pStyle w:val="affc"/>
        <w:rPr>
          <w:lang w:eastAsia="ru-RU"/>
        </w:rPr>
      </w:pPr>
      <w:r>
        <w:rPr>
          <w:lang w:eastAsia="ru-RU"/>
        </w:rPr>
        <w:t>Н</w:t>
      </w:r>
      <w:r w:rsidRPr="00894372">
        <w:rPr>
          <w:lang w:eastAsia="ru-RU"/>
        </w:rPr>
        <w:t>орматив</w:t>
      </w:r>
      <w:r>
        <w:rPr>
          <w:lang w:eastAsia="ru-RU"/>
        </w:rPr>
        <w:t>ы</w:t>
      </w:r>
      <w:r w:rsidRPr="00894372">
        <w:rPr>
          <w:lang w:eastAsia="ru-RU"/>
        </w:rPr>
        <w:t xml:space="preserve"> по микробиологическим и </w:t>
      </w:r>
      <w:proofErr w:type="spellStart"/>
      <w:r w:rsidRPr="00894372">
        <w:rPr>
          <w:lang w:eastAsia="ru-RU"/>
        </w:rPr>
        <w:t>паразитологическим</w:t>
      </w:r>
      <w:proofErr w:type="spellEnd"/>
      <w:r w:rsidRPr="00894372">
        <w:rPr>
          <w:lang w:eastAsia="ru-RU"/>
        </w:rPr>
        <w:t xml:space="preserve"> показате</w:t>
      </w:r>
      <w:r>
        <w:rPr>
          <w:lang w:eastAsia="ru-RU"/>
        </w:rPr>
        <w:t>лям</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firstRow="0" w:lastRow="0" w:firstColumn="0" w:lastColumn="0" w:noHBand="0" w:noVBand="0"/>
      </w:tblPr>
      <w:tblGrid>
        <w:gridCol w:w="3309"/>
        <w:gridCol w:w="4451"/>
        <w:gridCol w:w="2126"/>
      </w:tblGrid>
      <w:tr w:rsidR="004E2C1C" w:rsidRPr="004D50EE" w:rsidTr="004A3A7E">
        <w:trPr>
          <w:trHeight w:val="620"/>
          <w:jc w:val="center"/>
        </w:trPr>
        <w:tc>
          <w:tcPr>
            <w:tcW w:w="3309" w:type="dxa"/>
            <w:tcBorders>
              <w:top w:val="single" w:sz="12" w:space="0" w:color="auto"/>
              <w:bottom w:val="single" w:sz="12" w:space="0" w:color="auto"/>
            </w:tcBorders>
            <w:shd w:val="clear" w:color="auto" w:fill="FFFFFF"/>
            <w:vAlign w:val="center"/>
          </w:tcPr>
          <w:p w:rsidR="004E2C1C" w:rsidRPr="004D50EE" w:rsidRDefault="004E2C1C" w:rsidP="004A3A7E">
            <w:pPr>
              <w:pStyle w:val="affc"/>
              <w:ind w:firstLine="0"/>
              <w:jc w:val="center"/>
              <w:rPr>
                <w:sz w:val="22"/>
                <w:szCs w:val="22"/>
                <w:lang w:eastAsia="ru-RU"/>
              </w:rPr>
            </w:pPr>
            <w:r w:rsidRPr="004D50EE">
              <w:rPr>
                <w:sz w:val="22"/>
                <w:szCs w:val="22"/>
                <w:lang w:eastAsia="ru-RU"/>
              </w:rPr>
              <w:t>Показатели</w:t>
            </w:r>
          </w:p>
        </w:tc>
        <w:tc>
          <w:tcPr>
            <w:tcW w:w="4451" w:type="dxa"/>
            <w:tcBorders>
              <w:top w:val="single" w:sz="12" w:space="0" w:color="auto"/>
              <w:bottom w:val="single" w:sz="12" w:space="0" w:color="auto"/>
            </w:tcBorders>
            <w:shd w:val="clear" w:color="auto" w:fill="FFFFFF"/>
            <w:vAlign w:val="center"/>
          </w:tcPr>
          <w:p w:rsidR="004E2C1C" w:rsidRPr="004D50EE" w:rsidRDefault="004E2C1C" w:rsidP="004A3A7E">
            <w:pPr>
              <w:pStyle w:val="affc"/>
              <w:ind w:firstLine="0"/>
              <w:jc w:val="center"/>
              <w:rPr>
                <w:rFonts w:eastAsia="Courier New"/>
                <w:sz w:val="22"/>
                <w:szCs w:val="22"/>
                <w:lang w:eastAsia="ru-RU"/>
              </w:rPr>
            </w:pPr>
            <w:r w:rsidRPr="004D50EE">
              <w:rPr>
                <w:sz w:val="22"/>
                <w:szCs w:val="22"/>
                <w:lang w:eastAsia="ru-RU"/>
              </w:rPr>
              <w:t>Единица измерения</w:t>
            </w:r>
          </w:p>
        </w:tc>
        <w:tc>
          <w:tcPr>
            <w:tcW w:w="2126" w:type="dxa"/>
            <w:tcBorders>
              <w:top w:val="single" w:sz="12" w:space="0" w:color="auto"/>
              <w:bottom w:val="single" w:sz="12" w:space="0" w:color="auto"/>
            </w:tcBorders>
            <w:shd w:val="clear" w:color="auto" w:fill="FFFFFF"/>
            <w:vAlign w:val="center"/>
          </w:tcPr>
          <w:p w:rsidR="004E2C1C" w:rsidRPr="004D50EE" w:rsidRDefault="004E2C1C" w:rsidP="004A3A7E">
            <w:pPr>
              <w:pStyle w:val="affc"/>
              <w:ind w:firstLine="0"/>
              <w:jc w:val="center"/>
              <w:rPr>
                <w:sz w:val="22"/>
                <w:szCs w:val="22"/>
                <w:lang w:eastAsia="ru-RU"/>
              </w:rPr>
            </w:pPr>
            <w:r w:rsidRPr="004D50EE">
              <w:rPr>
                <w:sz w:val="22"/>
                <w:szCs w:val="22"/>
                <w:lang w:eastAsia="ru-RU"/>
              </w:rPr>
              <w:t>Норматив</w:t>
            </w:r>
          </w:p>
        </w:tc>
      </w:tr>
      <w:tr w:rsidR="004E2C1C" w:rsidRPr="004D50EE" w:rsidTr="004A3A7E">
        <w:trPr>
          <w:trHeight w:val="340"/>
          <w:jc w:val="center"/>
        </w:trPr>
        <w:tc>
          <w:tcPr>
            <w:tcW w:w="3309" w:type="dxa"/>
            <w:tcBorders>
              <w:top w:val="single" w:sz="12" w:space="0" w:color="auto"/>
            </w:tcBorders>
            <w:shd w:val="clear" w:color="auto" w:fill="FFFFFF"/>
            <w:vAlign w:val="center"/>
          </w:tcPr>
          <w:p w:rsidR="004E2C1C" w:rsidRPr="004D50EE" w:rsidRDefault="004E2C1C" w:rsidP="004A3A7E">
            <w:pPr>
              <w:pStyle w:val="affc"/>
              <w:ind w:firstLine="0"/>
              <w:jc w:val="left"/>
              <w:rPr>
                <w:sz w:val="22"/>
                <w:szCs w:val="22"/>
                <w:lang w:eastAsia="ru-RU"/>
              </w:rPr>
            </w:pPr>
            <w:proofErr w:type="spellStart"/>
            <w:r w:rsidRPr="004D50EE">
              <w:rPr>
                <w:sz w:val="22"/>
                <w:szCs w:val="22"/>
                <w:lang w:eastAsia="ru-RU"/>
              </w:rPr>
              <w:t>Термолерантныеколиформные</w:t>
            </w:r>
            <w:proofErr w:type="spellEnd"/>
            <w:r w:rsidRPr="004D50EE">
              <w:rPr>
                <w:sz w:val="22"/>
                <w:szCs w:val="22"/>
                <w:lang w:eastAsia="ru-RU"/>
              </w:rPr>
              <w:t xml:space="preserve"> бактерии</w:t>
            </w:r>
          </w:p>
        </w:tc>
        <w:tc>
          <w:tcPr>
            <w:tcW w:w="4451" w:type="dxa"/>
            <w:tcBorders>
              <w:top w:val="single" w:sz="12" w:space="0" w:color="auto"/>
            </w:tcBorders>
            <w:shd w:val="clear" w:color="auto" w:fill="FFFFFF"/>
            <w:vAlign w:val="center"/>
          </w:tcPr>
          <w:p w:rsidR="004E2C1C" w:rsidRPr="004D50EE" w:rsidRDefault="004E2C1C" w:rsidP="004A3A7E">
            <w:pPr>
              <w:pStyle w:val="affc"/>
              <w:ind w:firstLine="0"/>
              <w:jc w:val="left"/>
              <w:rPr>
                <w:sz w:val="22"/>
                <w:szCs w:val="22"/>
                <w:lang w:eastAsia="ru-RU"/>
              </w:rPr>
            </w:pPr>
            <w:r w:rsidRPr="004D50EE">
              <w:rPr>
                <w:sz w:val="22"/>
                <w:szCs w:val="22"/>
                <w:lang w:eastAsia="ru-RU"/>
              </w:rPr>
              <w:t>Число бактерий в 100 мл</w:t>
            </w:r>
          </w:p>
        </w:tc>
        <w:tc>
          <w:tcPr>
            <w:tcW w:w="2126" w:type="dxa"/>
            <w:tcBorders>
              <w:top w:val="single" w:sz="12" w:space="0" w:color="auto"/>
            </w:tcBorders>
            <w:shd w:val="clear" w:color="auto" w:fill="FFFFFF"/>
            <w:vAlign w:val="center"/>
          </w:tcPr>
          <w:p w:rsidR="004E2C1C" w:rsidRPr="004D50EE" w:rsidRDefault="004E2C1C" w:rsidP="004A3A7E">
            <w:pPr>
              <w:pStyle w:val="affc"/>
              <w:ind w:firstLine="0"/>
              <w:jc w:val="center"/>
              <w:rPr>
                <w:sz w:val="22"/>
                <w:szCs w:val="22"/>
                <w:lang w:eastAsia="ru-RU"/>
              </w:rPr>
            </w:pPr>
            <w:r w:rsidRPr="004D50EE">
              <w:rPr>
                <w:sz w:val="22"/>
                <w:szCs w:val="22"/>
                <w:lang w:eastAsia="ru-RU"/>
              </w:rPr>
              <w:t>Отсутствуют</w:t>
            </w:r>
          </w:p>
        </w:tc>
      </w:tr>
      <w:tr w:rsidR="004E2C1C" w:rsidRPr="004D50EE" w:rsidTr="004A3A7E">
        <w:trPr>
          <w:trHeight w:val="340"/>
          <w:jc w:val="center"/>
        </w:trPr>
        <w:tc>
          <w:tcPr>
            <w:tcW w:w="3309" w:type="dxa"/>
            <w:shd w:val="clear" w:color="auto" w:fill="FFFFFF"/>
            <w:vAlign w:val="center"/>
          </w:tcPr>
          <w:p w:rsidR="004E2C1C" w:rsidRPr="004D50EE" w:rsidRDefault="004E2C1C" w:rsidP="004A3A7E">
            <w:pPr>
              <w:pStyle w:val="affc"/>
              <w:ind w:firstLine="0"/>
              <w:jc w:val="left"/>
              <w:rPr>
                <w:sz w:val="22"/>
                <w:szCs w:val="22"/>
                <w:lang w:eastAsia="ru-RU"/>
              </w:rPr>
            </w:pPr>
            <w:r w:rsidRPr="004D50EE">
              <w:rPr>
                <w:sz w:val="22"/>
                <w:szCs w:val="22"/>
                <w:lang w:eastAsia="ru-RU"/>
              </w:rPr>
              <w:t xml:space="preserve">Общие </w:t>
            </w:r>
            <w:proofErr w:type="spellStart"/>
            <w:r w:rsidRPr="004D50EE">
              <w:rPr>
                <w:sz w:val="22"/>
                <w:szCs w:val="22"/>
                <w:lang w:eastAsia="ru-RU"/>
              </w:rPr>
              <w:t>колиформные</w:t>
            </w:r>
            <w:proofErr w:type="spellEnd"/>
            <w:r w:rsidRPr="004D50EE">
              <w:rPr>
                <w:sz w:val="22"/>
                <w:szCs w:val="22"/>
                <w:lang w:eastAsia="ru-RU"/>
              </w:rPr>
              <w:t xml:space="preserve"> бактерии</w:t>
            </w:r>
          </w:p>
        </w:tc>
        <w:tc>
          <w:tcPr>
            <w:tcW w:w="4451" w:type="dxa"/>
            <w:shd w:val="clear" w:color="auto" w:fill="FFFFFF"/>
            <w:vAlign w:val="center"/>
          </w:tcPr>
          <w:p w:rsidR="004E2C1C" w:rsidRPr="004D50EE" w:rsidRDefault="004E2C1C" w:rsidP="004A3A7E">
            <w:pPr>
              <w:pStyle w:val="affc"/>
              <w:ind w:firstLine="0"/>
              <w:jc w:val="left"/>
              <w:rPr>
                <w:sz w:val="22"/>
                <w:szCs w:val="22"/>
                <w:lang w:eastAsia="ru-RU"/>
              </w:rPr>
            </w:pPr>
            <w:r w:rsidRPr="004D50EE">
              <w:rPr>
                <w:sz w:val="22"/>
                <w:szCs w:val="22"/>
                <w:lang w:eastAsia="ru-RU"/>
              </w:rPr>
              <w:t>Число бактерий в 100 мл</w:t>
            </w:r>
          </w:p>
        </w:tc>
        <w:tc>
          <w:tcPr>
            <w:tcW w:w="2126" w:type="dxa"/>
            <w:shd w:val="clear" w:color="auto" w:fill="FFFFFF"/>
            <w:vAlign w:val="center"/>
          </w:tcPr>
          <w:p w:rsidR="004E2C1C" w:rsidRPr="004D50EE" w:rsidRDefault="004E2C1C" w:rsidP="004A3A7E">
            <w:pPr>
              <w:pStyle w:val="affc"/>
              <w:ind w:firstLine="0"/>
              <w:jc w:val="center"/>
              <w:rPr>
                <w:sz w:val="22"/>
                <w:szCs w:val="22"/>
                <w:lang w:eastAsia="ru-RU"/>
              </w:rPr>
            </w:pPr>
            <w:r w:rsidRPr="004D50EE">
              <w:rPr>
                <w:sz w:val="22"/>
                <w:szCs w:val="22"/>
                <w:lang w:eastAsia="ru-RU"/>
              </w:rPr>
              <w:t>Отсутствуют</w:t>
            </w:r>
          </w:p>
        </w:tc>
      </w:tr>
      <w:tr w:rsidR="004E2C1C" w:rsidRPr="004D50EE" w:rsidTr="004A3A7E">
        <w:trPr>
          <w:trHeight w:val="340"/>
          <w:jc w:val="center"/>
        </w:trPr>
        <w:tc>
          <w:tcPr>
            <w:tcW w:w="3309" w:type="dxa"/>
            <w:shd w:val="clear" w:color="auto" w:fill="FFFFFF"/>
            <w:vAlign w:val="center"/>
          </w:tcPr>
          <w:p w:rsidR="004E2C1C" w:rsidRPr="004D50EE" w:rsidRDefault="004E2C1C" w:rsidP="004A3A7E">
            <w:pPr>
              <w:pStyle w:val="affc"/>
              <w:ind w:firstLine="0"/>
              <w:jc w:val="left"/>
              <w:rPr>
                <w:sz w:val="22"/>
                <w:szCs w:val="22"/>
                <w:lang w:eastAsia="ru-RU"/>
              </w:rPr>
            </w:pPr>
            <w:r w:rsidRPr="004D50EE">
              <w:rPr>
                <w:sz w:val="22"/>
                <w:szCs w:val="22"/>
                <w:lang w:eastAsia="ru-RU"/>
              </w:rPr>
              <w:t>Общее микробное число.</w:t>
            </w:r>
          </w:p>
        </w:tc>
        <w:tc>
          <w:tcPr>
            <w:tcW w:w="4451" w:type="dxa"/>
            <w:shd w:val="clear" w:color="auto" w:fill="FFFFFF"/>
            <w:vAlign w:val="center"/>
          </w:tcPr>
          <w:p w:rsidR="004E2C1C" w:rsidRPr="004D50EE" w:rsidRDefault="004E2C1C" w:rsidP="004A3A7E">
            <w:pPr>
              <w:pStyle w:val="affc"/>
              <w:ind w:firstLine="0"/>
              <w:jc w:val="left"/>
              <w:rPr>
                <w:sz w:val="22"/>
                <w:szCs w:val="22"/>
                <w:lang w:eastAsia="ru-RU"/>
              </w:rPr>
            </w:pPr>
            <w:r w:rsidRPr="004D50EE">
              <w:rPr>
                <w:sz w:val="22"/>
                <w:szCs w:val="22"/>
                <w:lang w:eastAsia="ru-RU"/>
              </w:rPr>
              <w:t>Число, образующее колонии бактерий в 1 мл</w:t>
            </w:r>
          </w:p>
        </w:tc>
        <w:tc>
          <w:tcPr>
            <w:tcW w:w="2126" w:type="dxa"/>
            <w:shd w:val="clear" w:color="auto" w:fill="FFFFFF"/>
            <w:vAlign w:val="center"/>
          </w:tcPr>
          <w:p w:rsidR="004E2C1C" w:rsidRPr="004D50EE" w:rsidRDefault="004E2C1C" w:rsidP="004A3A7E">
            <w:pPr>
              <w:pStyle w:val="affc"/>
              <w:ind w:firstLine="0"/>
              <w:jc w:val="center"/>
              <w:rPr>
                <w:sz w:val="22"/>
                <w:szCs w:val="22"/>
                <w:lang w:eastAsia="ru-RU"/>
              </w:rPr>
            </w:pPr>
            <w:r w:rsidRPr="004D50EE">
              <w:rPr>
                <w:sz w:val="22"/>
                <w:szCs w:val="22"/>
                <w:lang w:eastAsia="ru-RU"/>
              </w:rPr>
              <w:t>Не более 50</w:t>
            </w:r>
          </w:p>
        </w:tc>
      </w:tr>
      <w:tr w:rsidR="004E2C1C" w:rsidRPr="004D50EE" w:rsidTr="004A3A7E">
        <w:trPr>
          <w:trHeight w:val="536"/>
          <w:jc w:val="center"/>
        </w:trPr>
        <w:tc>
          <w:tcPr>
            <w:tcW w:w="3309" w:type="dxa"/>
            <w:shd w:val="clear" w:color="auto" w:fill="FFFFFF"/>
            <w:vAlign w:val="center"/>
          </w:tcPr>
          <w:p w:rsidR="004E2C1C" w:rsidRPr="004D50EE" w:rsidRDefault="004E2C1C" w:rsidP="004A3A7E">
            <w:pPr>
              <w:pStyle w:val="affc"/>
              <w:ind w:firstLine="0"/>
              <w:jc w:val="left"/>
              <w:rPr>
                <w:sz w:val="22"/>
                <w:szCs w:val="22"/>
                <w:lang w:eastAsia="ru-RU"/>
              </w:rPr>
            </w:pPr>
            <w:proofErr w:type="spellStart"/>
            <w:r w:rsidRPr="004D50EE">
              <w:rPr>
                <w:sz w:val="22"/>
                <w:szCs w:val="22"/>
                <w:lang w:eastAsia="ru-RU"/>
              </w:rPr>
              <w:t>Колифаги</w:t>
            </w:r>
            <w:proofErr w:type="spellEnd"/>
          </w:p>
        </w:tc>
        <w:tc>
          <w:tcPr>
            <w:tcW w:w="4451" w:type="dxa"/>
            <w:shd w:val="clear" w:color="auto" w:fill="FFFFFF"/>
            <w:vAlign w:val="center"/>
          </w:tcPr>
          <w:p w:rsidR="004E2C1C" w:rsidRPr="004D50EE" w:rsidRDefault="004E2C1C" w:rsidP="004A3A7E">
            <w:pPr>
              <w:pStyle w:val="affc"/>
              <w:ind w:firstLine="0"/>
              <w:jc w:val="left"/>
              <w:rPr>
                <w:sz w:val="22"/>
                <w:szCs w:val="22"/>
                <w:lang w:eastAsia="ru-RU"/>
              </w:rPr>
            </w:pPr>
            <w:r w:rsidRPr="004D50EE">
              <w:rPr>
                <w:sz w:val="22"/>
                <w:szCs w:val="22"/>
                <w:lang w:eastAsia="ru-RU"/>
              </w:rPr>
              <w:t xml:space="preserve">Число </w:t>
            </w:r>
            <w:proofErr w:type="spellStart"/>
            <w:r w:rsidRPr="004D50EE">
              <w:rPr>
                <w:sz w:val="22"/>
                <w:szCs w:val="22"/>
                <w:lang w:eastAsia="ru-RU"/>
              </w:rPr>
              <w:t>бляшкообразующих</w:t>
            </w:r>
            <w:proofErr w:type="spellEnd"/>
            <w:r w:rsidRPr="004D50EE">
              <w:rPr>
                <w:sz w:val="22"/>
                <w:szCs w:val="22"/>
                <w:lang w:eastAsia="ru-RU"/>
              </w:rPr>
              <w:t xml:space="preserve"> единиц (</w:t>
            </w:r>
            <w:proofErr w:type="gramStart"/>
            <w:r w:rsidRPr="004D50EE">
              <w:rPr>
                <w:sz w:val="22"/>
                <w:szCs w:val="22"/>
                <w:lang w:eastAsia="ru-RU"/>
              </w:rPr>
              <w:t>БОЕ</w:t>
            </w:r>
            <w:proofErr w:type="gramEnd"/>
            <w:r w:rsidRPr="004D50EE">
              <w:rPr>
                <w:sz w:val="22"/>
                <w:szCs w:val="22"/>
                <w:lang w:eastAsia="ru-RU"/>
              </w:rPr>
              <w:t>) в 100 мл</w:t>
            </w:r>
          </w:p>
        </w:tc>
        <w:tc>
          <w:tcPr>
            <w:tcW w:w="2126" w:type="dxa"/>
            <w:shd w:val="clear" w:color="auto" w:fill="FFFFFF"/>
            <w:vAlign w:val="center"/>
          </w:tcPr>
          <w:p w:rsidR="004E2C1C" w:rsidRPr="004D50EE" w:rsidRDefault="004E2C1C" w:rsidP="004A3A7E">
            <w:pPr>
              <w:pStyle w:val="affc"/>
              <w:ind w:firstLine="0"/>
              <w:jc w:val="center"/>
              <w:rPr>
                <w:sz w:val="22"/>
                <w:szCs w:val="22"/>
                <w:lang w:eastAsia="ru-RU"/>
              </w:rPr>
            </w:pPr>
            <w:r w:rsidRPr="004D50EE">
              <w:rPr>
                <w:sz w:val="22"/>
                <w:szCs w:val="22"/>
                <w:lang w:eastAsia="ru-RU"/>
              </w:rPr>
              <w:t>Отсутствуют</w:t>
            </w:r>
          </w:p>
        </w:tc>
      </w:tr>
      <w:tr w:rsidR="004E2C1C" w:rsidRPr="004D50EE" w:rsidTr="004A3A7E">
        <w:trPr>
          <w:trHeight w:val="566"/>
          <w:jc w:val="center"/>
        </w:trPr>
        <w:tc>
          <w:tcPr>
            <w:tcW w:w="3309" w:type="dxa"/>
            <w:shd w:val="clear" w:color="auto" w:fill="FFFFFF"/>
            <w:vAlign w:val="center"/>
          </w:tcPr>
          <w:p w:rsidR="004E2C1C" w:rsidRPr="004D50EE" w:rsidRDefault="004E2C1C" w:rsidP="004A3A7E">
            <w:pPr>
              <w:pStyle w:val="affc"/>
              <w:ind w:firstLine="0"/>
              <w:jc w:val="left"/>
              <w:rPr>
                <w:sz w:val="22"/>
                <w:szCs w:val="22"/>
                <w:lang w:eastAsia="ru-RU"/>
              </w:rPr>
            </w:pPr>
            <w:proofErr w:type="spellStart"/>
            <w:r w:rsidRPr="004D50EE">
              <w:rPr>
                <w:sz w:val="22"/>
                <w:szCs w:val="22"/>
                <w:lang w:eastAsia="ru-RU"/>
              </w:rPr>
              <w:t>Спорысульфитредуцирующихклостридий</w:t>
            </w:r>
            <w:proofErr w:type="spellEnd"/>
          </w:p>
        </w:tc>
        <w:tc>
          <w:tcPr>
            <w:tcW w:w="4451" w:type="dxa"/>
            <w:shd w:val="clear" w:color="auto" w:fill="FFFFFF"/>
            <w:vAlign w:val="center"/>
          </w:tcPr>
          <w:p w:rsidR="004E2C1C" w:rsidRPr="004D50EE" w:rsidRDefault="004E2C1C" w:rsidP="004A3A7E">
            <w:pPr>
              <w:pStyle w:val="affc"/>
              <w:ind w:firstLine="0"/>
              <w:jc w:val="left"/>
              <w:rPr>
                <w:b/>
                <w:sz w:val="22"/>
                <w:szCs w:val="22"/>
                <w:lang w:eastAsia="ru-RU"/>
              </w:rPr>
            </w:pPr>
            <w:r w:rsidRPr="004D50EE">
              <w:rPr>
                <w:sz w:val="22"/>
                <w:szCs w:val="22"/>
                <w:lang w:eastAsia="ru-RU"/>
              </w:rPr>
              <w:t>Число спор в 20 мл</w:t>
            </w:r>
          </w:p>
        </w:tc>
        <w:tc>
          <w:tcPr>
            <w:tcW w:w="2126" w:type="dxa"/>
            <w:shd w:val="clear" w:color="auto" w:fill="FFFFFF"/>
            <w:vAlign w:val="center"/>
          </w:tcPr>
          <w:p w:rsidR="004E2C1C" w:rsidRPr="004D50EE" w:rsidRDefault="004E2C1C" w:rsidP="004A3A7E">
            <w:pPr>
              <w:pStyle w:val="affc"/>
              <w:ind w:firstLine="0"/>
              <w:jc w:val="center"/>
              <w:rPr>
                <w:sz w:val="22"/>
                <w:szCs w:val="22"/>
                <w:lang w:eastAsia="ru-RU"/>
              </w:rPr>
            </w:pPr>
            <w:r w:rsidRPr="004D50EE">
              <w:rPr>
                <w:sz w:val="22"/>
                <w:szCs w:val="22"/>
                <w:lang w:eastAsia="ru-RU"/>
              </w:rPr>
              <w:t>Отсутствуют</w:t>
            </w:r>
          </w:p>
        </w:tc>
      </w:tr>
      <w:tr w:rsidR="004E2C1C" w:rsidRPr="004D50EE" w:rsidTr="004A3A7E">
        <w:trPr>
          <w:trHeight w:val="340"/>
          <w:jc w:val="center"/>
        </w:trPr>
        <w:tc>
          <w:tcPr>
            <w:tcW w:w="3309" w:type="dxa"/>
            <w:shd w:val="clear" w:color="auto" w:fill="FFFFFF"/>
            <w:vAlign w:val="center"/>
          </w:tcPr>
          <w:p w:rsidR="004E2C1C" w:rsidRPr="004D50EE" w:rsidRDefault="004E2C1C" w:rsidP="004A3A7E">
            <w:pPr>
              <w:pStyle w:val="affc"/>
              <w:ind w:firstLine="0"/>
              <w:jc w:val="left"/>
              <w:rPr>
                <w:sz w:val="22"/>
                <w:szCs w:val="22"/>
                <w:lang w:eastAsia="ru-RU"/>
              </w:rPr>
            </w:pPr>
            <w:r w:rsidRPr="004D50EE">
              <w:rPr>
                <w:sz w:val="22"/>
                <w:szCs w:val="22"/>
                <w:lang w:eastAsia="ru-RU"/>
              </w:rPr>
              <w:t>Цисты лямблий</w:t>
            </w:r>
          </w:p>
        </w:tc>
        <w:tc>
          <w:tcPr>
            <w:tcW w:w="4451" w:type="dxa"/>
            <w:shd w:val="clear" w:color="auto" w:fill="FFFFFF"/>
            <w:vAlign w:val="center"/>
          </w:tcPr>
          <w:p w:rsidR="004E2C1C" w:rsidRPr="004D50EE" w:rsidRDefault="004E2C1C" w:rsidP="004A3A7E">
            <w:pPr>
              <w:pStyle w:val="affc"/>
              <w:ind w:firstLine="0"/>
              <w:jc w:val="left"/>
              <w:rPr>
                <w:sz w:val="22"/>
                <w:szCs w:val="22"/>
                <w:lang w:eastAsia="ru-RU"/>
              </w:rPr>
            </w:pPr>
            <w:r w:rsidRPr="004D50EE">
              <w:rPr>
                <w:sz w:val="22"/>
                <w:szCs w:val="22"/>
                <w:lang w:eastAsia="ru-RU"/>
              </w:rPr>
              <w:t>Число цист в 50 мл</w:t>
            </w:r>
          </w:p>
        </w:tc>
        <w:tc>
          <w:tcPr>
            <w:tcW w:w="2126" w:type="dxa"/>
            <w:shd w:val="clear" w:color="auto" w:fill="FFFFFF"/>
            <w:vAlign w:val="center"/>
          </w:tcPr>
          <w:p w:rsidR="004E2C1C" w:rsidRPr="004D50EE" w:rsidRDefault="004E2C1C" w:rsidP="004A3A7E">
            <w:pPr>
              <w:pStyle w:val="affc"/>
              <w:ind w:firstLine="0"/>
              <w:jc w:val="center"/>
              <w:rPr>
                <w:sz w:val="22"/>
                <w:szCs w:val="22"/>
                <w:lang w:eastAsia="ru-RU"/>
              </w:rPr>
            </w:pPr>
            <w:r w:rsidRPr="004D50EE">
              <w:rPr>
                <w:sz w:val="22"/>
                <w:szCs w:val="22"/>
                <w:lang w:eastAsia="ru-RU"/>
              </w:rPr>
              <w:t>Отсутствуют</w:t>
            </w:r>
          </w:p>
        </w:tc>
      </w:tr>
    </w:tbl>
    <w:p w:rsidR="008E488C" w:rsidRDefault="008E488C" w:rsidP="00323E9D">
      <w:pPr>
        <w:pStyle w:val="22"/>
        <w:spacing w:after="0" w:line="360" w:lineRule="auto"/>
        <w:ind w:left="0" w:firstLine="567"/>
        <w:jc w:val="both"/>
        <w:rPr>
          <w:sz w:val="28"/>
          <w:szCs w:val="28"/>
          <w:lang w:val="en-US"/>
        </w:rPr>
      </w:pPr>
    </w:p>
    <w:p w:rsidR="008E488C" w:rsidRPr="00077CB3" w:rsidRDefault="00B85DF3" w:rsidP="005040FF">
      <w:pPr>
        <w:pStyle w:val="a8"/>
        <w:spacing w:line="360" w:lineRule="auto"/>
        <w:ind w:left="0" w:firstLine="709"/>
        <w:contextualSpacing w:val="0"/>
        <w:jc w:val="both"/>
        <w:rPr>
          <w:rFonts w:ascii="Times New Roman" w:hAnsi="Times New Roman" w:cs="Times New Roman"/>
          <w:sz w:val="28"/>
          <w:szCs w:val="28"/>
        </w:rPr>
      </w:pPr>
      <w:r w:rsidRPr="00B85DF3">
        <w:rPr>
          <w:rFonts w:ascii="Times New Roman" w:hAnsi="Times New Roman" w:cs="Times New Roman"/>
          <w:sz w:val="28"/>
          <w:szCs w:val="28"/>
        </w:rPr>
        <w:t>На сети водоснабжения существуют сильно изношенные и аварийные участки.</w:t>
      </w:r>
      <w:r w:rsidRPr="00077CB3">
        <w:rPr>
          <w:rFonts w:ascii="Times New Roman" w:hAnsi="Times New Roman" w:cs="Times New Roman"/>
          <w:sz w:val="28"/>
          <w:szCs w:val="28"/>
        </w:rPr>
        <w:t xml:space="preserve"> </w:t>
      </w:r>
      <w:r w:rsidR="008E488C" w:rsidRPr="00077CB3">
        <w:rPr>
          <w:rFonts w:ascii="Times New Roman" w:hAnsi="Times New Roman" w:cs="Times New Roman"/>
          <w:sz w:val="28"/>
          <w:szCs w:val="28"/>
        </w:rPr>
        <w:t>Основными техническими проблемами являются:</w:t>
      </w:r>
    </w:p>
    <w:p w:rsidR="008E488C" w:rsidRPr="00077CB3" w:rsidRDefault="008E488C" w:rsidP="00077CB3">
      <w:pPr>
        <w:pStyle w:val="a8"/>
        <w:spacing w:line="360" w:lineRule="auto"/>
        <w:ind w:left="0"/>
        <w:contextualSpacing w:val="0"/>
        <w:jc w:val="both"/>
        <w:rPr>
          <w:rFonts w:ascii="Times New Roman" w:hAnsi="Times New Roman" w:cs="Times New Roman"/>
          <w:sz w:val="28"/>
          <w:szCs w:val="28"/>
        </w:rPr>
      </w:pPr>
      <w:r w:rsidRPr="00077CB3">
        <w:rPr>
          <w:rFonts w:ascii="Times New Roman" w:hAnsi="Times New Roman" w:cs="Times New Roman"/>
          <w:sz w:val="28"/>
          <w:szCs w:val="28"/>
        </w:rPr>
        <w:t>- наличие потерь в системах водоснабжения;</w:t>
      </w:r>
    </w:p>
    <w:p w:rsidR="008E488C" w:rsidRPr="00077CB3" w:rsidRDefault="008E488C" w:rsidP="00077CB3">
      <w:pPr>
        <w:pStyle w:val="a8"/>
        <w:spacing w:line="360" w:lineRule="auto"/>
        <w:ind w:left="0"/>
        <w:contextualSpacing w:val="0"/>
        <w:jc w:val="both"/>
        <w:rPr>
          <w:rFonts w:ascii="Times New Roman" w:hAnsi="Times New Roman" w:cs="Times New Roman"/>
          <w:sz w:val="28"/>
          <w:szCs w:val="28"/>
        </w:rPr>
      </w:pPr>
      <w:r w:rsidRPr="00077CB3">
        <w:rPr>
          <w:rFonts w:ascii="Times New Roman" w:hAnsi="Times New Roman" w:cs="Times New Roman"/>
          <w:sz w:val="28"/>
          <w:szCs w:val="28"/>
        </w:rPr>
        <w:t>- наличие на водопроводной сети аварийных участков, требующих замены.</w:t>
      </w:r>
    </w:p>
    <w:p w:rsidR="008E488C" w:rsidRDefault="008E488C" w:rsidP="00077CB3">
      <w:pPr>
        <w:pStyle w:val="a8"/>
        <w:spacing w:line="360" w:lineRule="auto"/>
        <w:ind w:left="0"/>
        <w:contextualSpacing w:val="0"/>
        <w:jc w:val="both"/>
        <w:rPr>
          <w:rFonts w:ascii="Times New Roman" w:hAnsi="Times New Roman" w:cs="Times New Roman"/>
          <w:sz w:val="28"/>
          <w:szCs w:val="28"/>
        </w:rPr>
      </w:pPr>
      <w:r w:rsidRPr="00077CB3">
        <w:rPr>
          <w:rFonts w:ascii="Times New Roman" w:hAnsi="Times New Roman" w:cs="Times New Roman"/>
          <w:sz w:val="28"/>
          <w:szCs w:val="28"/>
        </w:rPr>
        <w:lastRenderedPageBreak/>
        <w:t>Информация об исполнении предписаний органов, осуществляющих государственный надзор, муниципальный контроль об устранении нарушений, влияющих на качество и безопасность воды, отсутствует.</w:t>
      </w:r>
    </w:p>
    <w:p w:rsidR="00C37BF0" w:rsidRPr="00B6692A" w:rsidRDefault="00C37BF0" w:rsidP="00C37BF0">
      <w:pPr>
        <w:pStyle w:val="affe"/>
        <w:spacing w:after="120" w:line="360" w:lineRule="auto"/>
        <w:rPr>
          <w:sz w:val="28"/>
        </w:rPr>
      </w:pPr>
      <w:r w:rsidRPr="00B6692A">
        <w:rPr>
          <w:sz w:val="28"/>
        </w:rPr>
        <w:t>Таким образом, необходимо предусмотреть мероприятия по развитию системы водоснабжения с соблюдением нормативных требований, обеспечивающие обновление оборудования и сетей, повышающие надежность работы системы и охват населения централизованным водоснабжением.</w:t>
      </w:r>
    </w:p>
    <w:p w:rsidR="009511C0" w:rsidRPr="00491D2A" w:rsidRDefault="009511C0" w:rsidP="004E2C1C">
      <w:pPr>
        <w:pStyle w:val="a3"/>
        <w:spacing w:before="240" w:after="240" w:line="360" w:lineRule="auto"/>
        <w:rPr>
          <w:rFonts w:eastAsiaTheme="minorEastAsia"/>
          <w:szCs w:val="28"/>
        </w:rPr>
      </w:pPr>
      <w:r w:rsidRPr="00491D2A">
        <w:rPr>
          <w:rFonts w:eastAsiaTheme="minorEastAsia"/>
          <w:szCs w:val="28"/>
        </w:rPr>
        <w:t xml:space="preserve">Анализ себестоимости и рентабельности проведен на основе представленных данных и отображён в таблице 3.3.9. </w:t>
      </w:r>
    </w:p>
    <w:p w:rsidR="009511C0" w:rsidRPr="00CA52C8" w:rsidRDefault="009511C0" w:rsidP="009511C0">
      <w:pPr>
        <w:pStyle w:val="a3"/>
        <w:spacing w:line="360" w:lineRule="auto"/>
        <w:ind w:firstLine="0"/>
        <w:rPr>
          <w:rFonts w:eastAsiaTheme="minorEastAsia"/>
          <w:sz w:val="24"/>
          <w:szCs w:val="24"/>
        </w:rPr>
      </w:pPr>
      <w:r w:rsidRPr="00CA52C8">
        <w:rPr>
          <w:rFonts w:eastAsiaTheme="minorEastAsia"/>
          <w:sz w:val="24"/>
          <w:szCs w:val="24"/>
        </w:rPr>
        <w:t xml:space="preserve">Табл. 3.3.9. Смета затрат на услуги водоснабжения  на территории муниципального образования. </w:t>
      </w:r>
    </w:p>
    <w:tbl>
      <w:tblPr>
        <w:tblW w:w="10146" w:type="dxa"/>
        <w:tblInd w:w="103" w:type="dxa"/>
        <w:tblLook w:val="04A0" w:firstRow="1" w:lastRow="0" w:firstColumn="1" w:lastColumn="0" w:noHBand="0" w:noVBand="1"/>
      </w:tblPr>
      <w:tblGrid>
        <w:gridCol w:w="540"/>
        <w:gridCol w:w="2717"/>
        <w:gridCol w:w="773"/>
        <w:gridCol w:w="1529"/>
        <w:gridCol w:w="1529"/>
        <w:gridCol w:w="1529"/>
        <w:gridCol w:w="1529"/>
      </w:tblGrid>
      <w:tr w:rsidR="009511C0" w:rsidRPr="00CA52C8" w:rsidTr="006A278F">
        <w:trPr>
          <w:trHeight w:val="679"/>
          <w:tblHeader/>
        </w:trPr>
        <w:tc>
          <w:tcPr>
            <w:tcW w:w="540" w:type="dxa"/>
            <w:tcBorders>
              <w:top w:val="single" w:sz="12" w:space="0" w:color="auto"/>
              <w:left w:val="single" w:sz="12" w:space="0" w:color="auto"/>
              <w:bottom w:val="single" w:sz="12" w:space="0" w:color="auto"/>
              <w:right w:val="single" w:sz="12" w:space="0" w:color="auto"/>
            </w:tcBorders>
            <w:shd w:val="clear" w:color="000000" w:fill="FFFFFF"/>
            <w:hideMark/>
          </w:tcPr>
          <w:p w:rsidR="009511C0" w:rsidRPr="00CA52C8" w:rsidRDefault="009511C0" w:rsidP="006A278F">
            <w:pPr>
              <w:spacing w:line="360" w:lineRule="auto"/>
              <w:jc w:val="center"/>
              <w:rPr>
                <w:rFonts w:ascii="Times New Roman" w:eastAsia="Times New Roman" w:hAnsi="Times New Roman" w:cs="Times New Roman"/>
              </w:rPr>
            </w:pPr>
            <w:r w:rsidRPr="00CA52C8">
              <w:rPr>
                <w:rFonts w:ascii="Times New Roman" w:eastAsia="Times New Roman" w:hAnsi="Times New Roman" w:cs="Times New Roman"/>
              </w:rPr>
              <w:t xml:space="preserve">N  </w:t>
            </w:r>
            <w:proofErr w:type="gramStart"/>
            <w:r w:rsidRPr="00CA52C8">
              <w:rPr>
                <w:rFonts w:ascii="Times New Roman" w:eastAsia="Times New Roman" w:hAnsi="Times New Roman" w:cs="Times New Roman"/>
              </w:rPr>
              <w:t>п</w:t>
            </w:r>
            <w:proofErr w:type="gramEnd"/>
            <w:r w:rsidRPr="00CA52C8">
              <w:rPr>
                <w:rFonts w:ascii="Times New Roman" w:eastAsia="Times New Roman" w:hAnsi="Times New Roman" w:cs="Times New Roman"/>
              </w:rPr>
              <w:t>/п</w:t>
            </w:r>
          </w:p>
        </w:tc>
        <w:tc>
          <w:tcPr>
            <w:tcW w:w="2717" w:type="dxa"/>
            <w:tcBorders>
              <w:top w:val="single" w:sz="12" w:space="0" w:color="auto"/>
              <w:left w:val="single" w:sz="12" w:space="0" w:color="auto"/>
              <w:bottom w:val="single" w:sz="12" w:space="0" w:color="auto"/>
              <w:right w:val="single" w:sz="12" w:space="0" w:color="auto"/>
            </w:tcBorders>
            <w:shd w:val="clear" w:color="000000" w:fill="FFFFFF"/>
            <w:hideMark/>
          </w:tcPr>
          <w:p w:rsidR="009511C0" w:rsidRPr="00CA52C8" w:rsidRDefault="009511C0" w:rsidP="006A278F">
            <w:pPr>
              <w:spacing w:line="360" w:lineRule="auto"/>
              <w:jc w:val="center"/>
              <w:rPr>
                <w:rFonts w:ascii="Times New Roman" w:eastAsia="Times New Roman" w:hAnsi="Times New Roman" w:cs="Times New Roman"/>
              </w:rPr>
            </w:pPr>
            <w:r w:rsidRPr="00CA52C8">
              <w:rPr>
                <w:rFonts w:ascii="Times New Roman" w:eastAsia="Times New Roman" w:hAnsi="Times New Roman" w:cs="Times New Roman"/>
              </w:rPr>
              <w:t xml:space="preserve">Наименование статей затрат       </w:t>
            </w:r>
          </w:p>
        </w:tc>
        <w:tc>
          <w:tcPr>
            <w:tcW w:w="1284" w:type="dxa"/>
            <w:tcBorders>
              <w:top w:val="single" w:sz="12" w:space="0" w:color="auto"/>
              <w:left w:val="single" w:sz="12" w:space="0" w:color="auto"/>
              <w:bottom w:val="single" w:sz="12" w:space="0" w:color="auto"/>
              <w:right w:val="single" w:sz="12" w:space="0" w:color="auto"/>
            </w:tcBorders>
            <w:shd w:val="clear" w:color="000000" w:fill="FFFFFF"/>
            <w:hideMark/>
          </w:tcPr>
          <w:p w:rsidR="009511C0" w:rsidRPr="00CA52C8" w:rsidRDefault="009511C0" w:rsidP="006A278F">
            <w:pPr>
              <w:spacing w:line="360" w:lineRule="auto"/>
              <w:jc w:val="center"/>
              <w:rPr>
                <w:rFonts w:ascii="Times New Roman" w:eastAsia="Times New Roman" w:hAnsi="Times New Roman" w:cs="Times New Roman"/>
              </w:rPr>
            </w:pPr>
            <w:r w:rsidRPr="00CA52C8">
              <w:rPr>
                <w:rFonts w:ascii="Times New Roman" w:eastAsia="Times New Roman" w:hAnsi="Times New Roman" w:cs="Times New Roman"/>
              </w:rPr>
              <w:t>Ед. изм.</w:t>
            </w:r>
          </w:p>
        </w:tc>
        <w:tc>
          <w:tcPr>
            <w:tcW w:w="1357" w:type="dxa"/>
            <w:tcBorders>
              <w:top w:val="single" w:sz="12" w:space="0" w:color="auto"/>
              <w:left w:val="single" w:sz="12" w:space="0" w:color="auto"/>
              <w:bottom w:val="single" w:sz="12" w:space="0" w:color="auto"/>
              <w:right w:val="single" w:sz="12" w:space="0" w:color="auto"/>
            </w:tcBorders>
            <w:shd w:val="clear" w:color="000000" w:fill="FFFFFF"/>
            <w:hideMark/>
          </w:tcPr>
          <w:p w:rsidR="009511C0" w:rsidRPr="00CA52C8" w:rsidRDefault="009511C0" w:rsidP="006A278F">
            <w:pPr>
              <w:spacing w:line="360" w:lineRule="auto"/>
              <w:jc w:val="center"/>
              <w:rPr>
                <w:rFonts w:ascii="Times New Roman" w:eastAsia="Times New Roman" w:hAnsi="Times New Roman" w:cs="Times New Roman"/>
              </w:rPr>
            </w:pPr>
            <w:r>
              <w:rPr>
                <w:rFonts w:ascii="Times New Roman" w:eastAsia="Times New Roman" w:hAnsi="Times New Roman" w:cs="Times New Roman"/>
              </w:rPr>
              <w:t>2011</w:t>
            </w:r>
          </w:p>
        </w:tc>
        <w:tc>
          <w:tcPr>
            <w:tcW w:w="1416" w:type="dxa"/>
            <w:tcBorders>
              <w:top w:val="single" w:sz="12" w:space="0" w:color="auto"/>
              <w:left w:val="single" w:sz="12" w:space="0" w:color="auto"/>
              <w:bottom w:val="single" w:sz="12" w:space="0" w:color="auto"/>
              <w:right w:val="single" w:sz="12" w:space="0" w:color="auto"/>
            </w:tcBorders>
            <w:shd w:val="clear" w:color="000000" w:fill="FFFFFF"/>
            <w:hideMark/>
          </w:tcPr>
          <w:p w:rsidR="009511C0" w:rsidRPr="00CA52C8" w:rsidRDefault="009511C0" w:rsidP="006A278F">
            <w:pPr>
              <w:spacing w:line="360" w:lineRule="auto"/>
              <w:jc w:val="center"/>
              <w:rPr>
                <w:rFonts w:ascii="Times New Roman" w:eastAsia="Times New Roman" w:hAnsi="Times New Roman" w:cs="Times New Roman"/>
              </w:rPr>
            </w:pPr>
            <w:r>
              <w:rPr>
                <w:rFonts w:ascii="Times New Roman" w:eastAsia="Times New Roman" w:hAnsi="Times New Roman" w:cs="Times New Roman"/>
              </w:rPr>
              <w:t>2012</w:t>
            </w:r>
          </w:p>
        </w:tc>
        <w:tc>
          <w:tcPr>
            <w:tcW w:w="1416" w:type="dxa"/>
            <w:tcBorders>
              <w:top w:val="single" w:sz="12" w:space="0" w:color="auto"/>
              <w:left w:val="single" w:sz="12" w:space="0" w:color="auto"/>
              <w:bottom w:val="single" w:sz="12" w:space="0" w:color="auto"/>
              <w:right w:val="single" w:sz="12" w:space="0" w:color="auto"/>
            </w:tcBorders>
            <w:shd w:val="clear" w:color="000000" w:fill="FFFFFF"/>
            <w:hideMark/>
          </w:tcPr>
          <w:p w:rsidR="009511C0" w:rsidRPr="00CA52C8" w:rsidRDefault="009511C0" w:rsidP="006A278F">
            <w:pPr>
              <w:spacing w:line="360" w:lineRule="auto"/>
              <w:jc w:val="center"/>
              <w:rPr>
                <w:rFonts w:ascii="Times New Roman" w:eastAsia="Times New Roman" w:hAnsi="Times New Roman" w:cs="Times New Roman"/>
              </w:rPr>
            </w:pPr>
            <w:r>
              <w:rPr>
                <w:rFonts w:ascii="Times New Roman" w:eastAsia="Times New Roman" w:hAnsi="Times New Roman" w:cs="Times New Roman"/>
              </w:rPr>
              <w:t>2013</w:t>
            </w:r>
          </w:p>
        </w:tc>
        <w:tc>
          <w:tcPr>
            <w:tcW w:w="1416" w:type="dxa"/>
            <w:tcBorders>
              <w:top w:val="single" w:sz="12" w:space="0" w:color="auto"/>
              <w:left w:val="single" w:sz="12" w:space="0" w:color="auto"/>
              <w:bottom w:val="single" w:sz="12" w:space="0" w:color="auto"/>
              <w:right w:val="single" w:sz="12" w:space="0" w:color="auto"/>
            </w:tcBorders>
            <w:shd w:val="clear" w:color="000000" w:fill="FFFFFF"/>
            <w:hideMark/>
          </w:tcPr>
          <w:p w:rsidR="009511C0" w:rsidRPr="00CA52C8" w:rsidRDefault="009511C0" w:rsidP="006A278F">
            <w:pPr>
              <w:spacing w:line="360" w:lineRule="auto"/>
              <w:jc w:val="center"/>
              <w:rPr>
                <w:rFonts w:ascii="Times New Roman" w:eastAsia="Times New Roman" w:hAnsi="Times New Roman" w:cs="Times New Roman"/>
              </w:rPr>
            </w:pPr>
            <w:r w:rsidRPr="00CA52C8">
              <w:rPr>
                <w:rFonts w:ascii="Times New Roman" w:eastAsia="Times New Roman" w:hAnsi="Times New Roman" w:cs="Times New Roman"/>
              </w:rPr>
              <w:t>2014</w:t>
            </w:r>
          </w:p>
        </w:tc>
      </w:tr>
      <w:tr w:rsidR="009511C0" w:rsidRPr="00CA52C8" w:rsidTr="006A278F">
        <w:trPr>
          <w:trHeight w:val="315"/>
        </w:trPr>
        <w:tc>
          <w:tcPr>
            <w:tcW w:w="540" w:type="dxa"/>
            <w:tcBorders>
              <w:top w:val="single" w:sz="12" w:space="0" w:color="auto"/>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1</w:t>
            </w:r>
          </w:p>
        </w:tc>
        <w:tc>
          <w:tcPr>
            <w:tcW w:w="2717" w:type="dxa"/>
            <w:tcBorders>
              <w:top w:val="single" w:sz="12" w:space="0" w:color="auto"/>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 xml:space="preserve">Материалы           </w:t>
            </w:r>
          </w:p>
        </w:tc>
        <w:tc>
          <w:tcPr>
            <w:tcW w:w="1284" w:type="dxa"/>
            <w:tcBorders>
              <w:top w:val="single" w:sz="12" w:space="0" w:color="auto"/>
              <w:left w:val="single" w:sz="12" w:space="0" w:color="auto"/>
              <w:bottom w:val="single" w:sz="4" w:space="0" w:color="auto"/>
              <w:right w:val="single" w:sz="12" w:space="0" w:color="auto"/>
            </w:tcBorders>
            <w:shd w:val="clear" w:color="000000" w:fill="FFFFFF"/>
            <w:hideMark/>
          </w:tcPr>
          <w:p w:rsidR="009511C0" w:rsidRPr="00CA52C8" w:rsidRDefault="00221BCE" w:rsidP="006A278F">
            <w:pPr>
              <w:jc w:val="center"/>
              <w:rPr>
                <w:rFonts w:ascii="Times New Roman" w:eastAsia="Times New Roman" w:hAnsi="Times New Roman" w:cs="Times New Roman"/>
              </w:rPr>
            </w:pPr>
            <w:r>
              <w:rPr>
                <w:rFonts w:ascii="Times New Roman" w:eastAsia="Times New Roman" w:hAnsi="Times New Roman" w:cs="Times New Roman"/>
              </w:rPr>
              <w:t>тыс.</w:t>
            </w:r>
            <w:r w:rsidR="009511C0" w:rsidRPr="00CA52C8">
              <w:rPr>
                <w:rFonts w:ascii="Times New Roman" w:eastAsia="Times New Roman" w:hAnsi="Times New Roman" w:cs="Times New Roman"/>
              </w:rPr>
              <w:t xml:space="preserve"> руб.</w:t>
            </w:r>
          </w:p>
        </w:tc>
        <w:tc>
          <w:tcPr>
            <w:tcW w:w="1357"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r>
      <w:tr w:rsidR="009511C0" w:rsidRPr="00CA52C8" w:rsidTr="006A278F">
        <w:trPr>
          <w:trHeight w:val="765"/>
        </w:trPr>
        <w:tc>
          <w:tcPr>
            <w:tcW w:w="540"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2</w:t>
            </w:r>
          </w:p>
        </w:tc>
        <w:tc>
          <w:tcPr>
            <w:tcW w:w="2717"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 xml:space="preserve">Расходы на покупную  воду                </w:t>
            </w:r>
          </w:p>
        </w:tc>
        <w:tc>
          <w:tcPr>
            <w:tcW w:w="1284" w:type="dxa"/>
            <w:tcBorders>
              <w:top w:val="nil"/>
              <w:left w:val="single" w:sz="12" w:space="0" w:color="auto"/>
              <w:bottom w:val="single" w:sz="4" w:space="0" w:color="auto"/>
              <w:right w:val="single" w:sz="12" w:space="0" w:color="auto"/>
            </w:tcBorders>
            <w:shd w:val="clear" w:color="000000" w:fill="FFFFFF"/>
            <w:hideMark/>
          </w:tcPr>
          <w:p w:rsidR="009511C0" w:rsidRPr="00CA52C8" w:rsidRDefault="00221BCE" w:rsidP="006A278F">
            <w:pPr>
              <w:jc w:val="center"/>
              <w:rPr>
                <w:rFonts w:ascii="Times New Roman" w:eastAsia="Times New Roman" w:hAnsi="Times New Roman" w:cs="Times New Roman"/>
              </w:rPr>
            </w:pPr>
            <w:r>
              <w:rPr>
                <w:rFonts w:ascii="Times New Roman" w:eastAsia="Times New Roman" w:hAnsi="Times New Roman" w:cs="Times New Roman"/>
              </w:rPr>
              <w:t>тыс.</w:t>
            </w:r>
            <w:r w:rsidR="009511C0" w:rsidRPr="00CA52C8">
              <w:rPr>
                <w:rFonts w:ascii="Times New Roman" w:eastAsia="Times New Roman" w:hAnsi="Times New Roman" w:cs="Times New Roman"/>
              </w:rPr>
              <w:t xml:space="preserve"> руб.</w:t>
            </w:r>
          </w:p>
        </w:tc>
        <w:tc>
          <w:tcPr>
            <w:tcW w:w="1357"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r>
      <w:tr w:rsidR="009511C0" w:rsidRPr="00CA52C8" w:rsidTr="006A278F">
        <w:trPr>
          <w:trHeight w:val="510"/>
        </w:trPr>
        <w:tc>
          <w:tcPr>
            <w:tcW w:w="540"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3</w:t>
            </w:r>
          </w:p>
        </w:tc>
        <w:tc>
          <w:tcPr>
            <w:tcW w:w="2717"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 xml:space="preserve">Электроэнергия      </w:t>
            </w:r>
          </w:p>
        </w:tc>
        <w:tc>
          <w:tcPr>
            <w:tcW w:w="1284" w:type="dxa"/>
            <w:tcBorders>
              <w:top w:val="nil"/>
              <w:left w:val="single" w:sz="12" w:space="0" w:color="auto"/>
              <w:bottom w:val="single" w:sz="4" w:space="0" w:color="auto"/>
              <w:right w:val="single" w:sz="12" w:space="0" w:color="auto"/>
            </w:tcBorders>
            <w:shd w:val="clear" w:color="000000" w:fill="FFFFFF"/>
            <w:hideMark/>
          </w:tcPr>
          <w:p w:rsidR="009511C0" w:rsidRPr="00CA52C8" w:rsidRDefault="00221BCE" w:rsidP="006A278F">
            <w:pPr>
              <w:jc w:val="center"/>
              <w:rPr>
                <w:rFonts w:ascii="Times New Roman" w:eastAsia="Times New Roman" w:hAnsi="Times New Roman" w:cs="Times New Roman"/>
              </w:rPr>
            </w:pPr>
            <w:r>
              <w:rPr>
                <w:rFonts w:ascii="Times New Roman" w:eastAsia="Times New Roman" w:hAnsi="Times New Roman" w:cs="Times New Roman"/>
              </w:rPr>
              <w:t>тыс.</w:t>
            </w:r>
            <w:r w:rsidR="009511C0" w:rsidRPr="00CA52C8">
              <w:rPr>
                <w:rFonts w:ascii="Times New Roman" w:eastAsia="Times New Roman" w:hAnsi="Times New Roman" w:cs="Times New Roman"/>
              </w:rPr>
              <w:t xml:space="preserve"> руб.</w:t>
            </w:r>
          </w:p>
        </w:tc>
        <w:tc>
          <w:tcPr>
            <w:tcW w:w="1357"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r>
      <w:tr w:rsidR="009511C0" w:rsidRPr="00CA52C8" w:rsidTr="006A278F">
        <w:trPr>
          <w:trHeight w:val="315"/>
        </w:trPr>
        <w:tc>
          <w:tcPr>
            <w:tcW w:w="540"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4</w:t>
            </w:r>
          </w:p>
        </w:tc>
        <w:tc>
          <w:tcPr>
            <w:tcW w:w="2717"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 xml:space="preserve">Амортизация         </w:t>
            </w:r>
          </w:p>
        </w:tc>
        <w:tc>
          <w:tcPr>
            <w:tcW w:w="1284" w:type="dxa"/>
            <w:tcBorders>
              <w:top w:val="nil"/>
              <w:left w:val="single" w:sz="12" w:space="0" w:color="auto"/>
              <w:bottom w:val="single" w:sz="4" w:space="0" w:color="auto"/>
              <w:right w:val="single" w:sz="12" w:space="0" w:color="auto"/>
            </w:tcBorders>
            <w:shd w:val="clear" w:color="000000" w:fill="FFFFFF"/>
            <w:hideMark/>
          </w:tcPr>
          <w:p w:rsidR="009511C0" w:rsidRPr="00CA52C8" w:rsidRDefault="00221BCE" w:rsidP="006A278F">
            <w:pPr>
              <w:jc w:val="center"/>
              <w:rPr>
                <w:rFonts w:ascii="Times New Roman" w:eastAsia="Times New Roman" w:hAnsi="Times New Roman" w:cs="Times New Roman"/>
              </w:rPr>
            </w:pPr>
            <w:r>
              <w:rPr>
                <w:rFonts w:ascii="Times New Roman" w:eastAsia="Times New Roman" w:hAnsi="Times New Roman" w:cs="Times New Roman"/>
              </w:rPr>
              <w:t>тыс.</w:t>
            </w:r>
            <w:r w:rsidR="009511C0" w:rsidRPr="00CA52C8">
              <w:rPr>
                <w:rFonts w:ascii="Times New Roman" w:eastAsia="Times New Roman" w:hAnsi="Times New Roman" w:cs="Times New Roman"/>
              </w:rPr>
              <w:t xml:space="preserve"> руб.</w:t>
            </w:r>
          </w:p>
        </w:tc>
        <w:tc>
          <w:tcPr>
            <w:tcW w:w="1357"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r>
      <w:tr w:rsidR="009511C0" w:rsidRPr="00CA52C8" w:rsidTr="006A278F">
        <w:trPr>
          <w:trHeight w:val="510"/>
        </w:trPr>
        <w:tc>
          <w:tcPr>
            <w:tcW w:w="540"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5</w:t>
            </w:r>
          </w:p>
        </w:tc>
        <w:tc>
          <w:tcPr>
            <w:tcW w:w="2717"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 xml:space="preserve">Ремонтный фонд      </w:t>
            </w:r>
          </w:p>
        </w:tc>
        <w:tc>
          <w:tcPr>
            <w:tcW w:w="1284" w:type="dxa"/>
            <w:tcBorders>
              <w:top w:val="nil"/>
              <w:left w:val="single" w:sz="12" w:space="0" w:color="auto"/>
              <w:bottom w:val="single" w:sz="4" w:space="0" w:color="auto"/>
              <w:right w:val="single" w:sz="12" w:space="0" w:color="auto"/>
            </w:tcBorders>
            <w:shd w:val="clear" w:color="000000" w:fill="FFFFFF"/>
            <w:hideMark/>
          </w:tcPr>
          <w:p w:rsidR="009511C0" w:rsidRPr="00CA52C8" w:rsidRDefault="00221BCE" w:rsidP="006A278F">
            <w:pPr>
              <w:jc w:val="center"/>
              <w:rPr>
                <w:rFonts w:ascii="Times New Roman" w:eastAsia="Times New Roman" w:hAnsi="Times New Roman" w:cs="Times New Roman"/>
              </w:rPr>
            </w:pPr>
            <w:r>
              <w:rPr>
                <w:rFonts w:ascii="Times New Roman" w:eastAsia="Times New Roman" w:hAnsi="Times New Roman" w:cs="Times New Roman"/>
              </w:rPr>
              <w:t>тыс.</w:t>
            </w:r>
            <w:r w:rsidR="009511C0" w:rsidRPr="00CA52C8">
              <w:rPr>
                <w:rFonts w:ascii="Times New Roman" w:eastAsia="Times New Roman" w:hAnsi="Times New Roman" w:cs="Times New Roman"/>
              </w:rPr>
              <w:t xml:space="preserve"> руб.</w:t>
            </w:r>
          </w:p>
        </w:tc>
        <w:tc>
          <w:tcPr>
            <w:tcW w:w="1357"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r>
      <w:tr w:rsidR="009511C0" w:rsidRPr="00CA52C8" w:rsidTr="006A278F">
        <w:trPr>
          <w:trHeight w:val="315"/>
        </w:trPr>
        <w:tc>
          <w:tcPr>
            <w:tcW w:w="540"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6</w:t>
            </w:r>
          </w:p>
        </w:tc>
        <w:tc>
          <w:tcPr>
            <w:tcW w:w="2717"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 xml:space="preserve">Оплата труда        </w:t>
            </w:r>
          </w:p>
        </w:tc>
        <w:tc>
          <w:tcPr>
            <w:tcW w:w="1284" w:type="dxa"/>
            <w:tcBorders>
              <w:top w:val="nil"/>
              <w:left w:val="single" w:sz="12" w:space="0" w:color="auto"/>
              <w:bottom w:val="single" w:sz="4" w:space="0" w:color="auto"/>
              <w:right w:val="single" w:sz="12" w:space="0" w:color="auto"/>
            </w:tcBorders>
            <w:shd w:val="clear" w:color="000000" w:fill="FFFFFF"/>
            <w:hideMark/>
          </w:tcPr>
          <w:p w:rsidR="009511C0" w:rsidRPr="00CA52C8" w:rsidRDefault="00221BCE" w:rsidP="006A278F">
            <w:pPr>
              <w:jc w:val="center"/>
              <w:rPr>
                <w:rFonts w:ascii="Times New Roman" w:eastAsia="Times New Roman" w:hAnsi="Times New Roman" w:cs="Times New Roman"/>
              </w:rPr>
            </w:pPr>
            <w:r>
              <w:rPr>
                <w:rFonts w:ascii="Times New Roman" w:eastAsia="Times New Roman" w:hAnsi="Times New Roman" w:cs="Times New Roman"/>
              </w:rPr>
              <w:t>тыс.</w:t>
            </w:r>
            <w:r w:rsidR="009511C0" w:rsidRPr="00CA52C8">
              <w:rPr>
                <w:rFonts w:ascii="Times New Roman" w:eastAsia="Times New Roman" w:hAnsi="Times New Roman" w:cs="Times New Roman"/>
              </w:rPr>
              <w:t xml:space="preserve"> руб.</w:t>
            </w:r>
          </w:p>
        </w:tc>
        <w:tc>
          <w:tcPr>
            <w:tcW w:w="1357"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r>
      <w:tr w:rsidR="009511C0" w:rsidRPr="00CA52C8" w:rsidTr="006A278F">
        <w:trPr>
          <w:trHeight w:val="765"/>
        </w:trPr>
        <w:tc>
          <w:tcPr>
            <w:tcW w:w="540"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7</w:t>
            </w:r>
          </w:p>
        </w:tc>
        <w:tc>
          <w:tcPr>
            <w:tcW w:w="2717"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 xml:space="preserve">Отчисления на     социальные нужды </w:t>
            </w:r>
          </w:p>
        </w:tc>
        <w:tc>
          <w:tcPr>
            <w:tcW w:w="1284" w:type="dxa"/>
            <w:tcBorders>
              <w:top w:val="nil"/>
              <w:left w:val="single" w:sz="12" w:space="0" w:color="auto"/>
              <w:bottom w:val="single" w:sz="4" w:space="0" w:color="auto"/>
              <w:right w:val="single" w:sz="12" w:space="0" w:color="auto"/>
            </w:tcBorders>
            <w:shd w:val="clear" w:color="000000" w:fill="FFFFFF"/>
            <w:hideMark/>
          </w:tcPr>
          <w:p w:rsidR="009511C0" w:rsidRPr="00CA52C8" w:rsidRDefault="00221BCE" w:rsidP="006A278F">
            <w:pPr>
              <w:jc w:val="center"/>
              <w:rPr>
                <w:rFonts w:ascii="Times New Roman" w:eastAsia="Times New Roman" w:hAnsi="Times New Roman" w:cs="Times New Roman"/>
              </w:rPr>
            </w:pPr>
            <w:r>
              <w:rPr>
                <w:rFonts w:ascii="Times New Roman" w:eastAsia="Times New Roman" w:hAnsi="Times New Roman" w:cs="Times New Roman"/>
              </w:rPr>
              <w:t>тыс.</w:t>
            </w:r>
            <w:r w:rsidR="009511C0" w:rsidRPr="00CA52C8">
              <w:rPr>
                <w:rFonts w:ascii="Times New Roman" w:eastAsia="Times New Roman" w:hAnsi="Times New Roman" w:cs="Times New Roman"/>
              </w:rPr>
              <w:t xml:space="preserve"> руб.</w:t>
            </w:r>
          </w:p>
        </w:tc>
        <w:tc>
          <w:tcPr>
            <w:tcW w:w="1357"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r>
      <w:tr w:rsidR="009511C0" w:rsidRPr="00CA52C8" w:rsidTr="006A278F">
        <w:trPr>
          <w:trHeight w:val="765"/>
        </w:trPr>
        <w:tc>
          <w:tcPr>
            <w:tcW w:w="540"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8</w:t>
            </w:r>
          </w:p>
        </w:tc>
        <w:tc>
          <w:tcPr>
            <w:tcW w:w="2717"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Внеэксплуатационные расходы</w:t>
            </w:r>
          </w:p>
        </w:tc>
        <w:tc>
          <w:tcPr>
            <w:tcW w:w="1284"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 </w:t>
            </w:r>
          </w:p>
        </w:tc>
        <w:tc>
          <w:tcPr>
            <w:tcW w:w="1357"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r>
      <w:tr w:rsidR="009511C0" w:rsidRPr="00CA52C8" w:rsidTr="006A278F">
        <w:trPr>
          <w:trHeight w:val="301"/>
        </w:trPr>
        <w:tc>
          <w:tcPr>
            <w:tcW w:w="540"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9</w:t>
            </w:r>
          </w:p>
        </w:tc>
        <w:tc>
          <w:tcPr>
            <w:tcW w:w="2717"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Прочие расходы</w:t>
            </w:r>
          </w:p>
        </w:tc>
        <w:tc>
          <w:tcPr>
            <w:tcW w:w="1284" w:type="dxa"/>
            <w:tcBorders>
              <w:top w:val="nil"/>
              <w:left w:val="single" w:sz="12" w:space="0" w:color="auto"/>
              <w:bottom w:val="single" w:sz="4" w:space="0" w:color="auto"/>
              <w:right w:val="single" w:sz="12" w:space="0" w:color="auto"/>
            </w:tcBorders>
            <w:shd w:val="clear" w:color="000000" w:fill="FFFFFF"/>
            <w:hideMark/>
          </w:tcPr>
          <w:p w:rsidR="009511C0" w:rsidRPr="00CA52C8" w:rsidRDefault="00221BCE" w:rsidP="006A278F">
            <w:pPr>
              <w:jc w:val="center"/>
              <w:rPr>
                <w:rFonts w:ascii="Times New Roman" w:eastAsia="Times New Roman" w:hAnsi="Times New Roman" w:cs="Times New Roman"/>
              </w:rPr>
            </w:pPr>
            <w:r>
              <w:rPr>
                <w:rFonts w:ascii="Times New Roman" w:eastAsia="Times New Roman" w:hAnsi="Times New Roman" w:cs="Times New Roman"/>
              </w:rPr>
              <w:t>тыс.</w:t>
            </w:r>
            <w:r w:rsidR="009511C0" w:rsidRPr="00CA52C8">
              <w:rPr>
                <w:rFonts w:ascii="Times New Roman" w:eastAsia="Times New Roman" w:hAnsi="Times New Roman" w:cs="Times New Roman"/>
              </w:rPr>
              <w:t xml:space="preserve"> руб.</w:t>
            </w:r>
          </w:p>
        </w:tc>
        <w:tc>
          <w:tcPr>
            <w:tcW w:w="1357"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r>
      <w:tr w:rsidR="009511C0" w:rsidRPr="00CA52C8" w:rsidTr="006A278F">
        <w:trPr>
          <w:trHeight w:val="478"/>
        </w:trPr>
        <w:tc>
          <w:tcPr>
            <w:tcW w:w="540"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r w:rsidRPr="00CA52C8">
              <w:rPr>
                <w:rFonts w:ascii="Times New Roman" w:eastAsia="Times New Roman" w:hAnsi="Times New Roman" w:cs="Times New Roman"/>
              </w:rPr>
              <w:t>10</w:t>
            </w:r>
          </w:p>
        </w:tc>
        <w:tc>
          <w:tcPr>
            <w:tcW w:w="2717" w:type="dxa"/>
            <w:tcBorders>
              <w:top w:val="nil"/>
              <w:left w:val="single" w:sz="12" w:space="0" w:color="auto"/>
              <w:bottom w:val="single" w:sz="4"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rPr>
            </w:pPr>
            <w:proofErr w:type="spellStart"/>
            <w:r w:rsidRPr="00CA52C8">
              <w:rPr>
                <w:rFonts w:ascii="Times New Roman" w:eastAsia="Times New Roman" w:hAnsi="Times New Roman" w:cs="Times New Roman"/>
              </w:rPr>
              <w:t>Общеэксплуатационные</w:t>
            </w:r>
            <w:proofErr w:type="spellEnd"/>
            <w:r w:rsidRPr="00CA52C8">
              <w:rPr>
                <w:rFonts w:ascii="Times New Roman" w:eastAsia="Times New Roman" w:hAnsi="Times New Roman" w:cs="Times New Roman"/>
              </w:rPr>
              <w:t xml:space="preserve"> расходы             </w:t>
            </w:r>
          </w:p>
        </w:tc>
        <w:tc>
          <w:tcPr>
            <w:tcW w:w="1284" w:type="dxa"/>
            <w:tcBorders>
              <w:top w:val="nil"/>
              <w:left w:val="single" w:sz="12" w:space="0" w:color="auto"/>
              <w:bottom w:val="single" w:sz="4" w:space="0" w:color="auto"/>
              <w:right w:val="single" w:sz="12" w:space="0" w:color="auto"/>
            </w:tcBorders>
            <w:shd w:val="clear" w:color="000000" w:fill="FFFFFF"/>
            <w:hideMark/>
          </w:tcPr>
          <w:p w:rsidR="009511C0" w:rsidRPr="00CA52C8" w:rsidRDefault="00221BCE" w:rsidP="006A278F">
            <w:pPr>
              <w:jc w:val="center"/>
              <w:rPr>
                <w:rFonts w:ascii="Times New Roman" w:eastAsia="Times New Roman" w:hAnsi="Times New Roman" w:cs="Times New Roman"/>
              </w:rPr>
            </w:pPr>
            <w:r>
              <w:rPr>
                <w:rFonts w:ascii="Times New Roman" w:eastAsia="Times New Roman" w:hAnsi="Times New Roman" w:cs="Times New Roman"/>
              </w:rPr>
              <w:t>тыс.</w:t>
            </w:r>
            <w:r w:rsidR="009511C0" w:rsidRPr="00CA52C8">
              <w:rPr>
                <w:rFonts w:ascii="Times New Roman" w:eastAsia="Times New Roman" w:hAnsi="Times New Roman" w:cs="Times New Roman"/>
              </w:rPr>
              <w:t xml:space="preserve"> руб.</w:t>
            </w:r>
          </w:p>
        </w:tc>
        <w:tc>
          <w:tcPr>
            <w:tcW w:w="1357"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4"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r>
      <w:tr w:rsidR="009511C0" w:rsidRPr="00CA52C8" w:rsidTr="006A278F">
        <w:trPr>
          <w:trHeight w:val="510"/>
        </w:trPr>
        <w:tc>
          <w:tcPr>
            <w:tcW w:w="540" w:type="dxa"/>
            <w:tcBorders>
              <w:top w:val="nil"/>
              <w:left w:val="single" w:sz="12" w:space="0" w:color="auto"/>
              <w:bottom w:val="single" w:sz="12"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b/>
                <w:bCs/>
              </w:rPr>
            </w:pPr>
            <w:r w:rsidRPr="00CA52C8">
              <w:rPr>
                <w:rFonts w:ascii="Times New Roman" w:eastAsia="Times New Roman" w:hAnsi="Times New Roman" w:cs="Times New Roman"/>
                <w:b/>
                <w:bCs/>
              </w:rPr>
              <w:t>11</w:t>
            </w:r>
          </w:p>
        </w:tc>
        <w:tc>
          <w:tcPr>
            <w:tcW w:w="2717" w:type="dxa"/>
            <w:tcBorders>
              <w:top w:val="nil"/>
              <w:left w:val="single" w:sz="12" w:space="0" w:color="auto"/>
              <w:bottom w:val="single" w:sz="12" w:space="0" w:color="auto"/>
              <w:right w:val="single" w:sz="12" w:space="0" w:color="auto"/>
            </w:tcBorders>
            <w:shd w:val="clear" w:color="000000" w:fill="FFFFFF"/>
            <w:hideMark/>
          </w:tcPr>
          <w:p w:rsidR="009511C0" w:rsidRPr="00CA52C8" w:rsidRDefault="009511C0" w:rsidP="006A278F">
            <w:pPr>
              <w:jc w:val="center"/>
              <w:rPr>
                <w:rFonts w:ascii="Times New Roman" w:eastAsia="Times New Roman" w:hAnsi="Times New Roman" w:cs="Times New Roman"/>
                <w:b/>
                <w:bCs/>
              </w:rPr>
            </w:pPr>
            <w:r w:rsidRPr="00CA52C8">
              <w:rPr>
                <w:rFonts w:ascii="Times New Roman" w:eastAsia="Times New Roman" w:hAnsi="Times New Roman" w:cs="Times New Roman"/>
                <w:b/>
                <w:bCs/>
              </w:rPr>
              <w:t xml:space="preserve">Итого себестоимость </w:t>
            </w:r>
          </w:p>
        </w:tc>
        <w:tc>
          <w:tcPr>
            <w:tcW w:w="1284" w:type="dxa"/>
            <w:tcBorders>
              <w:top w:val="nil"/>
              <w:left w:val="single" w:sz="12" w:space="0" w:color="auto"/>
              <w:bottom w:val="single" w:sz="12" w:space="0" w:color="auto"/>
              <w:right w:val="single" w:sz="12" w:space="0" w:color="auto"/>
            </w:tcBorders>
            <w:shd w:val="clear" w:color="000000" w:fill="FFFFFF"/>
            <w:hideMark/>
          </w:tcPr>
          <w:p w:rsidR="009511C0" w:rsidRPr="00CA52C8" w:rsidRDefault="00221BCE" w:rsidP="006A278F">
            <w:pPr>
              <w:jc w:val="center"/>
              <w:rPr>
                <w:rFonts w:ascii="Times New Roman" w:eastAsia="Times New Roman" w:hAnsi="Times New Roman" w:cs="Times New Roman"/>
                <w:b/>
                <w:bCs/>
              </w:rPr>
            </w:pPr>
            <w:r>
              <w:rPr>
                <w:rFonts w:ascii="Times New Roman" w:eastAsia="Times New Roman" w:hAnsi="Times New Roman" w:cs="Times New Roman"/>
                <w:b/>
                <w:bCs/>
              </w:rPr>
              <w:t>тыс.</w:t>
            </w:r>
            <w:r w:rsidR="009511C0" w:rsidRPr="00CA52C8">
              <w:rPr>
                <w:rFonts w:ascii="Times New Roman" w:eastAsia="Times New Roman" w:hAnsi="Times New Roman" w:cs="Times New Roman"/>
                <w:b/>
                <w:bCs/>
              </w:rPr>
              <w:t xml:space="preserve"> руб.</w:t>
            </w:r>
          </w:p>
        </w:tc>
        <w:tc>
          <w:tcPr>
            <w:tcW w:w="1357" w:type="dxa"/>
            <w:tcBorders>
              <w:top w:val="nil"/>
              <w:left w:val="single" w:sz="12" w:space="0" w:color="auto"/>
              <w:bottom w:val="single" w:sz="12"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12"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12"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c>
          <w:tcPr>
            <w:tcW w:w="1416" w:type="dxa"/>
            <w:tcBorders>
              <w:top w:val="nil"/>
              <w:left w:val="single" w:sz="12" w:space="0" w:color="auto"/>
              <w:bottom w:val="single" w:sz="12" w:space="0" w:color="auto"/>
              <w:right w:val="single" w:sz="12" w:space="0" w:color="auto"/>
            </w:tcBorders>
            <w:shd w:val="clear" w:color="000000" w:fill="FFFFFF"/>
            <w:vAlign w:val="center"/>
            <w:hideMark/>
          </w:tcPr>
          <w:p w:rsidR="009511C0" w:rsidRPr="00F83CAA" w:rsidRDefault="009511C0" w:rsidP="006A278F">
            <w:pPr>
              <w:jc w:val="center"/>
              <w:rPr>
                <w:rFonts w:ascii="Times New Roman" w:eastAsia="Times New Roman" w:hAnsi="Times New Roman" w:cs="Times New Roman"/>
                <w:sz w:val="22"/>
                <w:szCs w:val="22"/>
              </w:rPr>
            </w:pPr>
            <w:r w:rsidRPr="00F83CAA">
              <w:rPr>
                <w:rFonts w:ascii="Times New Roman" w:eastAsia="Times New Roman" w:hAnsi="Times New Roman" w:cs="Times New Roman"/>
                <w:sz w:val="22"/>
                <w:szCs w:val="22"/>
              </w:rPr>
              <w:t>Инсайдерская информация</w:t>
            </w:r>
          </w:p>
        </w:tc>
      </w:tr>
    </w:tbl>
    <w:p w:rsidR="00D618A5" w:rsidRDefault="00D618A5" w:rsidP="00D87E2E">
      <w:pPr>
        <w:pStyle w:val="affe"/>
        <w:rPr>
          <w:b/>
          <w:sz w:val="28"/>
          <w:lang w:val="en-US"/>
        </w:rPr>
      </w:pPr>
    </w:p>
    <w:p w:rsidR="00DC0294" w:rsidRDefault="00DC0294" w:rsidP="00DF5A27">
      <w:pPr>
        <w:pStyle w:val="affe"/>
        <w:jc w:val="center"/>
        <w:rPr>
          <w:b/>
          <w:sz w:val="28"/>
        </w:rPr>
      </w:pPr>
    </w:p>
    <w:p w:rsidR="00D618A5" w:rsidRPr="00DF5A27" w:rsidRDefault="00B6692A" w:rsidP="00DF5A27">
      <w:pPr>
        <w:pStyle w:val="affe"/>
        <w:jc w:val="center"/>
        <w:rPr>
          <w:b/>
          <w:sz w:val="28"/>
        </w:rPr>
      </w:pPr>
      <w:r>
        <w:rPr>
          <w:b/>
          <w:sz w:val="28"/>
        </w:rPr>
        <w:lastRenderedPageBreak/>
        <w:t>Мероприятия по развитию системы водоснабжен</w:t>
      </w:r>
      <w:r w:rsidR="00DF5A27">
        <w:rPr>
          <w:b/>
          <w:sz w:val="28"/>
        </w:rPr>
        <w:t xml:space="preserve">ия </w:t>
      </w:r>
    </w:p>
    <w:p w:rsidR="003B5FF0" w:rsidRDefault="003B5FF0" w:rsidP="00D618A5">
      <w:pPr>
        <w:spacing w:line="360" w:lineRule="auto"/>
        <w:ind w:firstLine="567"/>
        <w:jc w:val="both"/>
        <w:rPr>
          <w:rFonts w:ascii="Times New Roman" w:eastAsia="Times New Roman" w:hAnsi="Times New Roman" w:cs="Times New Roman"/>
          <w:sz w:val="28"/>
          <w:szCs w:val="28"/>
        </w:rPr>
      </w:pPr>
    </w:p>
    <w:p w:rsidR="00D618A5" w:rsidRPr="00C2454B" w:rsidRDefault="00D618A5" w:rsidP="00D618A5">
      <w:pPr>
        <w:spacing w:line="360" w:lineRule="auto"/>
        <w:ind w:firstLine="567"/>
        <w:jc w:val="both"/>
        <w:rPr>
          <w:rFonts w:ascii="Times New Roman" w:eastAsia="Times New Roman" w:hAnsi="Times New Roman" w:cs="Times New Roman"/>
          <w:sz w:val="28"/>
          <w:szCs w:val="28"/>
        </w:rPr>
      </w:pPr>
      <w:r w:rsidRPr="00C2454B">
        <w:rPr>
          <w:rFonts w:ascii="Times New Roman" w:eastAsia="Times New Roman" w:hAnsi="Times New Roman" w:cs="Times New Roman"/>
          <w:sz w:val="28"/>
          <w:szCs w:val="28"/>
        </w:rPr>
        <w:t>Принципами развития централизованной систем</w:t>
      </w:r>
      <w:r>
        <w:rPr>
          <w:rFonts w:ascii="Times New Roman" w:eastAsia="Times New Roman" w:hAnsi="Times New Roman" w:cs="Times New Roman"/>
          <w:sz w:val="28"/>
          <w:szCs w:val="28"/>
        </w:rPr>
        <w:t xml:space="preserve">ы водоснабжения </w:t>
      </w:r>
      <w:r w:rsidRPr="00C2454B">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00414720">
        <w:rPr>
          <w:rFonts w:ascii="Times New Roman" w:eastAsia="Times New Roman" w:hAnsi="Times New Roman" w:cs="Times New Roman"/>
          <w:sz w:val="28"/>
          <w:szCs w:val="28"/>
        </w:rPr>
        <w:t>Семеновское</w:t>
      </w:r>
      <w:r>
        <w:rPr>
          <w:rFonts w:ascii="Times New Roman" w:eastAsia="Times New Roman" w:hAnsi="Times New Roman" w:cs="Times New Roman"/>
          <w:sz w:val="28"/>
          <w:szCs w:val="28"/>
        </w:rPr>
        <w:t xml:space="preserve"> сельское поселение»</w:t>
      </w:r>
      <w:r w:rsidRPr="00C2454B">
        <w:rPr>
          <w:rFonts w:ascii="Times New Roman" w:eastAsia="Times New Roman" w:hAnsi="Times New Roman" w:cs="Times New Roman"/>
          <w:sz w:val="28"/>
          <w:szCs w:val="28"/>
        </w:rPr>
        <w:t xml:space="preserve"> являются:</w:t>
      </w:r>
    </w:p>
    <w:p w:rsidR="00D618A5" w:rsidRPr="00C2454B" w:rsidRDefault="00D618A5" w:rsidP="00D618A5">
      <w:pPr>
        <w:spacing w:line="360" w:lineRule="auto"/>
        <w:ind w:firstLine="567"/>
        <w:jc w:val="both"/>
        <w:rPr>
          <w:rFonts w:ascii="Times New Roman" w:eastAsia="Times New Roman" w:hAnsi="Times New Roman" w:cs="Times New Roman"/>
          <w:sz w:val="28"/>
          <w:szCs w:val="28"/>
        </w:rPr>
      </w:pPr>
      <w:r w:rsidRPr="00C2454B">
        <w:rPr>
          <w:rFonts w:ascii="Times New Roman" w:eastAsia="Times New Roman" w:hAnsi="Times New Roman" w:cs="Times New Roman"/>
          <w:sz w:val="28"/>
          <w:szCs w:val="28"/>
        </w:rPr>
        <w:t>-</w:t>
      </w:r>
      <w:r w:rsidRPr="00C2454B">
        <w:rPr>
          <w:rFonts w:ascii="Times New Roman" w:eastAsia="Times New Roman" w:hAnsi="Times New Roman" w:cs="Times New Roman"/>
          <w:sz w:val="28"/>
          <w:szCs w:val="28"/>
        </w:rPr>
        <w:tab/>
        <w:t xml:space="preserve">постоянное улучшение качества предоставления услуг водоснабжения потребителям (абонентам); </w:t>
      </w:r>
    </w:p>
    <w:p w:rsidR="00D618A5" w:rsidRPr="00C2454B" w:rsidRDefault="00D618A5" w:rsidP="00D618A5">
      <w:pPr>
        <w:spacing w:line="360" w:lineRule="auto"/>
        <w:ind w:firstLine="567"/>
        <w:jc w:val="both"/>
        <w:rPr>
          <w:rFonts w:ascii="Times New Roman" w:eastAsia="Times New Roman" w:hAnsi="Times New Roman" w:cs="Times New Roman"/>
          <w:sz w:val="28"/>
          <w:szCs w:val="28"/>
        </w:rPr>
      </w:pPr>
      <w:r w:rsidRPr="00C2454B">
        <w:rPr>
          <w:rFonts w:ascii="Times New Roman" w:eastAsia="Times New Roman" w:hAnsi="Times New Roman" w:cs="Times New Roman"/>
          <w:sz w:val="28"/>
          <w:szCs w:val="28"/>
        </w:rPr>
        <w:t>-</w:t>
      </w:r>
      <w:r w:rsidRPr="00C2454B">
        <w:rPr>
          <w:rFonts w:ascii="Times New Roman" w:eastAsia="Times New Roman" w:hAnsi="Times New Roman" w:cs="Times New Roman"/>
          <w:sz w:val="28"/>
          <w:szCs w:val="28"/>
        </w:rPr>
        <w:tab/>
        <w:t xml:space="preserve">удовлетворение потребности в обеспечении услугой водоснабжения новых объектов строительства; </w:t>
      </w:r>
    </w:p>
    <w:p w:rsidR="00D618A5" w:rsidRPr="00C2454B" w:rsidRDefault="00D618A5" w:rsidP="00D618A5">
      <w:pPr>
        <w:spacing w:line="360" w:lineRule="auto"/>
        <w:ind w:firstLine="567"/>
        <w:jc w:val="both"/>
        <w:rPr>
          <w:rFonts w:ascii="Times New Roman" w:eastAsia="Times New Roman" w:hAnsi="Times New Roman" w:cs="Times New Roman"/>
          <w:sz w:val="28"/>
          <w:szCs w:val="28"/>
        </w:rPr>
      </w:pPr>
      <w:r w:rsidRPr="00C2454B">
        <w:rPr>
          <w:rFonts w:ascii="Times New Roman" w:eastAsia="Times New Roman" w:hAnsi="Times New Roman" w:cs="Times New Roman"/>
          <w:sz w:val="28"/>
          <w:szCs w:val="28"/>
        </w:rPr>
        <w:t>-</w:t>
      </w:r>
      <w:r w:rsidRPr="00C2454B">
        <w:rPr>
          <w:rFonts w:ascii="Times New Roman" w:eastAsia="Times New Roman" w:hAnsi="Times New Roman" w:cs="Times New Roman"/>
          <w:sz w:val="28"/>
          <w:szCs w:val="28"/>
        </w:rPr>
        <w:tab/>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D618A5" w:rsidRPr="00C2454B" w:rsidRDefault="00D618A5" w:rsidP="00D618A5">
      <w:pPr>
        <w:spacing w:line="360" w:lineRule="auto"/>
        <w:ind w:firstLine="567"/>
        <w:jc w:val="both"/>
        <w:rPr>
          <w:rFonts w:ascii="Times New Roman" w:eastAsia="Times New Roman" w:hAnsi="Times New Roman" w:cs="Times New Roman"/>
          <w:sz w:val="28"/>
          <w:szCs w:val="28"/>
        </w:rPr>
      </w:pPr>
      <w:r w:rsidRPr="00C2454B">
        <w:rPr>
          <w:rFonts w:ascii="Times New Roman" w:eastAsia="Times New Roman" w:hAnsi="Times New Roman" w:cs="Times New Roman"/>
          <w:sz w:val="28"/>
          <w:szCs w:val="28"/>
        </w:rPr>
        <w:t xml:space="preserve">  Основные задачи развития системы водоснабжения: </w:t>
      </w:r>
    </w:p>
    <w:p w:rsidR="00D618A5" w:rsidRPr="00C2454B" w:rsidRDefault="00D618A5" w:rsidP="00D618A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2454B">
        <w:rPr>
          <w:rFonts w:ascii="Times New Roman" w:eastAsia="Calibri" w:hAnsi="Times New Roman" w:cs="Times New Roman"/>
          <w:sz w:val="28"/>
          <w:szCs w:val="28"/>
        </w:rPr>
        <w:t xml:space="preserve">реконструкция и модернизация существующих </w:t>
      </w:r>
      <w:r>
        <w:rPr>
          <w:rFonts w:ascii="Times New Roman" w:eastAsia="Calibri" w:hAnsi="Times New Roman" w:cs="Times New Roman"/>
          <w:sz w:val="28"/>
          <w:szCs w:val="28"/>
        </w:rPr>
        <w:t xml:space="preserve">источников и водопроводной сети </w:t>
      </w:r>
      <w:r w:rsidRPr="00C2454B">
        <w:rPr>
          <w:rFonts w:ascii="Times New Roman" w:eastAsia="Calibri" w:hAnsi="Times New Roman" w:cs="Times New Roman"/>
          <w:sz w:val="28"/>
          <w:szCs w:val="28"/>
        </w:rPr>
        <w:t xml:space="preserve">с целью обеспечения качества воды, поставляемой потребителям, повышения надежности водоснабжения и снижения аварийности; </w:t>
      </w:r>
    </w:p>
    <w:p w:rsidR="00D618A5" w:rsidRPr="00C2454B" w:rsidRDefault="00D618A5" w:rsidP="00D618A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2454B">
        <w:rPr>
          <w:rFonts w:ascii="Times New Roman" w:eastAsia="Calibri" w:hAnsi="Times New Roman" w:cs="Times New Roman"/>
          <w:sz w:val="28"/>
          <w:szCs w:val="28"/>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D618A5" w:rsidRPr="00C2454B" w:rsidRDefault="00D618A5" w:rsidP="00D618A5">
      <w:pPr>
        <w:widowControl w:val="0"/>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2454B">
        <w:rPr>
          <w:rFonts w:ascii="Times New Roman" w:eastAsia="Calibri" w:hAnsi="Times New Roman" w:cs="Times New Roman"/>
          <w:sz w:val="28"/>
          <w:szCs w:val="28"/>
        </w:rPr>
        <w:t>строительство сетей и сооружений для водоснабжения осваиваемых и преобразуемых территори</w:t>
      </w:r>
      <w:r>
        <w:rPr>
          <w:rFonts w:ascii="Times New Roman" w:eastAsia="Calibri" w:hAnsi="Times New Roman" w:cs="Times New Roman"/>
          <w:sz w:val="28"/>
          <w:szCs w:val="28"/>
        </w:rPr>
        <w:t xml:space="preserve">й, а также отдельных территорий </w:t>
      </w:r>
      <w:r w:rsidRPr="00C2454B">
        <w:rPr>
          <w:rFonts w:ascii="Times New Roman" w:eastAsia="Calibri" w:hAnsi="Times New Roman" w:cs="Times New Roman"/>
          <w:sz w:val="28"/>
          <w:szCs w:val="28"/>
        </w:rPr>
        <w:t>муниципального образования</w:t>
      </w:r>
      <w:r>
        <w:rPr>
          <w:rFonts w:ascii="Times New Roman" w:eastAsia="Calibri" w:hAnsi="Times New Roman" w:cs="Times New Roman"/>
          <w:sz w:val="28"/>
          <w:szCs w:val="28"/>
        </w:rPr>
        <w:t xml:space="preserve"> «</w:t>
      </w:r>
      <w:r w:rsidR="00414720">
        <w:rPr>
          <w:rFonts w:ascii="Times New Roman" w:eastAsia="Calibri" w:hAnsi="Times New Roman" w:cs="Times New Roman"/>
          <w:sz w:val="28"/>
          <w:szCs w:val="28"/>
        </w:rPr>
        <w:t>Семеновское</w:t>
      </w:r>
      <w:r>
        <w:rPr>
          <w:rFonts w:ascii="Times New Roman" w:eastAsia="Calibri" w:hAnsi="Times New Roman" w:cs="Times New Roman"/>
          <w:sz w:val="28"/>
          <w:szCs w:val="28"/>
        </w:rPr>
        <w:t xml:space="preserve"> сельское поселение»</w:t>
      </w:r>
      <w:r w:rsidRPr="00C2454B">
        <w:rPr>
          <w:rFonts w:ascii="Times New Roman" w:eastAsia="Calibri" w:hAnsi="Times New Roman" w:cs="Times New Roman"/>
          <w:sz w:val="28"/>
          <w:szCs w:val="28"/>
        </w:rPr>
        <w:t>, не имеющих централизованного водоснабжения с целью обеспечения доступности  услуг водоснабжения для всех жителей;</w:t>
      </w:r>
    </w:p>
    <w:p w:rsidR="00D618A5" w:rsidRPr="00C2454B" w:rsidRDefault="00D618A5" w:rsidP="00D618A5">
      <w:pPr>
        <w:widowControl w:val="0"/>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2454B">
        <w:rPr>
          <w:rFonts w:ascii="Times New Roman" w:eastAsia="Calibri" w:hAnsi="Times New Roman" w:cs="Times New Roman"/>
          <w:sz w:val="28"/>
          <w:szCs w:val="28"/>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D618A5" w:rsidRPr="00C2454B" w:rsidRDefault="00D618A5" w:rsidP="00D618A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2454B">
        <w:rPr>
          <w:rFonts w:ascii="Times New Roman" w:eastAsia="Calibri" w:hAnsi="Times New Roman" w:cs="Times New Roman"/>
          <w:sz w:val="28"/>
          <w:szCs w:val="28"/>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D618A5" w:rsidRPr="00C2454B" w:rsidRDefault="00D618A5" w:rsidP="00D618A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C2454B">
        <w:rPr>
          <w:rFonts w:ascii="Times New Roman" w:eastAsia="Calibri" w:hAnsi="Times New Roman" w:cs="Times New Roman"/>
          <w:sz w:val="28"/>
          <w:szCs w:val="28"/>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D618A5" w:rsidRDefault="00D618A5" w:rsidP="00D618A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2454B">
        <w:rPr>
          <w:rFonts w:ascii="Times New Roman" w:eastAsia="Calibri" w:hAnsi="Times New Roman" w:cs="Times New Roman"/>
          <w:sz w:val="28"/>
          <w:szCs w:val="28"/>
        </w:rPr>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034BB3" w:rsidRDefault="00034BB3" w:rsidP="00034BB3">
      <w:pPr>
        <w:spacing w:line="360" w:lineRule="auto"/>
        <w:ind w:firstLine="720"/>
        <w:jc w:val="both"/>
        <w:rPr>
          <w:rFonts w:ascii="Times New Roman" w:eastAsia="Times New Roman" w:hAnsi="Times New Roman" w:cs="Times New Roman"/>
          <w:sz w:val="28"/>
          <w:szCs w:val="28"/>
        </w:rPr>
      </w:pPr>
      <w:r w:rsidRPr="00034BB3">
        <w:rPr>
          <w:rFonts w:ascii="Times New Roman" w:eastAsia="Times New Roman" w:hAnsi="Times New Roman" w:cs="Times New Roman"/>
          <w:sz w:val="28"/>
          <w:szCs w:val="28"/>
        </w:rPr>
        <w:t xml:space="preserve">Для подземных источников водоснабжения (скважин) необходимо установить зоны санитарной охраны и оформить разрешение на водопользование. Первый пояс зоны санитарной охраны - это территория в радиусе 50 метров от скважины, которая должна быть озеленена, огорожена и обеспечена охраной, от несанкционированных доступов. На этой территории запрещаются все виды строительства, не имеющего отношения к эксплуатации и реконструкции водозаборных сооружений. </w:t>
      </w:r>
    </w:p>
    <w:p w:rsidR="00D87E2E" w:rsidRPr="004B0E83" w:rsidRDefault="00D87E2E" w:rsidP="00D87E2E">
      <w:pPr>
        <w:pStyle w:val="affe"/>
        <w:rPr>
          <w:b/>
          <w:sz w:val="28"/>
        </w:rPr>
      </w:pPr>
      <w:r w:rsidRPr="004B0E83">
        <w:rPr>
          <w:b/>
          <w:sz w:val="28"/>
        </w:rPr>
        <w:t>Ожидаемые результаты от реализации мероприятий схемы</w:t>
      </w:r>
    </w:p>
    <w:p w:rsidR="00D87E2E" w:rsidRPr="004B0E83" w:rsidRDefault="00D87E2E" w:rsidP="00B6692A">
      <w:pPr>
        <w:pStyle w:val="affe"/>
        <w:spacing w:line="360" w:lineRule="auto"/>
        <w:rPr>
          <w:sz w:val="28"/>
        </w:rPr>
      </w:pPr>
      <w:r w:rsidRPr="004B0E83">
        <w:rPr>
          <w:sz w:val="28"/>
        </w:rPr>
        <w:t>Повышение качества предоставления коммунальных услуг.</w:t>
      </w:r>
    </w:p>
    <w:p w:rsidR="00D87E2E" w:rsidRPr="004B0E83" w:rsidRDefault="00D87E2E" w:rsidP="00B6692A">
      <w:pPr>
        <w:pStyle w:val="affe"/>
        <w:spacing w:line="360" w:lineRule="auto"/>
        <w:rPr>
          <w:sz w:val="28"/>
        </w:rPr>
      </w:pPr>
      <w:r w:rsidRPr="004B0E83">
        <w:rPr>
          <w:sz w:val="28"/>
        </w:rPr>
        <w:t>Реконструкция и замена  устаревшего оборудования и сетей.</w:t>
      </w:r>
    </w:p>
    <w:p w:rsidR="00D87E2E" w:rsidRPr="004B0E83" w:rsidRDefault="00D87E2E" w:rsidP="00B6692A">
      <w:pPr>
        <w:pStyle w:val="affe"/>
        <w:spacing w:line="360" w:lineRule="auto"/>
        <w:rPr>
          <w:sz w:val="28"/>
        </w:rPr>
      </w:pPr>
      <w:r w:rsidRPr="004B0E83">
        <w:rPr>
          <w:sz w:val="28"/>
        </w:rPr>
        <w:t>Увеличение мощности систем водоснабжения и водоотведения.</w:t>
      </w:r>
    </w:p>
    <w:p w:rsidR="00D87E2E" w:rsidRPr="004B0E83" w:rsidRDefault="00D87E2E" w:rsidP="00B6692A">
      <w:pPr>
        <w:pStyle w:val="affe"/>
        <w:spacing w:line="360" w:lineRule="auto"/>
        <w:rPr>
          <w:sz w:val="28"/>
        </w:rPr>
      </w:pPr>
      <w:r w:rsidRPr="004B0E83">
        <w:rPr>
          <w:sz w:val="28"/>
        </w:rPr>
        <w:t xml:space="preserve">Улучшение экологической ситуации на территории </w:t>
      </w:r>
      <w:r>
        <w:rPr>
          <w:sz w:val="28"/>
        </w:rPr>
        <w:t>муниципального образования</w:t>
      </w:r>
      <w:r w:rsidRPr="004B0E83">
        <w:rPr>
          <w:sz w:val="28"/>
        </w:rPr>
        <w:t>.</w:t>
      </w:r>
    </w:p>
    <w:p w:rsidR="00D87E2E" w:rsidRDefault="00D87E2E" w:rsidP="00B6692A">
      <w:pPr>
        <w:pStyle w:val="affe"/>
        <w:spacing w:line="360" w:lineRule="auto"/>
        <w:rPr>
          <w:sz w:val="28"/>
        </w:rPr>
      </w:pPr>
      <w:r w:rsidRPr="004B0E83">
        <w:rPr>
          <w:sz w:val="28"/>
        </w:rPr>
        <w:t>Создание коммунальной инфраструктуры для комфортного проживания населения, а также дальнейшего развития сельского поселения.</w:t>
      </w:r>
    </w:p>
    <w:p w:rsidR="00A95723" w:rsidRPr="00E2453A" w:rsidRDefault="00A95723" w:rsidP="00D90295">
      <w:pPr>
        <w:spacing w:before="240" w:after="240" w:line="360" w:lineRule="auto"/>
        <w:ind w:firstLine="709"/>
        <w:jc w:val="both"/>
        <w:rPr>
          <w:rFonts w:ascii="Times New Roman" w:hAnsi="Times New Roman" w:cs="Times New Roman"/>
          <w:b/>
          <w:sz w:val="28"/>
          <w:szCs w:val="28"/>
        </w:rPr>
      </w:pPr>
      <w:r w:rsidRPr="00E2453A">
        <w:rPr>
          <w:rFonts w:ascii="Times New Roman" w:hAnsi="Times New Roman" w:cs="Times New Roman"/>
          <w:b/>
          <w:sz w:val="28"/>
          <w:szCs w:val="28"/>
        </w:rPr>
        <w:t xml:space="preserve">3.4. Характеристика состояния и проблем водоотведения </w:t>
      </w:r>
    </w:p>
    <w:p w:rsidR="00A95723" w:rsidRDefault="00BC6413" w:rsidP="00D90295">
      <w:pPr>
        <w:spacing w:before="240" w:after="24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3.4.1. </w:t>
      </w:r>
      <w:r w:rsidR="00A95723" w:rsidRPr="00BC6413">
        <w:rPr>
          <w:rFonts w:ascii="Times New Roman" w:hAnsi="Times New Roman" w:cs="Times New Roman"/>
          <w:b/>
          <w:sz w:val="28"/>
          <w:szCs w:val="28"/>
        </w:rPr>
        <w:t>Обща</w:t>
      </w:r>
      <w:r w:rsidRPr="00BC6413">
        <w:rPr>
          <w:rFonts w:ascii="Times New Roman" w:hAnsi="Times New Roman" w:cs="Times New Roman"/>
          <w:b/>
          <w:sz w:val="28"/>
          <w:szCs w:val="28"/>
        </w:rPr>
        <w:t>я характеристика водоотведения</w:t>
      </w:r>
    </w:p>
    <w:p w:rsidR="00B6692A" w:rsidRDefault="00B6692A" w:rsidP="008010F7">
      <w:pPr>
        <w:spacing w:line="360" w:lineRule="auto"/>
        <w:ind w:firstLine="709"/>
        <w:jc w:val="both"/>
        <w:rPr>
          <w:rFonts w:ascii="Times New Roman" w:hAnsi="Times New Roman" w:cs="Times New Roman"/>
          <w:sz w:val="28"/>
          <w:szCs w:val="28"/>
        </w:rPr>
      </w:pPr>
      <w:r w:rsidRPr="008010F7">
        <w:rPr>
          <w:rFonts w:ascii="Times New Roman" w:hAnsi="Times New Roman" w:cs="Times New Roman"/>
          <w:sz w:val="28"/>
          <w:szCs w:val="28"/>
        </w:rPr>
        <w:t xml:space="preserve">Отведение хозяйственно-бытовых сточных вод от существующих объектов социально-культурного и бытового назначения в </w:t>
      </w:r>
      <w:proofErr w:type="gramStart"/>
      <w:r w:rsidRPr="008010F7">
        <w:rPr>
          <w:rFonts w:ascii="Times New Roman" w:hAnsi="Times New Roman" w:cs="Times New Roman"/>
          <w:sz w:val="28"/>
          <w:szCs w:val="28"/>
        </w:rPr>
        <w:t>с</w:t>
      </w:r>
      <w:proofErr w:type="gramEnd"/>
      <w:r w:rsidRPr="008010F7">
        <w:rPr>
          <w:rFonts w:ascii="Times New Roman" w:hAnsi="Times New Roman" w:cs="Times New Roman"/>
          <w:sz w:val="28"/>
          <w:szCs w:val="28"/>
        </w:rPr>
        <w:t>.</w:t>
      </w:r>
      <w:r w:rsidR="008010F7">
        <w:rPr>
          <w:rFonts w:ascii="Times New Roman" w:hAnsi="Times New Roman" w:cs="Times New Roman"/>
          <w:sz w:val="28"/>
          <w:szCs w:val="28"/>
        </w:rPr>
        <w:t xml:space="preserve"> </w:t>
      </w:r>
      <w:r w:rsidR="00414720">
        <w:rPr>
          <w:rFonts w:ascii="Times New Roman" w:hAnsi="Times New Roman" w:cs="Times New Roman"/>
          <w:sz w:val="28"/>
          <w:szCs w:val="28"/>
        </w:rPr>
        <w:t>Семёновское</w:t>
      </w:r>
      <w:r w:rsidRPr="008010F7">
        <w:rPr>
          <w:rFonts w:ascii="Times New Roman" w:hAnsi="Times New Roman" w:cs="Times New Roman"/>
          <w:sz w:val="28"/>
          <w:szCs w:val="28"/>
        </w:rPr>
        <w:t xml:space="preserve"> осуществляется в выгребные ямы. Стоки из выгребов откачиваются автоцистернами и вывозятся на рельеф местности в отведенные места. Жилой фонд с.</w:t>
      </w:r>
      <w:r w:rsidR="008010F7">
        <w:rPr>
          <w:rFonts w:ascii="Times New Roman" w:hAnsi="Times New Roman" w:cs="Times New Roman"/>
          <w:sz w:val="28"/>
          <w:szCs w:val="28"/>
        </w:rPr>
        <w:t xml:space="preserve"> </w:t>
      </w:r>
      <w:proofErr w:type="gramStart"/>
      <w:r w:rsidR="00414720">
        <w:rPr>
          <w:rFonts w:ascii="Times New Roman" w:hAnsi="Times New Roman" w:cs="Times New Roman"/>
          <w:sz w:val="28"/>
          <w:szCs w:val="28"/>
        </w:rPr>
        <w:t>Семёновское</w:t>
      </w:r>
      <w:proofErr w:type="gramEnd"/>
      <w:r w:rsidR="008010F7">
        <w:rPr>
          <w:rFonts w:ascii="Times New Roman" w:hAnsi="Times New Roman" w:cs="Times New Roman"/>
          <w:sz w:val="28"/>
          <w:szCs w:val="28"/>
        </w:rPr>
        <w:t xml:space="preserve"> и населённых </w:t>
      </w:r>
      <w:r w:rsidR="008010F7">
        <w:rPr>
          <w:rFonts w:ascii="Times New Roman" w:hAnsi="Times New Roman" w:cs="Times New Roman"/>
          <w:sz w:val="28"/>
          <w:szCs w:val="28"/>
        </w:rPr>
        <w:lastRenderedPageBreak/>
        <w:t xml:space="preserve">пунктов </w:t>
      </w:r>
      <w:r w:rsidR="00414720">
        <w:rPr>
          <w:rFonts w:ascii="Times New Roman" w:hAnsi="Times New Roman" w:cs="Times New Roman"/>
          <w:sz w:val="28"/>
          <w:szCs w:val="28"/>
        </w:rPr>
        <w:t>Семеновского</w:t>
      </w:r>
      <w:r w:rsidRPr="008010F7">
        <w:rPr>
          <w:rFonts w:ascii="Times New Roman" w:hAnsi="Times New Roman" w:cs="Times New Roman"/>
          <w:sz w:val="28"/>
          <w:szCs w:val="28"/>
        </w:rPr>
        <w:t xml:space="preserve"> </w:t>
      </w:r>
      <w:r w:rsidR="00D618A5">
        <w:rPr>
          <w:rFonts w:ascii="Times New Roman" w:hAnsi="Times New Roman" w:cs="Times New Roman"/>
          <w:sz w:val="28"/>
          <w:szCs w:val="28"/>
        </w:rPr>
        <w:t xml:space="preserve">сельского </w:t>
      </w:r>
      <w:r w:rsidRPr="008010F7">
        <w:rPr>
          <w:rFonts w:ascii="Times New Roman" w:hAnsi="Times New Roman" w:cs="Times New Roman"/>
          <w:sz w:val="28"/>
          <w:szCs w:val="28"/>
        </w:rPr>
        <w:t>поселения обеспечен надворными туалетами. Канализационных очистных сооружений нет.</w:t>
      </w:r>
    </w:p>
    <w:p w:rsidR="00652DC3" w:rsidRPr="00DC0294" w:rsidRDefault="00DC0294" w:rsidP="00DC0294">
      <w:pPr>
        <w:spacing w:line="360" w:lineRule="auto"/>
        <w:ind w:firstLine="709"/>
        <w:jc w:val="both"/>
        <w:rPr>
          <w:rFonts w:ascii="Times New Roman" w:hAnsi="Times New Roman" w:cs="Times New Roman"/>
          <w:b/>
          <w:i/>
          <w:sz w:val="28"/>
          <w:szCs w:val="28"/>
        </w:rPr>
      </w:pPr>
      <w:r w:rsidRPr="00DC0294">
        <w:rPr>
          <w:rFonts w:ascii="Times New Roman" w:hAnsi="Times New Roman" w:cs="Times New Roman"/>
          <w:sz w:val="28"/>
          <w:szCs w:val="28"/>
        </w:rPr>
        <w:t xml:space="preserve">Населённые пункты Семёновского муниципального образования не имеют сетей хозяйственно-бытовой канализации и канализационных очистных сооружений. Отведение хозяйственно-бытовых стоков от столовой средней школы в </w:t>
      </w:r>
      <w:proofErr w:type="spellStart"/>
      <w:r w:rsidRPr="00DC0294">
        <w:rPr>
          <w:rFonts w:ascii="Times New Roman" w:hAnsi="Times New Roman" w:cs="Times New Roman"/>
          <w:sz w:val="28"/>
          <w:szCs w:val="28"/>
        </w:rPr>
        <w:t>с</w:t>
      </w:r>
      <w:proofErr w:type="gramStart"/>
      <w:r w:rsidRPr="00DC0294">
        <w:rPr>
          <w:rFonts w:ascii="Times New Roman" w:hAnsi="Times New Roman" w:cs="Times New Roman"/>
          <w:sz w:val="28"/>
          <w:szCs w:val="28"/>
        </w:rPr>
        <w:t>.С</w:t>
      </w:r>
      <w:proofErr w:type="gramEnd"/>
      <w:r w:rsidRPr="00DC0294">
        <w:rPr>
          <w:rFonts w:ascii="Times New Roman" w:hAnsi="Times New Roman" w:cs="Times New Roman"/>
          <w:sz w:val="28"/>
          <w:szCs w:val="28"/>
        </w:rPr>
        <w:t>емёновское</w:t>
      </w:r>
      <w:proofErr w:type="spellEnd"/>
      <w:r w:rsidRPr="00DC0294">
        <w:rPr>
          <w:rFonts w:ascii="Times New Roman" w:hAnsi="Times New Roman" w:cs="Times New Roman"/>
          <w:sz w:val="28"/>
          <w:szCs w:val="28"/>
        </w:rPr>
        <w:t xml:space="preserve"> осуществляется в выгребные ямы. Стоки из выгреба откачиваются и вывозятся в специально отведённое место.</w:t>
      </w:r>
    </w:p>
    <w:p w:rsidR="00C93B48" w:rsidRPr="008010F7" w:rsidRDefault="00C93B48" w:rsidP="00A560EE">
      <w:pPr>
        <w:jc w:val="center"/>
        <w:rPr>
          <w:rFonts w:ascii="Times New Roman" w:hAnsi="Times New Roman" w:cs="Times New Roman"/>
          <w:szCs w:val="28"/>
        </w:rPr>
      </w:pPr>
      <w:r w:rsidRPr="008010F7">
        <w:rPr>
          <w:rFonts w:ascii="Times New Roman" w:hAnsi="Times New Roman" w:cs="Times New Roman"/>
          <w:szCs w:val="28"/>
        </w:rPr>
        <w:t>Баланс поступления сточных вод в централизованную систему водоотведения</w:t>
      </w:r>
    </w:p>
    <w:tbl>
      <w:tblPr>
        <w:tblW w:w="0" w:type="auto"/>
        <w:tblInd w:w="24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5"/>
        <w:gridCol w:w="1985"/>
        <w:gridCol w:w="1985"/>
      </w:tblGrid>
      <w:tr w:rsidR="00DC0294" w:rsidRPr="00D967A6" w:rsidTr="004B50D5">
        <w:trPr>
          <w:trHeight w:val="1021"/>
        </w:trPr>
        <w:tc>
          <w:tcPr>
            <w:tcW w:w="1985" w:type="dxa"/>
            <w:tcBorders>
              <w:top w:val="single" w:sz="12" w:space="0" w:color="auto"/>
              <w:bottom w:val="single" w:sz="6" w:space="0" w:color="auto"/>
            </w:tcBorders>
            <w:shd w:val="clear" w:color="auto" w:fill="auto"/>
            <w:vAlign w:val="center"/>
          </w:tcPr>
          <w:p w:rsidR="00DC0294" w:rsidRPr="00DC0294" w:rsidRDefault="00DC0294" w:rsidP="004B50D5">
            <w:pPr>
              <w:rPr>
                <w:rFonts w:ascii="Times New Roman" w:hAnsi="Times New Roman" w:cs="Times New Roman"/>
              </w:rPr>
            </w:pPr>
            <w:r w:rsidRPr="00DC0294">
              <w:rPr>
                <w:rFonts w:ascii="Times New Roman" w:hAnsi="Times New Roman" w:cs="Times New Roman"/>
              </w:rPr>
              <w:t xml:space="preserve">Наименование </w:t>
            </w:r>
            <w:proofErr w:type="gramStart"/>
            <w:r w:rsidRPr="00DC0294">
              <w:rPr>
                <w:rFonts w:ascii="Times New Roman" w:hAnsi="Times New Roman" w:cs="Times New Roman"/>
              </w:rPr>
              <w:t>населённого</w:t>
            </w:r>
            <w:proofErr w:type="gramEnd"/>
          </w:p>
          <w:p w:rsidR="00DC0294" w:rsidRPr="00DC0294" w:rsidRDefault="00DC0294" w:rsidP="004B50D5">
            <w:pPr>
              <w:rPr>
                <w:rFonts w:ascii="Times New Roman" w:hAnsi="Times New Roman" w:cs="Times New Roman"/>
              </w:rPr>
            </w:pPr>
            <w:r w:rsidRPr="00DC0294">
              <w:rPr>
                <w:rFonts w:ascii="Times New Roman" w:hAnsi="Times New Roman" w:cs="Times New Roman"/>
              </w:rPr>
              <w:t>пункта</w:t>
            </w:r>
          </w:p>
        </w:tc>
        <w:tc>
          <w:tcPr>
            <w:tcW w:w="1985" w:type="dxa"/>
            <w:tcBorders>
              <w:top w:val="single" w:sz="12" w:space="0" w:color="auto"/>
            </w:tcBorders>
            <w:shd w:val="clear" w:color="auto" w:fill="auto"/>
            <w:vAlign w:val="center"/>
          </w:tcPr>
          <w:p w:rsidR="00DC0294" w:rsidRPr="00DC0294" w:rsidRDefault="00DC0294" w:rsidP="004B50D5">
            <w:pPr>
              <w:rPr>
                <w:rFonts w:ascii="Times New Roman" w:hAnsi="Times New Roman" w:cs="Times New Roman"/>
              </w:rPr>
            </w:pPr>
            <w:r w:rsidRPr="00DC0294">
              <w:rPr>
                <w:rFonts w:ascii="Times New Roman" w:hAnsi="Times New Roman" w:cs="Times New Roman"/>
              </w:rPr>
              <w:t>Численность населения тыс. чел.</w:t>
            </w:r>
          </w:p>
        </w:tc>
        <w:tc>
          <w:tcPr>
            <w:tcW w:w="1985" w:type="dxa"/>
            <w:tcBorders>
              <w:top w:val="single" w:sz="12" w:space="0" w:color="auto"/>
            </w:tcBorders>
            <w:shd w:val="clear" w:color="auto" w:fill="auto"/>
            <w:vAlign w:val="center"/>
          </w:tcPr>
          <w:p w:rsidR="00DC0294" w:rsidRPr="00DC0294" w:rsidRDefault="00DC0294" w:rsidP="004B50D5">
            <w:pPr>
              <w:rPr>
                <w:rFonts w:ascii="Times New Roman" w:hAnsi="Times New Roman" w:cs="Times New Roman"/>
              </w:rPr>
            </w:pPr>
            <w:r w:rsidRPr="00DC0294">
              <w:rPr>
                <w:rFonts w:ascii="Times New Roman" w:hAnsi="Times New Roman" w:cs="Times New Roman"/>
              </w:rPr>
              <w:t>Водоотведение тыс</w:t>
            </w:r>
            <w:proofErr w:type="gramStart"/>
            <w:r w:rsidRPr="00DC0294">
              <w:rPr>
                <w:rFonts w:ascii="Times New Roman" w:hAnsi="Times New Roman" w:cs="Times New Roman"/>
              </w:rPr>
              <w:t>.м</w:t>
            </w:r>
            <w:proofErr w:type="gramEnd"/>
            <w:r w:rsidRPr="00DC0294">
              <w:rPr>
                <w:rFonts w:ascii="Times New Roman" w:hAnsi="Times New Roman" w:cs="Times New Roman"/>
                <w:vertAlign w:val="superscript"/>
              </w:rPr>
              <w:t>3</w:t>
            </w:r>
            <w:r w:rsidRPr="00DC0294">
              <w:rPr>
                <w:rFonts w:ascii="Times New Roman" w:hAnsi="Times New Roman" w:cs="Times New Roman"/>
              </w:rPr>
              <w:t>/</w:t>
            </w:r>
            <w:proofErr w:type="spellStart"/>
            <w:r w:rsidRPr="00DC0294">
              <w:rPr>
                <w:rFonts w:ascii="Times New Roman" w:hAnsi="Times New Roman" w:cs="Times New Roman"/>
              </w:rPr>
              <w:t>сут</w:t>
            </w:r>
            <w:proofErr w:type="spellEnd"/>
          </w:p>
        </w:tc>
      </w:tr>
      <w:tr w:rsidR="00DC0294" w:rsidRPr="00D967A6" w:rsidTr="004B50D5">
        <w:tc>
          <w:tcPr>
            <w:tcW w:w="1985" w:type="dxa"/>
            <w:tcBorders>
              <w:top w:val="single" w:sz="12" w:space="0" w:color="auto"/>
              <w:bottom w:val="single" w:sz="6" w:space="0" w:color="auto"/>
            </w:tcBorders>
            <w:shd w:val="clear" w:color="auto" w:fill="auto"/>
            <w:vAlign w:val="center"/>
          </w:tcPr>
          <w:p w:rsidR="00DC0294" w:rsidRPr="00DC0294" w:rsidRDefault="00DC0294" w:rsidP="004B50D5">
            <w:pPr>
              <w:rPr>
                <w:rFonts w:ascii="Times New Roman" w:hAnsi="Times New Roman" w:cs="Times New Roman"/>
                <w:bCs/>
              </w:rPr>
            </w:pPr>
            <w:proofErr w:type="spellStart"/>
            <w:r w:rsidRPr="00DC0294">
              <w:rPr>
                <w:rFonts w:ascii="Times New Roman" w:hAnsi="Times New Roman" w:cs="Times New Roman"/>
              </w:rPr>
              <w:t>с</w:t>
            </w:r>
            <w:proofErr w:type="gramStart"/>
            <w:r w:rsidRPr="00DC0294">
              <w:rPr>
                <w:rFonts w:ascii="Times New Roman" w:hAnsi="Times New Roman" w:cs="Times New Roman"/>
              </w:rPr>
              <w:t>.С</w:t>
            </w:r>
            <w:proofErr w:type="gramEnd"/>
            <w:r w:rsidRPr="00DC0294">
              <w:rPr>
                <w:rFonts w:ascii="Times New Roman" w:hAnsi="Times New Roman" w:cs="Times New Roman"/>
              </w:rPr>
              <w:t>емёновское</w:t>
            </w:r>
            <w:proofErr w:type="spellEnd"/>
          </w:p>
        </w:tc>
        <w:tc>
          <w:tcPr>
            <w:tcW w:w="1985" w:type="dxa"/>
            <w:tcBorders>
              <w:top w:val="single" w:sz="12" w:space="0" w:color="auto"/>
              <w:bottom w:val="single" w:sz="6" w:space="0" w:color="auto"/>
            </w:tcBorders>
            <w:shd w:val="clear" w:color="auto" w:fill="auto"/>
            <w:vAlign w:val="center"/>
          </w:tcPr>
          <w:p w:rsidR="00DC0294" w:rsidRPr="00DC0294" w:rsidRDefault="00DC0294" w:rsidP="004B50D5">
            <w:pPr>
              <w:jc w:val="center"/>
              <w:rPr>
                <w:rFonts w:ascii="Times New Roman" w:hAnsi="Times New Roman" w:cs="Times New Roman"/>
                <w:color w:val="000000"/>
              </w:rPr>
            </w:pPr>
            <w:r w:rsidRPr="00DC0294">
              <w:rPr>
                <w:rFonts w:ascii="Times New Roman" w:hAnsi="Times New Roman" w:cs="Times New Roman"/>
                <w:color w:val="000000"/>
              </w:rPr>
              <w:t>0,7</w:t>
            </w:r>
          </w:p>
        </w:tc>
        <w:tc>
          <w:tcPr>
            <w:tcW w:w="1985" w:type="dxa"/>
            <w:tcBorders>
              <w:top w:val="single" w:sz="12" w:space="0" w:color="auto"/>
              <w:bottom w:val="single" w:sz="6" w:space="0" w:color="auto"/>
            </w:tcBorders>
            <w:shd w:val="clear" w:color="auto" w:fill="auto"/>
            <w:vAlign w:val="center"/>
          </w:tcPr>
          <w:p w:rsidR="00DC0294" w:rsidRPr="00DC0294" w:rsidRDefault="00DC0294" w:rsidP="004B50D5">
            <w:pPr>
              <w:jc w:val="center"/>
              <w:rPr>
                <w:rFonts w:ascii="Times New Roman" w:hAnsi="Times New Roman" w:cs="Times New Roman"/>
              </w:rPr>
            </w:pPr>
            <w:r w:rsidRPr="00DC0294">
              <w:rPr>
                <w:rFonts w:ascii="Times New Roman" w:hAnsi="Times New Roman" w:cs="Times New Roman"/>
              </w:rPr>
              <w:t>0,120</w:t>
            </w:r>
          </w:p>
        </w:tc>
      </w:tr>
      <w:tr w:rsidR="00DC0294" w:rsidRPr="00D967A6" w:rsidTr="004B50D5">
        <w:tc>
          <w:tcPr>
            <w:tcW w:w="1985" w:type="dxa"/>
            <w:tcBorders>
              <w:top w:val="single" w:sz="6" w:space="0" w:color="auto"/>
              <w:bottom w:val="single" w:sz="6" w:space="0" w:color="auto"/>
            </w:tcBorders>
            <w:shd w:val="clear" w:color="auto" w:fill="auto"/>
            <w:vAlign w:val="center"/>
          </w:tcPr>
          <w:p w:rsidR="00DC0294" w:rsidRPr="00DC0294" w:rsidRDefault="00DC0294" w:rsidP="004B50D5">
            <w:pPr>
              <w:rPr>
                <w:rFonts w:ascii="Times New Roman" w:hAnsi="Times New Roman" w:cs="Times New Roman"/>
                <w:bCs/>
              </w:rPr>
            </w:pPr>
            <w:r w:rsidRPr="00DC0294">
              <w:rPr>
                <w:rFonts w:ascii="Times New Roman" w:hAnsi="Times New Roman" w:cs="Times New Roman"/>
                <w:bCs/>
              </w:rPr>
              <w:t xml:space="preserve">д. </w:t>
            </w:r>
            <w:proofErr w:type="spellStart"/>
            <w:r w:rsidRPr="00DC0294">
              <w:rPr>
                <w:rFonts w:ascii="Times New Roman" w:hAnsi="Times New Roman" w:cs="Times New Roman"/>
                <w:bCs/>
              </w:rPr>
              <w:t>Корсунгай</w:t>
            </w:r>
            <w:proofErr w:type="spellEnd"/>
          </w:p>
        </w:tc>
        <w:tc>
          <w:tcPr>
            <w:tcW w:w="1985" w:type="dxa"/>
            <w:tcBorders>
              <w:top w:val="single" w:sz="6" w:space="0" w:color="auto"/>
              <w:bottom w:val="single" w:sz="6" w:space="0" w:color="auto"/>
            </w:tcBorders>
            <w:shd w:val="clear" w:color="auto" w:fill="auto"/>
            <w:vAlign w:val="center"/>
          </w:tcPr>
          <w:p w:rsidR="00DC0294" w:rsidRPr="00DC0294" w:rsidRDefault="00DC0294" w:rsidP="004B50D5">
            <w:pPr>
              <w:jc w:val="center"/>
              <w:rPr>
                <w:rFonts w:ascii="Times New Roman" w:hAnsi="Times New Roman" w:cs="Times New Roman"/>
                <w:color w:val="000000"/>
              </w:rPr>
            </w:pPr>
            <w:r w:rsidRPr="00DC0294">
              <w:rPr>
                <w:rFonts w:ascii="Times New Roman" w:hAnsi="Times New Roman" w:cs="Times New Roman"/>
                <w:color w:val="000000"/>
              </w:rPr>
              <w:t>0,2</w:t>
            </w:r>
          </w:p>
        </w:tc>
        <w:tc>
          <w:tcPr>
            <w:tcW w:w="1985" w:type="dxa"/>
            <w:tcBorders>
              <w:top w:val="single" w:sz="6" w:space="0" w:color="auto"/>
              <w:bottom w:val="single" w:sz="6" w:space="0" w:color="auto"/>
            </w:tcBorders>
            <w:shd w:val="clear" w:color="auto" w:fill="auto"/>
            <w:vAlign w:val="center"/>
          </w:tcPr>
          <w:p w:rsidR="00DC0294" w:rsidRPr="00DC0294" w:rsidRDefault="00DC0294" w:rsidP="004B50D5">
            <w:pPr>
              <w:jc w:val="center"/>
              <w:rPr>
                <w:rFonts w:ascii="Times New Roman" w:hAnsi="Times New Roman" w:cs="Times New Roman"/>
              </w:rPr>
            </w:pPr>
            <w:r w:rsidRPr="00DC0294">
              <w:rPr>
                <w:rFonts w:ascii="Times New Roman" w:hAnsi="Times New Roman" w:cs="Times New Roman"/>
              </w:rPr>
              <w:t>0,035</w:t>
            </w:r>
          </w:p>
        </w:tc>
      </w:tr>
      <w:tr w:rsidR="00DC0294" w:rsidRPr="00D967A6" w:rsidTr="004B50D5">
        <w:tc>
          <w:tcPr>
            <w:tcW w:w="1985" w:type="dxa"/>
            <w:shd w:val="clear" w:color="auto" w:fill="auto"/>
            <w:vAlign w:val="center"/>
          </w:tcPr>
          <w:p w:rsidR="00DC0294" w:rsidRPr="00DC0294" w:rsidRDefault="00DC0294" w:rsidP="004B50D5">
            <w:pPr>
              <w:rPr>
                <w:rFonts w:ascii="Times New Roman" w:hAnsi="Times New Roman" w:cs="Times New Roman"/>
                <w:bCs/>
              </w:rPr>
            </w:pPr>
            <w:proofErr w:type="spellStart"/>
            <w:r w:rsidRPr="00DC0294">
              <w:rPr>
                <w:rFonts w:ascii="Times New Roman" w:hAnsi="Times New Roman" w:cs="Times New Roman"/>
                <w:bCs/>
              </w:rPr>
              <w:t>уч</w:t>
            </w:r>
            <w:proofErr w:type="gramStart"/>
            <w:r w:rsidRPr="00DC0294">
              <w:rPr>
                <w:rFonts w:ascii="Times New Roman" w:hAnsi="Times New Roman" w:cs="Times New Roman"/>
                <w:bCs/>
              </w:rPr>
              <w:t>.М</w:t>
            </w:r>
            <w:proofErr w:type="gramEnd"/>
            <w:r w:rsidRPr="00DC0294">
              <w:rPr>
                <w:rFonts w:ascii="Times New Roman" w:hAnsi="Times New Roman" w:cs="Times New Roman"/>
                <w:bCs/>
              </w:rPr>
              <w:t>ейеровка</w:t>
            </w:r>
            <w:proofErr w:type="spellEnd"/>
          </w:p>
        </w:tc>
        <w:tc>
          <w:tcPr>
            <w:tcW w:w="1985" w:type="dxa"/>
            <w:shd w:val="clear" w:color="auto" w:fill="auto"/>
            <w:vAlign w:val="center"/>
          </w:tcPr>
          <w:p w:rsidR="00DC0294" w:rsidRPr="00DC0294" w:rsidRDefault="00DC0294" w:rsidP="004B50D5">
            <w:pPr>
              <w:jc w:val="center"/>
              <w:rPr>
                <w:rFonts w:ascii="Times New Roman" w:hAnsi="Times New Roman" w:cs="Times New Roman"/>
              </w:rPr>
            </w:pPr>
            <w:r w:rsidRPr="00DC0294">
              <w:rPr>
                <w:rFonts w:ascii="Times New Roman" w:hAnsi="Times New Roman" w:cs="Times New Roman"/>
              </w:rPr>
              <w:t>0,2</w:t>
            </w:r>
          </w:p>
        </w:tc>
        <w:tc>
          <w:tcPr>
            <w:tcW w:w="1985" w:type="dxa"/>
            <w:shd w:val="clear" w:color="auto" w:fill="auto"/>
            <w:vAlign w:val="center"/>
          </w:tcPr>
          <w:p w:rsidR="00DC0294" w:rsidRPr="00DC0294" w:rsidRDefault="00DC0294" w:rsidP="004B50D5">
            <w:pPr>
              <w:jc w:val="center"/>
              <w:rPr>
                <w:rFonts w:ascii="Times New Roman" w:hAnsi="Times New Roman" w:cs="Times New Roman"/>
              </w:rPr>
            </w:pPr>
            <w:r w:rsidRPr="00DC0294">
              <w:rPr>
                <w:rFonts w:ascii="Times New Roman" w:hAnsi="Times New Roman" w:cs="Times New Roman"/>
              </w:rPr>
              <w:t>0,035</w:t>
            </w:r>
          </w:p>
        </w:tc>
      </w:tr>
      <w:tr w:rsidR="00DC0294" w:rsidRPr="00D967A6" w:rsidTr="004B50D5">
        <w:tc>
          <w:tcPr>
            <w:tcW w:w="1985" w:type="dxa"/>
            <w:shd w:val="clear" w:color="auto" w:fill="auto"/>
            <w:vAlign w:val="center"/>
          </w:tcPr>
          <w:p w:rsidR="00DC0294" w:rsidRPr="00DC0294" w:rsidRDefault="00DC0294" w:rsidP="004B50D5">
            <w:pPr>
              <w:rPr>
                <w:rFonts w:ascii="Times New Roman" w:hAnsi="Times New Roman" w:cs="Times New Roman"/>
                <w:bCs/>
              </w:rPr>
            </w:pPr>
            <w:r w:rsidRPr="00DC0294">
              <w:rPr>
                <w:rFonts w:ascii="Times New Roman" w:hAnsi="Times New Roman" w:cs="Times New Roman"/>
                <w:bCs/>
              </w:rPr>
              <w:t>Всего</w:t>
            </w:r>
          </w:p>
        </w:tc>
        <w:tc>
          <w:tcPr>
            <w:tcW w:w="1985" w:type="dxa"/>
            <w:shd w:val="clear" w:color="auto" w:fill="auto"/>
            <w:vAlign w:val="center"/>
          </w:tcPr>
          <w:p w:rsidR="00DC0294" w:rsidRPr="00DC0294" w:rsidRDefault="00DC0294" w:rsidP="004B50D5">
            <w:pPr>
              <w:jc w:val="center"/>
              <w:rPr>
                <w:rFonts w:ascii="Times New Roman" w:hAnsi="Times New Roman" w:cs="Times New Roman"/>
              </w:rPr>
            </w:pPr>
            <w:r w:rsidRPr="00DC0294">
              <w:rPr>
                <w:rFonts w:ascii="Times New Roman" w:hAnsi="Times New Roman" w:cs="Times New Roman"/>
              </w:rPr>
              <w:t>1,1</w:t>
            </w:r>
          </w:p>
        </w:tc>
        <w:tc>
          <w:tcPr>
            <w:tcW w:w="1985" w:type="dxa"/>
            <w:shd w:val="clear" w:color="auto" w:fill="auto"/>
            <w:vAlign w:val="center"/>
          </w:tcPr>
          <w:p w:rsidR="00DC0294" w:rsidRPr="00DC0294" w:rsidRDefault="00DC0294" w:rsidP="004B50D5">
            <w:pPr>
              <w:jc w:val="center"/>
              <w:rPr>
                <w:rFonts w:ascii="Times New Roman" w:hAnsi="Times New Roman" w:cs="Times New Roman"/>
              </w:rPr>
            </w:pPr>
            <w:r w:rsidRPr="00DC0294">
              <w:rPr>
                <w:rFonts w:ascii="Times New Roman" w:hAnsi="Times New Roman" w:cs="Times New Roman"/>
              </w:rPr>
              <w:t>0,190</w:t>
            </w:r>
          </w:p>
        </w:tc>
      </w:tr>
    </w:tbl>
    <w:p w:rsidR="00B6692A" w:rsidRPr="005F67B8" w:rsidRDefault="00B6692A" w:rsidP="00B6692A">
      <w:pPr>
        <w:spacing w:before="120" w:after="60"/>
        <w:ind w:firstLine="567"/>
        <w:jc w:val="both"/>
        <w:rPr>
          <w:rFonts w:eastAsia="Calibri"/>
          <w:color w:val="FF0000"/>
        </w:rPr>
      </w:pPr>
    </w:p>
    <w:p w:rsidR="00A95723" w:rsidRPr="00BC6413" w:rsidRDefault="00BC6413" w:rsidP="00D90295">
      <w:pPr>
        <w:spacing w:before="240" w:after="24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3.4.2. </w:t>
      </w:r>
      <w:r w:rsidR="00A95723" w:rsidRPr="00BC6413">
        <w:rPr>
          <w:rFonts w:ascii="Times New Roman" w:hAnsi="Times New Roman" w:cs="Times New Roman"/>
          <w:b/>
          <w:sz w:val="28"/>
          <w:szCs w:val="28"/>
        </w:rPr>
        <w:t>Организационная структура водоотведения</w:t>
      </w:r>
    </w:p>
    <w:p w:rsidR="00A31768" w:rsidRPr="00A31768" w:rsidRDefault="00A31768" w:rsidP="00BD75C8">
      <w:pPr>
        <w:pStyle w:val="a8"/>
        <w:spacing w:line="360" w:lineRule="auto"/>
        <w:ind w:left="0" w:firstLine="709"/>
        <w:rPr>
          <w:rFonts w:ascii="Times New Roman" w:hAnsi="Times New Roman" w:cs="Times New Roman"/>
          <w:sz w:val="28"/>
          <w:szCs w:val="28"/>
        </w:rPr>
      </w:pPr>
      <w:r w:rsidRPr="00A31768">
        <w:rPr>
          <w:rFonts w:ascii="Times New Roman" w:hAnsi="Times New Roman" w:cs="Times New Roman"/>
          <w:sz w:val="28"/>
          <w:szCs w:val="28"/>
        </w:rPr>
        <w:t xml:space="preserve">В таблице 3.4.3 </w:t>
      </w:r>
      <w:r>
        <w:rPr>
          <w:rFonts w:ascii="Times New Roman" w:hAnsi="Times New Roman" w:cs="Times New Roman"/>
          <w:sz w:val="28"/>
          <w:szCs w:val="28"/>
        </w:rPr>
        <w:t xml:space="preserve"> представлены</w:t>
      </w:r>
      <w:r w:rsidR="00430D53">
        <w:rPr>
          <w:rFonts w:ascii="Times New Roman" w:hAnsi="Times New Roman" w:cs="Times New Roman"/>
          <w:sz w:val="28"/>
          <w:szCs w:val="28"/>
        </w:rPr>
        <w:t xml:space="preserve"> характеристики организаций учас</w:t>
      </w:r>
      <w:r>
        <w:rPr>
          <w:rFonts w:ascii="Times New Roman" w:hAnsi="Times New Roman" w:cs="Times New Roman"/>
          <w:sz w:val="28"/>
          <w:szCs w:val="28"/>
        </w:rPr>
        <w:t xml:space="preserve">твующих в водоотведении  </w:t>
      </w:r>
    </w:p>
    <w:p w:rsidR="00A95723" w:rsidRPr="006B6972" w:rsidRDefault="00A95723" w:rsidP="00BD75C8">
      <w:pPr>
        <w:pStyle w:val="a3"/>
        <w:ind w:firstLine="0"/>
        <w:rPr>
          <w:rFonts w:eastAsiaTheme="minorEastAsia"/>
          <w:sz w:val="24"/>
          <w:szCs w:val="28"/>
        </w:rPr>
      </w:pPr>
      <w:r w:rsidRPr="006B6972">
        <w:rPr>
          <w:rFonts w:eastAsiaTheme="minorEastAsia"/>
          <w:sz w:val="24"/>
          <w:szCs w:val="24"/>
        </w:rPr>
        <w:t>Табл. 3</w:t>
      </w:r>
      <w:r w:rsidRPr="006B6972">
        <w:rPr>
          <w:rFonts w:eastAsiaTheme="minorEastAsia"/>
          <w:sz w:val="24"/>
          <w:szCs w:val="28"/>
        </w:rPr>
        <w:t>.</w:t>
      </w:r>
      <w:r>
        <w:rPr>
          <w:rFonts w:eastAsiaTheme="minorEastAsia"/>
          <w:sz w:val="24"/>
          <w:szCs w:val="28"/>
        </w:rPr>
        <w:t>4.3</w:t>
      </w:r>
      <w:r w:rsidRPr="006B6972">
        <w:rPr>
          <w:rFonts w:eastAsiaTheme="minorEastAsia"/>
          <w:sz w:val="24"/>
          <w:szCs w:val="28"/>
        </w:rPr>
        <w:t>. Характеристика организаций, участвующих в водоотведении</w:t>
      </w:r>
      <w:proofErr w:type="gramStart"/>
      <w:r w:rsidRPr="006B6972">
        <w:rPr>
          <w:rFonts w:eastAsiaTheme="minorEastAsia"/>
          <w:sz w:val="24"/>
          <w:szCs w:val="28"/>
        </w:rPr>
        <w:t xml:space="preserve"> .</w:t>
      </w:r>
      <w:proofErr w:type="gramEnd"/>
      <w:r w:rsidRPr="006B6972">
        <w:rPr>
          <w:rFonts w:eastAsiaTheme="minorEastAsia"/>
          <w:sz w:val="24"/>
          <w:szCs w:val="28"/>
        </w:rPr>
        <w:t xml:space="preserve"> </w:t>
      </w:r>
    </w:p>
    <w:tbl>
      <w:tblPr>
        <w:tblW w:w="52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14"/>
        <w:gridCol w:w="2024"/>
        <w:gridCol w:w="2037"/>
        <w:gridCol w:w="1562"/>
        <w:gridCol w:w="1842"/>
        <w:gridCol w:w="1418"/>
      </w:tblGrid>
      <w:tr w:rsidR="00A95723" w:rsidRPr="006B6972" w:rsidTr="00BD75C8">
        <w:trPr>
          <w:trHeight w:val="1200"/>
        </w:trPr>
        <w:tc>
          <w:tcPr>
            <w:tcW w:w="809" w:type="pct"/>
            <w:hideMark/>
          </w:tcPr>
          <w:p w:rsidR="00A95723" w:rsidRPr="00C72B6A" w:rsidRDefault="00A95723" w:rsidP="00BD75C8">
            <w:pPr>
              <w:rPr>
                <w:rFonts w:ascii="Times New Roman" w:eastAsia="Times New Roman" w:hAnsi="Times New Roman" w:cs="Times New Roman"/>
                <w:color w:val="000000"/>
                <w:sz w:val="22"/>
                <w:szCs w:val="22"/>
              </w:rPr>
            </w:pPr>
            <w:r w:rsidRPr="00C72B6A">
              <w:rPr>
                <w:rFonts w:ascii="Times New Roman" w:eastAsia="Times New Roman" w:hAnsi="Times New Roman" w:cs="Times New Roman"/>
                <w:color w:val="000000"/>
                <w:sz w:val="22"/>
                <w:szCs w:val="22"/>
              </w:rPr>
              <w:t>Наименование организации</w:t>
            </w:r>
          </w:p>
        </w:tc>
        <w:tc>
          <w:tcPr>
            <w:tcW w:w="955" w:type="pct"/>
            <w:hideMark/>
          </w:tcPr>
          <w:p w:rsidR="00A95723" w:rsidRPr="00C72B6A" w:rsidRDefault="00A95723" w:rsidP="00BD75C8">
            <w:pPr>
              <w:rPr>
                <w:rFonts w:ascii="Times New Roman" w:eastAsia="Times New Roman" w:hAnsi="Times New Roman" w:cs="Times New Roman"/>
                <w:color w:val="000000"/>
                <w:sz w:val="22"/>
                <w:szCs w:val="22"/>
              </w:rPr>
            </w:pPr>
            <w:r w:rsidRPr="00C72B6A">
              <w:rPr>
                <w:rFonts w:ascii="Times New Roman" w:eastAsia="Times New Roman" w:hAnsi="Times New Roman" w:cs="Times New Roman"/>
                <w:color w:val="000000"/>
                <w:sz w:val="22"/>
                <w:szCs w:val="22"/>
              </w:rPr>
              <w:t>Организационная форма, ведомственная принадлежность</w:t>
            </w:r>
          </w:p>
        </w:tc>
        <w:tc>
          <w:tcPr>
            <w:tcW w:w="961" w:type="pct"/>
            <w:hideMark/>
          </w:tcPr>
          <w:p w:rsidR="00A95723" w:rsidRPr="00C72B6A" w:rsidRDefault="00A95723" w:rsidP="00BD75C8">
            <w:pPr>
              <w:rPr>
                <w:rFonts w:ascii="Times New Roman" w:eastAsia="Times New Roman" w:hAnsi="Times New Roman" w:cs="Times New Roman"/>
                <w:color w:val="000000"/>
                <w:sz w:val="22"/>
                <w:szCs w:val="22"/>
              </w:rPr>
            </w:pPr>
            <w:r w:rsidRPr="00C72B6A">
              <w:rPr>
                <w:rFonts w:ascii="Times New Roman" w:eastAsia="Times New Roman" w:hAnsi="Times New Roman" w:cs="Times New Roman"/>
                <w:color w:val="000000"/>
                <w:sz w:val="22"/>
                <w:szCs w:val="22"/>
              </w:rPr>
              <w:t>Характеристика основного оборудования организации, с указанием мощности</w:t>
            </w:r>
          </w:p>
        </w:tc>
        <w:tc>
          <w:tcPr>
            <w:tcW w:w="737" w:type="pct"/>
            <w:hideMark/>
          </w:tcPr>
          <w:p w:rsidR="00A95723" w:rsidRPr="00C72B6A" w:rsidRDefault="00A95723" w:rsidP="00BD75C8">
            <w:pPr>
              <w:rPr>
                <w:rFonts w:ascii="Times New Roman" w:eastAsia="Times New Roman" w:hAnsi="Times New Roman" w:cs="Times New Roman"/>
                <w:color w:val="000000"/>
                <w:sz w:val="22"/>
                <w:szCs w:val="22"/>
              </w:rPr>
            </w:pPr>
            <w:r w:rsidRPr="00C72B6A">
              <w:rPr>
                <w:rFonts w:ascii="Times New Roman" w:eastAsia="Times New Roman" w:hAnsi="Times New Roman" w:cs="Times New Roman"/>
                <w:color w:val="000000"/>
                <w:sz w:val="22"/>
                <w:szCs w:val="22"/>
              </w:rPr>
              <w:t>Потребители</w:t>
            </w:r>
          </w:p>
        </w:tc>
        <w:tc>
          <w:tcPr>
            <w:tcW w:w="869" w:type="pct"/>
            <w:hideMark/>
          </w:tcPr>
          <w:p w:rsidR="00A95723" w:rsidRPr="00C72B6A" w:rsidRDefault="00A95723" w:rsidP="00BD75C8">
            <w:pPr>
              <w:rPr>
                <w:rFonts w:ascii="Times New Roman" w:eastAsia="Times New Roman" w:hAnsi="Times New Roman" w:cs="Times New Roman"/>
                <w:color w:val="000000"/>
                <w:sz w:val="22"/>
                <w:szCs w:val="22"/>
              </w:rPr>
            </w:pPr>
            <w:r w:rsidRPr="00C72B6A">
              <w:rPr>
                <w:rFonts w:ascii="Times New Roman" w:eastAsia="Times New Roman" w:hAnsi="Times New Roman" w:cs="Times New Roman"/>
                <w:color w:val="000000"/>
                <w:sz w:val="22"/>
                <w:szCs w:val="22"/>
              </w:rPr>
              <w:t>Краткая характеристика организации и основные виды деятельности</w:t>
            </w:r>
          </w:p>
        </w:tc>
        <w:tc>
          <w:tcPr>
            <w:tcW w:w="669" w:type="pct"/>
            <w:hideMark/>
          </w:tcPr>
          <w:p w:rsidR="00A95723" w:rsidRPr="00C72B6A" w:rsidRDefault="00A95723" w:rsidP="00BD75C8">
            <w:pPr>
              <w:rPr>
                <w:rFonts w:ascii="Times New Roman" w:eastAsia="Times New Roman" w:hAnsi="Times New Roman" w:cs="Times New Roman"/>
                <w:color w:val="000000"/>
                <w:sz w:val="22"/>
                <w:szCs w:val="22"/>
              </w:rPr>
            </w:pPr>
            <w:r w:rsidRPr="00C72B6A">
              <w:rPr>
                <w:rFonts w:ascii="Times New Roman" w:eastAsia="Times New Roman" w:hAnsi="Times New Roman" w:cs="Times New Roman"/>
                <w:color w:val="000000"/>
                <w:sz w:val="22"/>
                <w:szCs w:val="22"/>
              </w:rPr>
              <w:t>Зона действия организации</w:t>
            </w:r>
          </w:p>
        </w:tc>
      </w:tr>
      <w:tr w:rsidR="007D2409" w:rsidRPr="006B6972" w:rsidTr="00BD75C8">
        <w:trPr>
          <w:trHeight w:val="50"/>
        </w:trPr>
        <w:tc>
          <w:tcPr>
            <w:tcW w:w="809" w:type="pct"/>
          </w:tcPr>
          <w:p w:rsidR="007D2409" w:rsidRPr="00674E94" w:rsidRDefault="00674E94" w:rsidP="00D90295">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p>
        </w:tc>
        <w:tc>
          <w:tcPr>
            <w:tcW w:w="955" w:type="pct"/>
          </w:tcPr>
          <w:p w:rsidR="007D2409" w:rsidRPr="00674E94" w:rsidRDefault="00674E94" w:rsidP="00D9029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961" w:type="pct"/>
          </w:tcPr>
          <w:p w:rsidR="007D2409" w:rsidRPr="00674E94" w:rsidRDefault="00674E94" w:rsidP="00D9029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737" w:type="pct"/>
          </w:tcPr>
          <w:p w:rsidR="007D2409" w:rsidRPr="00C72B6A" w:rsidRDefault="00D718E5" w:rsidP="00D90295">
            <w:pPr>
              <w:rPr>
                <w:rFonts w:ascii="Times New Roman" w:eastAsia="Times New Roman" w:hAnsi="Times New Roman" w:cs="Times New Roman"/>
                <w:color w:val="000000"/>
                <w:sz w:val="22"/>
                <w:szCs w:val="22"/>
              </w:rPr>
            </w:pPr>
            <w:r w:rsidRPr="00C72B6A">
              <w:rPr>
                <w:rFonts w:ascii="Times New Roman" w:eastAsia="Times New Roman" w:hAnsi="Times New Roman" w:cs="Times New Roman"/>
                <w:color w:val="000000"/>
                <w:sz w:val="22"/>
                <w:szCs w:val="22"/>
              </w:rPr>
              <w:t>Население, организации,</w:t>
            </w:r>
            <w:r w:rsidR="00C72B6A">
              <w:rPr>
                <w:rFonts w:ascii="Times New Roman" w:eastAsia="Times New Roman" w:hAnsi="Times New Roman" w:cs="Times New Roman"/>
                <w:color w:val="000000"/>
                <w:sz w:val="22"/>
                <w:szCs w:val="22"/>
                <w:lang w:val="en-US"/>
              </w:rPr>
              <w:t xml:space="preserve"> </w:t>
            </w:r>
            <w:r w:rsidRPr="00C72B6A">
              <w:rPr>
                <w:rFonts w:ascii="Times New Roman" w:eastAsia="Times New Roman" w:hAnsi="Times New Roman" w:cs="Times New Roman"/>
                <w:color w:val="000000"/>
                <w:sz w:val="22"/>
                <w:szCs w:val="22"/>
              </w:rPr>
              <w:t>предприятия</w:t>
            </w:r>
          </w:p>
        </w:tc>
        <w:tc>
          <w:tcPr>
            <w:tcW w:w="869" w:type="pct"/>
          </w:tcPr>
          <w:p w:rsidR="007D2409" w:rsidRPr="00C72B6A" w:rsidRDefault="00D718E5" w:rsidP="00D90295">
            <w:pPr>
              <w:rPr>
                <w:rFonts w:ascii="Times New Roman" w:eastAsia="Times New Roman" w:hAnsi="Times New Roman" w:cs="Times New Roman"/>
                <w:color w:val="000000"/>
                <w:sz w:val="22"/>
                <w:szCs w:val="22"/>
              </w:rPr>
            </w:pPr>
            <w:r w:rsidRPr="00C72B6A">
              <w:rPr>
                <w:rFonts w:ascii="Times New Roman" w:eastAsia="Times New Roman" w:hAnsi="Times New Roman" w:cs="Times New Roman"/>
                <w:color w:val="000000"/>
                <w:sz w:val="22"/>
                <w:szCs w:val="22"/>
              </w:rPr>
              <w:t>Водоснабжение, водоотведение</w:t>
            </w:r>
          </w:p>
        </w:tc>
        <w:tc>
          <w:tcPr>
            <w:tcW w:w="669" w:type="pct"/>
          </w:tcPr>
          <w:p w:rsidR="007D2409" w:rsidRPr="00C72B6A" w:rsidRDefault="00674E94" w:rsidP="00674E94">
            <w:pPr>
              <w:jc w:val="center"/>
              <w:rPr>
                <w:rFonts w:ascii="Times New Roman" w:eastAsia="Times New Roman" w:hAnsi="Times New Roman" w:cs="Times New Roman"/>
                <w:color w:val="000000"/>
                <w:sz w:val="22"/>
                <w:szCs w:val="22"/>
              </w:rPr>
            </w:pPr>
            <w:r>
              <w:rPr>
                <w:rFonts w:ascii="Times New Roman" w:hAnsi="Times New Roman" w:cs="Times New Roman"/>
              </w:rPr>
              <w:t>МО «</w:t>
            </w:r>
            <w:r w:rsidR="00414720">
              <w:rPr>
                <w:rFonts w:ascii="Times New Roman" w:hAnsi="Times New Roman" w:cs="Times New Roman"/>
              </w:rPr>
              <w:t>Семеновское</w:t>
            </w:r>
            <w:r>
              <w:rPr>
                <w:rFonts w:ascii="Times New Roman" w:hAnsi="Times New Roman" w:cs="Times New Roman"/>
              </w:rPr>
              <w:t xml:space="preserve"> СП»</w:t>
            </w:r>
          </w:p>
        </w:tc>
      </w:tr>
    </w:tbl>
    <w:p w:rsidR="00A95723" w:rsidRPr="008B6CF2" w:rsidRDefault="00BC6413" w:rsidP="00D90295">
      <w:pPr>
        <w:spacing w:before="240" w:after="24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3.4.3. </w:t>
      </w:r>
      <w:r w:rsidR="00A95723" w:rsidRPr="00BC6413">
        <w:rPr>
          <w:rFonts w:ascii="Times New Roman" w:hAnsi="Times New Roman" w:cs="Times New Roman"/>
          <w:b/>
          <w:sz w:val="28"/>
          <w:szCs w:val="28"/>
        </w:rPr>
        <w:t>Анализ существующего технического состояния системы водоотведения</w:t>
      </w:r>
    </w:p>
    <w:p w:rsidR="008010F7" w:rsidRPr="00F56B5A" w:rsidRDefault="008010F7" w:rsidP="008010F7">
      <w:pPr>
        <w:autoSpaceDE w:val="0"/>
        <w:autoSpaceDN w:val="0"/>
        <w:adjustRightInd w:val="0"/>
        <w:spacing w:line="360" w:lineRule="auto"/>
        <w:ind w:firstLine="709"/>
        <w:jc w:val="both"/>
        <w:rPr>
          <w:rFonts w:ascii="Times New Roman" w:hAnsi="Times New Roman" w:cs="Times New Roman"/>
          <w:sz w:val="28"/>
          <w:szCs w:val="28"/>
        </w:rPr>
      </w:pPr>
      <w:r w:rsidRPr="00F56B5A">
        <w:rPr>
          <w:rFonts w:ascii="Times New Roman" w:hAnsi="Times New Roman" w:cs="Times New Roman"/>
          <w:sz w:val="28"/>
          <w:szCs w:val="28"/>
        </w:rPr>
        <w:t xml:space="preserve">В соответствии со СНиП 2.04.03-85*, нормы водоотведения </w:t>
      </w:r>
      <w:proofErr w:type="gramStart"/>
      <w:r w:rsidRPr="00F56B5A">
        <w:rPr>
          <w:rFonts w:ascii="Times New Roman" w:hAnsi="Times New Roman" w:cs="Times New Roman"/>
          <w:sz w:val="28"/>
          <w:szCs w:val="28"/>
        </w:rPr>
        <w:t>бытовых</w:t>
      </w:r>
      <w:proofErr w:type="gramEnd"/>
    </w:p>
    <w:p w:rsidR="008010F7" w:rsidRPr="00F56B5A" w:rsidRDefault="008010F7" w:rsidP="008010F7">
      <w:pPr>
        <w:autoSpaceDE w:val="0"/>
        <w:autoSpaceDN w:val="0"/>
        <w:adjustRightInd w:val="0"/>
        <w:spacing w:line="360" w:lineRule="auto"/>
        <w:jc w:val="both"/>
        <w:rPr>
          <w:rFonts w:ascii="Times New Roman" w:hAnsi="Times New Roman" w:cs="Times New Roman"/>
          <w:sz w:val="28"/>
          <w:szCs w:val="28"/>
        </w:rPr>
      </w:pPr>
      <w:r w:rsidRPr="00F56B5A">
        <w:rPr>
          <w:rFonts w:ascii="Times New Roman" w:hAnsi="Times New Roman" w:cs="Times New Roman"/>
          <w:sz w:val="28"/>
          <w:szCs w:val="28"/>
        </w:rPr>
        <w:t xml:space="preserve">сточных вод должны соответствовать нормам водопотребления. </w:t>
      </w:r>
      <w:r>
        <w:rPr>
          <w:rFonts w:ascii="Times New Roman" w:hAnsi="Times New Roman" w:cs="Times New Roman"/>
          <w:sz w:val="28"/>
          <w:szCs w:val="28"/>
        </w:rPr>
        <w:t xml:space="preserve">Для </w:t>
      </w:r>
      <w:proofErr w:type="spellStart"/>
      <w:r w:rsidRPr="00F56B5A">
        <w:rPr>
          <w:rFonts w:ascii="Times New Roman" w:hAnsi="Times New Roman" w:cs="Times New Roman"/>
          <w:sz w:val="28"/>
          <w:szCs w:val="28"/>
        </w:rPr>
        <w:t>неканализованных</w:t>
      </w:r>
      <w:proofErr w:type="spellEnd"/>
      <w:r w:rsidRPr="00F56B5A">
        <w:rPr>
          <w:rFonts w:ascii="Times New Roman" w:hAnsi="Times New Roman" w:cs="Times New Roman"/>
          <w:sz w:val="28"/>
          <w:szCs w:val="28"/>
        </w:rPr>
        <w:t xml:space="preserve"> районов принимается норма 25л/</w:t>
      </w:r>
      <w:proofErr w:type="spellStart"/>
      <w:r w:rsidRPr="00F56B5A">
        <w:rPr>
          <w:rFonts w:ascii="Times New Roman" w:hAnsi="Times New Roman" w:cs="Times New Roman"/>
          <w:sz w:val="28"/>
          <w:szCs w:val="28"/>
        </w:rPr>
        <w:t>сут</w:t>
      </w:r>
      <w:proofErr w:type="spellEnd"/>
      <w:r w:rsidRPr="00F56B5A">
        <w:rPr>
          <w:rFonts w:ascii="Times New Roman" w:hAnsi="Times New Roman" w:cs="Times New Roman"/>
          <w:sz w:val="28"/>
          <w:szCs w:val="28"/>
        </w:rPr>
        <w:t xml:space="preserve">. </w:t>
      </w:r>
      <w:r>
        <w:rPr>
          <w:rFonts w:ascii="Times New Roman" w:hAnsi="Times New Roman" w:cs="Times New Roman"/>
          <w:sz w:val="28"/>
          <w:szCs w:val="28"/>
        </w:rPr>
        <w:t xml:space="preserve">на одного жителя за </w:t>
      </w:r>
      <w:r w:rsidRPr="00F56B5A">
        <w:rPr>
          <w:rFonts w:ascii="Times New Roman" w:hAnsi="Times New Roman" w:cs="Times New Roman"/>
          <w:sz w:val="28"/>
          <w:szCs w:val="28"/>
        </w:rPr>
        <w:t xml:space="preserve">счет </w:t>
      </w:r>
      <w:r w:rsidRPr="00F56B5A">
        <w:rPr>
          <w:rFonts w:ascii="Times New Roman" w:hAnsi="Times New Roman" w:cs="Times New Roman"/>
          <w:sz w:val="28"/>
          <w:szCs w:val="28"/>
        </w:rPr>
        <w:lastRenderedPageBreak/>
        <w:t xml:space="preserve">канализационных сточных вод, </w:t>
      </w:r>
      <w:r>
        <w:rPr>
          <w:rFonts w:ascii="Times New Roman" w:hAnsi="Times New Roman" w:cs="Times New Roman"/>
          <w:sz w:val="28"/>
          <w:szCs w:val="28"/>
        </w:rPr>
        <w:t xml:space="preserve">сбрасываемых в канализацию </w:t>
      </w:r>
      <w:r w:rsidRPr="00F56B5A">
        <w:rPr>
          <w:rFonts w:ascii="Times New Roman" w:hAnsi="Times New Roman" w:cs="Times New Roman"/>
          <w:sz w:val="28"/>
          <w:szCs w:val="28"/>
        </w:rPr>
        <w:t>общественных зданий или коммунально-бытовых предприятий.</w:t>
      </w:r>
    </w:p>
    <w:p w:rsidR="008010F7" w:rsidRPr="00F56B5A" w:rsidRDefault="008010F7" w:rsidP="008010F7">
      <w:pPr>
        <w:autoSpaceDE w:val="0"/>
        <w:autoSpaceDN w:val="0"/>
        <w:adjustRightInd w:val="0"/>
        <w:spacing w:line="360" w:lineRule="auto"/>
        <w:ind w:firstLine="709"/>
        <w:jc w:val="both"/>
        <w:rPr>
          <w:rFonts w:ascii="Times New Roman" w:hAnsi="Times New Roman" w:cs="Times New Roman"/>
          <w:sz w:val="28"/>
          <w:szCs w:val="28"/>
        </w:rPr>
      </w:pPr>
      <w:r w:rsidRPr="00F56B5A">
        <w:rPr>
          <w:rFonts w:ascii="Times New Roman" w:hAnsi="Times New Roman" w:cs="Times New Roman"/>
          <w:sz w:val="28"/>
          <w:szCs w:val="28"/>
        </w:rPr>
        <w:t>В настоящее время весь комплекс очистки сточных вод представлен выгребными ямами, содержимое</w:t>
      </w:r>
      <w:r>
        <w:rPr>
          <w:rFonts w:ascii="Times New Roman" w:hAnsi="Times New Roman" w:cs="Times New Roman"/>
          <w:sz w:val="28"/>
          <w:szCs w:val="28"/>
        </w:rPr>
        <w:t xml:space="preserve"> которых вывозится специальными </w:t>
      </w:r>
      <w:r w:rsidRPr="00F56B5A">
        <w:rPr>
          <w:rFonts w:ascii="Times New Roman" w:hAnsi="Times New Roman" w:cs="Times New Roman"/>
          <w:sz w:val="28"/>
          <w:szCs w:val="28"/>
        </w:rPr>
        <w:t>машинами и сливается на открытый грунт.</w:t>
      </w:r>
    </w:p>
    <w:p w:rsidR="008010F7" w:rsidRPr="00A560EE" w:rsidRDefault="008010F7" w:rsidP="008010F7">
      <w:pPr>
        <w:spacing w:line="360" w:lineRule="auto"/>
        <w:ind w:firstLine="709"/>
        <w:jc w:val="both"/>
        <w:rPr>
          <w:rFonts w:ascii="Times New Roman" w:eastAsia="Times New Roman" w:hAnsi="Times New Roman" w:cs="Times New Roman"/>
          <w:sz w:val="28"/>
          <w:szCs w:val="28"/>
        </w:rPr>
      </w:pPr>
      <w:r w:rsidRPr="00A560EE">
        <w:rPr>
          <w:rFonts w:ascii="Times New Roman" w:hAnsi="Times New Roman" w:cs="Times New Roman"/>
          <w:sz w:val="28"/>
          <w:szCs w:val="28"/>
        </w:rPr>
        <w:t>Недостаточная очистка сточных вод может привести к загрязнению почвы и водных источников.</w:t>
      </w:r>
    </w:p>
    <w:p w:rsidR="008010F7" w:rsidRPr="00C72B6A" w:rsidRDefault="008010F7" w:rsidP="008010F7">
      <w:pPr>
        <w:spacing w:line="360" w:lineRule="auto"/>
        <w:ind w:firstLine="709"/>
        <w:jc w:val="both"/>
        <w:rPr>
          <w:rFonts w:ascii="Times New Roman" w:hAnsi="Times New Roman" w:cs="Times New Roman"/>
          <w:sz w:val="28"/>
          <w:szCs w:val="28"/>
        </w:rPr>
      </w:pPr>
      <w:r w:rsidRPr="00C72B6A">
        <w:rPr>
          <w:rFonts w:ascii="Times New Roman" w:hAnsi="Times New Roman" w:cs="Times New Roman"/>
          <w:sz w:val="28"/>
          <w:szCs w:val="28"/>
        </w:rPr>
        <w:t>Неорганизованный сток на территории отводится естественным путем по рельефу. Оценка и подсчет неорганизованного стока не ведется.</w:t>
      </w:r>
    </w:p>
    <w:p w:rsidR="008010F7" w:rsidRPr="00C72B6A" w:rsidRDefault="008010F7" w:rsidP="008010F7">
      <w:pPr>
        <w:pStyle w:val="a8"/>
        <w:spacing w:line="360" w:lineRule="auto"/>
        <w:ind w:left="0" w:firstLine="709"/>
        <w:contextualSpacing w:val="0"/>
        <w:jc w:val="both"/>
        <w:rPr>
          <w:rFonts w:ascii="Times New Roman" w:hAnsi="Times New Roman" w:cs="Times New Roman"/>
          <w:sz w:val="28"/>
          <w:szCs w:val="28"/>
        </w:rPr>
      </w:pPr>
      <w:r w:rsidRPr="00C72B6A">
        <w:rPr>
          <w:rFonts w:ascii="Times New Roman" w:hAnsi="Times New Roman" w:cs="Times New Roman"/>
          <w:sz w:val="28"/>
          <w:szCs w:val="28"/>
        </w:rPr>
        <w:t>При формировании инвестиционных программ предлагаются следующие направления развития:</w:t>
      </w:r>
    </w:p>
    <w:p w:rsidR="008010F7" w:rsidRPr="00C72B6A" w:rsidRDefault="008010F7" w:rsidP="008010F7">
      <w:pPr>
        <w:pStyle w:val="a8"/>
        <w:spacing w:line="360" w:lineRule="auto"/>
        <w:ind w:left="0"/>
        <w:contextualSpacing w:val="0"/>
        <w:jc w:val="both"/>
        <w:rPr>
          <w:rFonts w:ascii="Times New Roman" w:hAnsi="Times New Roman" w:cs="Times New Roman"/>
          <w:sz w:val="28"/>
          <w:szCs w:val="28"/>
        </w:rPr>
      </w:pPr>
      <w:r w:rsidRPr="00C72B6A">
        <w:rPr>
          <w:rFonts w:ascii="Times New Roman" w:hAnsi="Times New Roman" w:cs="Times New Roman"/>
          <w:sz w:val="28"/>
          <w:szCs w:val="28"/>
        </w:rPr>
        <w:t>- повышение надежности работы системы водоотведения;</w:t>
      </w:r>
    </w:p>
    <w:p w:rsidR="008010F7" w:rsidRPr="00C72B6A" w:rsidRDefault="008010F7" w:rsidP="008010F7">
      <w:pPr>
        <w:spacing w:line="360" w:lineRule="auto"/>
        <w:jc w:val="both"/>
        <w:rPr>
          <w:rFonts w:ascii="Times New Roman" w:hAnsi="Times New Roman" w:cs="Times New Roman"/>
          <w:sz w:val="28"/>
          <w:szCs w:val="28"/>
        </w:rPr>
      </w:pPr>
      <w:r w:rsidRPr="00C72B6A">
        <w:rPr>
          <w:rFonts w:ascii="Times New Roman" w:hAnsi="Times New Roman" w:cs="Times New Roman"/>
          <w:sz w:val="28"/>
          <w:szCs w:val="28"/>
        </w:rPr>
        <w:t>- обеспечение качества очищенных сточных вод в соответствии с требованиями Федерального закона №7-ФЗ от 10.01.2002 года «Об охране окружающей среды»;</w:t>
      </w:r>
    </w:p>
    <w:p w:rsidR="008010F7" w:rsidRDefault="008010F7" w:rsidP="00C72B6A">
      <w:pPr>
        <w:pStyle w:val="a8"/>
        <w:spacing w:line="360" w:lineRule="auto"/>
        <w:ind w:left="0" w:firstLine="709"/>
        <w:contextualSpacing w:val="0"/>
        <w:jc w:val="both"/>
        <w:rPr>
          <w:rFonts w:ascii="Times New Roman" w:hAnsi="Times New Roman" w:cs="Times New Roman"/>
          <w:sz w:val="28"/>
          <w:szCs w:val="28"/>
        </w:rPr>
      </w:pPr>
    </w:p>
    <w:p w:rsidR="00C93B48" w:rsidRPr="00C72B6A" w:rsidRDefault="00C93B48" w:rsidP="00C72B6A">
      <w:pPr>
        <w:pStyle w:val="a8"/>
        <w:spacing w:line="360" w:lineRule="auto"/>
        <w:ind w:left="0" w:firstLine="709"/>
        <w:contextualSpacing w:val="0"/>
        <w:jc w:val="both"/>
        <w:rPr>
          <w:rFonts w:ascii="Times New Roman" w:hAnsi="Times New Roman" w:cs="Times New Roman"/>
          <w:sz w:val="28"/>
          <w:szCs w:val="28"/>
        </w:rPr>
      </w:pPr>
      <w:r w:rsidRPr="00C72B6A">
        <w:rPr>
          <w:rFonts w:ascii="Times New Roman" w:hAnsi="Times New Roman" w:cs="Times New Roman"/>
          <w:sz w:val="28"/>
          <w:szCs w:val="28"/>
        </w:rPr>
        <w:t>При формировании инвестиционных программ предлагаются следующие мероприятия:</w:t>
      </w:r>
    </w:p>
    <w:p w:rsidR="00B6692A" w:rsidRPr="008010F7" w:rsidRDefault="00B6692A" w:rsidP="008010F7">
      <w:pPr>
        <w:spacing w:before="120" w:after="60" w:line="360" w:lineRule="auto"/>
        <w:ind w:firstLine="567"/>
        <w:jc w:val="both"/>
        <w:rPr>
          <w:rFonts w:ascii="Times New Roman" w:hAnsi="Times New Roman" w:cs="Times New Roman"/>
          <w:sz w:val="28"/>
          <w:szCs w:val="28"/>
        </w:rPr>
      </w:pPr>
      <w:r w:rsidRPr="008010F7">
        <w:rPr>
          <w:rFonts w:ascii="Times New Roman" w:hAnsi="Times New Roman" w:cs="Times New Roman"/>
          <w:sz w:val="28"/>
          <w:szCs w:val="28"/>
        </w:rPr>
        <w:t>Перспективная схема водоотведения учитывает развитие сельского поселения, его первоочередную и перспективную застройку, исходя из увеличения степени благоустройства жилых зданий.</w:t>
      </w:r>
    </w:p>
    <w:p w:rsidR="00B6692A" w:rsidRPr="008010F7" w:rsidRDefault="00B6692A" w:rsidP="008010F7">
      <w:pPr>
        <w:spacing w:before="120" w:after="60" w:line="360" w:lineRule="auto"/>
        <w:ind w:firstLine="567"/>
        <w:jc w:val="both"/>
        <w:rPr>
          <w:rFonts w:ascii="Times New Roman" w:hAnsi="Times New Roman" w:cs="Times New Roman"/>
          <w:sz w:val="28"/>
          <w:szCs w:val="28"/>
        </w:rPr>
      </w:pPr>
      <w:r w:rsidRPr="008010F7">
        <w:rPr>
          <w:rFonts w:ascii="Times New Roman" w:hAnsi="Times New Roman" w:cs="Times New Roman"/>
          <w:sz w:val="28"/>
          <w:szCs w:val="28"/>
        </w:rPr>
        <w:t>Перспективная система водоотведения предусматривает дальнейшее строительство единой центральной системы, в которую поступают хозяйственно-бытовые и промышленные стоки.</w:t>
      </w:r>
    </w:p>
    <w:p w:rsidR="00DC0294" w:rsidRPr="006C0A5C" w:rsidRDefault="006C0A5C" w:rsidP="006C0A5C">
      <w:pPr>
        <w:spacing w:line="36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П</w:t>
      </w:r>
      <w:r w:rsidR="00DC0294" w:rsidRPr="00DC0294">
        <w:rPr>
          <w:rFonts w:ascii="Times New Roman" w:hAnsi="Times New Roman" w:cs="Times New Roman"/>
          <w:sz w:val="28"/>
          <w:szCs w:val="28"/>
        </w:rPr>
        <w:t>ри выполнении реконструкции и строительства жилых домов и объектов соцкультбыта предусматривается отведение стоков хозяйственно-бытовой канализации в водонепроницаемые выгреба с периодическим  вывозом на КОС в п.</w:t>
      </w:r>
      <w:r>
        <w:rPr>
          <w:rFonts w:ascii="Times New Roman" w:hAnsi="Times New Roman" w:cs="Times New Roman"/>
          <w:sz w:val="28"/>
          <w:szCs w:val="28"/>
        </w:rPr>
        <w:t xml:space="preserve"> </w:t>
      </w:r>
      <w:r w:rsidR="00DC0294" w:rsidRPr="00DC0294">
        <w:rPr>
          <w:rFonts w:ascii="Times New Roman" w:hAnsi="Times New Roman" w:cs="Times New Roman"/>
          <w:sz w:val="28"/>
          <w:szCs w:val="28"/>
        </w:rPr>
        <w:t>Тыреть.</w:t>
      </w:r>
      <w:proofErr w:type="gramEnd"/>
      <w:r>
        <w:rPr>
          <w:rFonts w:ascii="Times New Roman" w:hAnsi="Times New Roman" w:cs="Times New Roman"/>
          <w:sz w:val="28"/>
          <w:szCs w:val="28"/>
        </w:rPr>
        <w:t xml:space="preserve"> В</w:t>
      </w:r>
      <w:r w:rsidR="00DC0294" w:rsidRPr="00DC0294">
        <w:rPr>
          <w:rFonts w:ascii="Times New Roman" w:hAnsi="Times New Roman" w:cs="Times New Roman"/>
          <w:bCs/>
          <w:sz w:val="28"/>
          <w:szCs w:val="28"/>
        </w:rPr>
        <w:t xml:space="preserve"> с.</w:t>
      </w:r>
      <w:r>
        <w:rPr>
          <w:rFonts w:ascii="Times New Roman" w:hAnsi="Times New Roman" w:cs="Times New Roman"/>
          <w:bCs/>
          <w:sz w:val="28"/>
          <w:szCs w:val="28"/>
        </w:rPr>
        <w:t xml:space="preserve"> </w:t>
      </w:r>
      <w:r w:rsidR="00DC0294" w:rsidRPr="00DC0294">
        <w:rPr>
          <w:rFonts w:ascii="Times New Roman" w:hAnsi="Times New Roman" w:cs="Times New Roman"/>
          <w:bCs/>
          <w:sz w:val="28"/>
          <w:szCs w:val="28"/>
        </w:rPr>
        <w:t>Семёновское, д.</w:t>
      </w:r>
      <w:r>
        <w:rPr>
          <w:rFonts w:ascii="Times New Roman" w:hAnsi="Times New Roman" w:cs="Times New Roman"/>
          <w:bCs/>
          <w:sz w:val="28"/>
          <w:szCs w:val="28"/>
        </w:rPr>
        <w:t xml:space="preserve"> </w:t>
      </w:r>
      <w:proofErr w:type="spellStart"/>
      <w:r w:rsidR="00DC0294" w:rsidRPr="00DC0294">
        <w:rPr>
          <w:rFonts w:ascii="Times New Roman" w:hAnsi="Times New Roman" w:cs="Times New Roman"/>
          <w:bCs/>
          <w:sz w:val="28"/>
          <w:szCs w:val="28"/>
        </w:rPr>
        <w:t>Корсунгай</w:t>
      </w:r>
      <w:proofErr w:type="spellEnd"/>
      <w:r w:rsidR="00DC0294" w:rsidRPr="00DC0294">
        <w:rPr>
          <w:rFonts w:ascii="Times New Roman" w:hAnsi="Times New Roman" w:cs="Times New Roman"/>
          <w:bCs/>
          <w:sz w:val="28"/>
          <w:szCs w:val="28"/>
        </w:rPr>
        <w:t xml:space="preserve"> и уч.</w:t>
      </w:r>
      <w:r>
        <w:rPr>
          <w:rFonts w:ascii="Times New Roman" w:hAnsi="Times New Roman" w:cs="Times New Roman"/>
          <w:bCs/>
          <w:sz w:val="28"/>
          <w:szCs w:val="28"/>
        </w:rPr>
        <w:t xml:space="preserve"> </w:t>
      </w:r>
      <w:proofErr w:type="spellStart"/>
      <w:r w:rsidR="00DC0294" w:rsidRPr="00DC0294">
        <w:rPr>
          <w:rFonts w:ascii="Times New Roman" w:hAnsi="Times New Roman" w:cs="Times New Roman"/>
          <w:bCs/>
          <w:sz w:val="28"/>
          <w:szCs w:val="28"/>
        </w:rPr>
        <w:t>Мейеровка</w:t>
      </w:r>
      <w:proofErr w:type="spellEnd"/>
      <w:r w:rsidR="00DC0294" w:rsidRPr="00DC0294">
        <w:rPr>
          <w:rFonts w:ascii="Times New Roman" w:hAnsi="Times New Roman" w:cs="Times New Roman"/>
          <w:bCs/>
          <w:sz w:val="28"/>
          <w:szCs w:val="28"/>
        </w:rPr>
        <w:t xml:space="preserve">  предусматривается открытый отвод дождевого стока по лоткам и кюветам с рассредоточенными выпусками на рельеф местности и механической очисткой.</w:t>
      </w:r>
    </w:p>
    <w:p w:rsidR="00A95723" w:rsidRPr="00E2453A" w:rsidRDefault="00A95723" w:rsidP="00D90295">
      <w:pPr>
        <w:spacing w:before="240" w:after="240" w:line="360" w:lineRule="auto"/>
        <w:ind w:firstLine="709"/>
        <w:jc w:val="both"/>
        <w:rPr>
          <w:rFonts w:ascii="Times New Roman" w:hAnsi="Times New Roman" w:cs="Times New Roman"/>
          <w:b/>
          <w:sz w:val="28"/>
          <w:szCs w:val="28"/>
        </w:rPr>
      </w:pPr>
      <w:r w:rsidRPr="00E2453A">
        <w:rPr>
          <w:rFonts w:ascii="Times New Roman" w:hAnsi="Times New Roman" w:cs="Times New Roman"/>
          <w:b/>
          <w:sz w:val="28"/>
          <w:szCs w:val="28"/>
        </w:rPr>
        <w:lastRenderedPageBreak/>
        <w:t xml:space="preserve">3.5. Характеристика состояния и проблем в сфере обращения с ТБО </w:t>
      </w:r>
    </w:p>
    <w:p w:rsidR="008010F7" w:rsidRDefault="008010F7" w:rsidP="003A165A">
      <w:pPr>
        <w:autoSpaceDE w:val="0"/>
        <w:autoSpaceDN w:val="0"/>
        <w:adjustRightInd w:val="0"/>
        <w:spacing w:line="360" w:lineRule="auto"/>
        <w:ind w:firstLine="601"/>
        <w:jc w:val="both"/>
        <w:rPr>
          <w:rFonts w:ascii="Times New Roman" w:hAnsi="Times New Roman" w:cs="Times New Roman"/>
          <w:color w:val="000000"/>
          <w:sz w:val="28"/>
          <w:szCs w:val="28"/>
        </w:rPr>
      </w:pPr>
      <w:r w:rsidRPr="008010F7">
        <w:rPr>
          <w:rFonts w:ascii="Times New Roman" w:hAnsi="Times New Roman" w:cs="Times New Roman"/>
          <w:color w:val="000000"/>
          <w:sz w:val="28"/>
          <w:szCs w:val="28"/>
        </w:rPr>
        <w:t>Преобладающая часть ТБО от населён</w:t>
      </w:r>
      <w:r w:rsidR="00674E94">
        <w:rPr>
          <w:rFonts w:ascii="Times New Roman" w:hAnsi="Times New Roman" w:cs="Times New Roman"/>
          <w:color w:val="000000"/>
          <w:sz w:val="28"/>
          <w:szCs w:val="28"/>
        </w:rPr>
        <w:t>ных пунктов вывозится на свалку</w:t>
      </w:r>
      <w:r w:rsidRPr="008010F7">
        <w:rPr>
          <w:rFonts w:ascii="Times New Roman" w:hAnsi="Times New Roman" w:cs="Times New Roman"/>
          <w:color w:val="000000"/>
          <w:sz w:val="28"/>
          <w:szCs w:val="28"/>
        </w:rPr>
        <w:t xml:space="preserve">. Свалка не отвечает </w:t>
      </w:r>
      <w:proofErr w:type="gramStart"/>
      <w:r w:rsidRPr="008010F7">
        <w:rPr>
          <w:rFonts w:ascii="Times New Roman" w:hAnsi="Times New Roman" w:cs="Times New Roman"/>
          <w:color w:val="000000"/>
          <w:sz w:val="28"/>
          <w:szCs w:val="28"/>
        </w:rPr>
        <w:t>требованиям</w:t>
      </w:r>
      <w:proofErr w:type="gramEnd"/>
      <w:r w:rsidRPr="008010F7">
        <w:rPr>
          <w:rFonts w:ascii="Times New Roman" w:hAnsi="Times New Roman" w:cs="Times New Roman"/>
          <w:color w:val="000000"/>
          <w:sz w:val="28"/>
          <w:szCs w:val="28"/>
        </w:rPr>
        <w:t xml:space="preserve"> предъявляемым к сооружениям по захоронению отходов (СН 2.1.7 1038-01 «Гигиенические требования к устройству и содержанию полигонов ТБО».) Территория не ограждена, не обвалована, изоляция слоев не проводится. </w:t>
      </w:r>
    </w:p>
    <w:p w:rsidR="005040FF" w:rsidRDefault="008010F7" w:rsidP="003A165A">
      <w:pPr>
        <w:pStyle w:val="Default"/>
        <w:spacing w:line="360" w:lineRule="auto"/>
        <w:ind w:firstLine="709"/>
        <w:jc w:val="both"/>
        <w:rPr>
          <w:rFonts w:eastAsiaTheme="minorEastAsia"/>
          <w:sz w:val="28"/>
          <w:szCs w:val="28"/>
          <w:lang w:eastAsia="ru-RU"/>
        </w:rPr>
      </w:pPr>
      <w:r w:rsidRPr="003A165A">
        <w:rPr>
          <w:rFonts w:eastAsiaTheme="minorEastAsia"/>
          <w:sz w:val="28"/>
          <w:szCs w:val="28"/>
          <w:lang w:eastAsia="ru-RU"/>
        </w:rPr>
        <w:t>Часть ТБО попадает на несанкционированные стихийные свалки, образующиеся в окрестностях населённых пунктов.</w:t>
      </w:r>
    </w:p>
    <w:p w:rsidR="00C72B6A" w:rsidRPr="00A26562" w:rsidRDefault="00C72B6A" w:rsidP="00C72B6A">
      <w:pPr>
        <w:pStyle w:val="Default"/>
        <w:spacing w:line="360" w:lineRule="auto"/>
        <w:ind w:firstLine="709"/>
        <w:jc w:val="both"/>
        <w:rPr>
          <w:color w:val="auto"/>
          <w:sz w:val="28"/>
          <w:szCs w:val="28"/>
        </w:rPr>
      </w:pPr>
      <w:r w:rsidRPr="00A26562">
        <w:rPr>
          <w:color w:val="auto"/>
          <w:sz w:val="28"/>
          <w:szCs w:val="28"/>
        </w:rPr>
        <w:t xml:space="preserve">Механизированная уборка территорий </w:t>
      </w:r>
      <w:r w:rsidR="00414720">
        <w:rPr>
          <w:color w:val="auto"/>
          <w:sz w:val="28"/>
          <w:szCs w:val="28"/>
        </w:rPr>
        <w:t>Семеновского</w:t>
      </w:r>
      <w:r w:rsidR="0062327F">
        <w:rPr>
          <w:color w:val="auto"/>
          <w:sz w:val="28"/>
          <w:szCs w:val="28"/>
        </w:rPr>
        <w:t xml:space="preserve"> Муниципального образования</w:t>
      </w:r>
      <w:r w:rsidRPr="00A26562">
        <w:rPr>
          <w:color w:val="auto"/>
          <w:sz w:val="28"/>
          <w:szCs w:val="28"/>
        </w:rPr>
        <w:t xml:space="preserve"> осуществляется в виде вывоза твердых бытовых отходов от точек их сбора к свалке, а так же как расчистка дорог районного и местного значения от снега, в зимний период.</w:t>
      </w:r>
    </w:p>
    <w:p w:rsidR="007D2409" w:rsidRPr="00711406" w:rsidRDefault="007D2409" w:rsidP="007D2409">
      <w:pPr>
        <w:autoSpaceDE w:val="0"/>
        <w:autoSpaceDN w:val="0"/>
        <w:adjustRightInd w:val="0"/>
        <w:spacing w:line="360" w:lineRule="auto"/>
        <w:ind w:firstLine="540"/>
        <w:jc w:val="both"/>
        <w:rPr>
          <w:rFonts w:ascii="Times New Roman" w:hAnsi="Times New Roman" w:cs="Times New Roman"/>
          <w:sz w:val="28"/>
          <w:szCs w:val="28"/>
        </w:rPr>
      </w:pPr>
      <w:r w:rsidRPr="00711406">
        <w:rPr>
          <w:rFonts w:ascii="Times New Roman" w:hAnsi="Times New Roman" w:cs="Times New Roman"/>
          <w:sz w:val="28"/>
          <w:szCs w:val="28"/>
        </w:rPr>
        <w:t xml:space="preserve">Система сбора твердых бытовых отходов в </w:t>
      </w:r>
      <w:r w:rsidR="00715CA4">
        <w:rPr>
          <w:rFonts w:ascii="Times New Roman" w:hAnsi="Times New Roman" w:cs="Times New Roman"/>
          <w:sz w:val="28"/>
          <w:szCs w:val="28"/>
        </w:rPr>
        <w:t>населенном пункте</w:t>
      </w:r>
      <w:r>
        <w:rPr>
          <w:rFonts w:ascii="Times New Roman" w:hAnsi="Times New Roman" w:cs="Times New Roman"/>
          <w:sz w:val="28"/>
          <w:szCs w:val="28"/>
        </w:rPr>
        <w:t xml:space="preserve"> </w:t>
      </w:r>
      <w:r w:rsidRPr="00711406">
        <w:rPr>
          <w:rFonts w:ascii="Times New Roman" w:hAnsi="Times New Roman" w:cs="Times New Roman"/>
          <w:sz w:val="28"/>
          <w:szCs w:val="28"/>
        </w:rPr>
        <w:t>нуждается в модернизации в соответствии современным требованиям - установке современных и отвечающих современным эстетическим требованиям контейнерных площадок.</w:t>
      </w:r>
      <w:r>
        <w:rPr>
          <w:rFonts w:ascii="Times New Roman" w:hAnsi="Times New Roman" w:cs="Times New Roman"/>
          <w:sz w:val="28"/>
          <w:szCs w:val="28"/>
        </w:rPr>
        <w:t xml:space="preserve"> Необходимо строительство новых</w:t>
      </w:r>
      <w:r w:rsidRPr="00711406">
        <w:rPr>
          <w:rFonts w:ascii="Times New Roman" w:hAnsi="Times New Roman" w:cs="Times New Roman"/>
          <w:sz w:val="28"/>
          <w:szCs w:val="28"/>
        </w:rPr>
        <w:t xml:space="preserve"> контейнерных площадок в местах нахождения организаций. Недостаток контейнерных площадок приводит к размещению персоналом организаций отходов непосредственно на земле, что в свою очередь делает невозможным применение специализированного </w:t>
      </w:r>
      <w:proofErr w:type="spellStart"/>
      <w:r w:rsidRPr="00711406">
        <w:rPr>
          <w:rFonts w:ascii="Times New Roman" w:hAnsi="Times New Roman" w:cs="Times New Roman"/>
          <w:sz w:val="28"/>
          <w:szCs w:val="28"/>
        </w:rPr>
        <w:t>мусоровозного</w:t>
      </w:r>
      <w:proofErr w:type="spellEnd"/>
      <w:r w:rsidRPr="00711406">
        <w:rPr>
          <w:rFonts w:ascii="Times New Roman" w:hAnsi="Times New Roman" w:cs="Times New Roman"/>
          <w:sz w:val="28"/>
          <w:szCs w:val="28"/>
        </w:rPr>
        <w:t xml:space="preserve"> транспорта.</w:t>
      </w:r>
    </w:p>
    <w:p w:rsidR="007D2409" w:rsidRPr="00711406" w:rsidRDefault="007D2409" w:rsidP="007D2409">
      <w:pPr>
        <w:tabs>
          <w:tab w:val="left" w:pos="6379"/>
        </w:tabs>
        <w:autoSpaceDE w:val="0"/>
        <w:autoSpaceDN w:val="0"/>
        <w:adjustRightInd w:val="0"/>
        <w:spacing w:line="360" w:lineRule="auto"/>
        <w:ind w:firstLine="540"/>
        <w:jc w:val="both"/>
        <w:rPr>
          <w:rFonts w:ascii="Times New Roman" w:hAnsi="Times New Roman" w:cs="Times New Roman"/>
          <w:sz w:val="28"/>
          <w:szCs w:val="28"/>
        </w:rPr>
      </w:pPr>
      <w:r w:rsidRPr="00711406">
        <w:rPr>
          <w:rFonts w:ascii="Times New Roman" w:hAnsi="Times New Roman" w:cs="Times New Roman"/>
          <w:sz w:val="28"/>
          <w:szCs w:val="28"/>
        </w:rPr>
        <w:t>Ликвидация подобных ме</w:t>
      </w:r>
      <w:proofErr w:type="gramStart"/>
      <w:r w:rsidRPr="00711406">
        <w:rPr>
          <w:rFonts w:ascii="Times New Roman" w:hAnsi="Times New Roman" w:cs="Times New Roman"/>
          <w:sz w:val="28"/>
          <w:szCs w:val="28"/>
        </w:rPr>
        <w:t>ст скл</w:t>
      </w:r>
      <w:proofErr w:type="gramEnd"/>
      <w:r w:rsidRPr="00711406">
        <w:rPr>
          <w:rFonts w:ascii="Times New Roman" w:hAnsi="Times New Roman" w:cs="Times New Roman"/>
          <w:sz w:val="28"/>
          <w:szCs w:val="28"/>
        </w:rPr>
        <w:t>адирования отходов осуществляется вручную на самосвальном транспорте, что крайне неэффективно, низко производительно.</w:t>
      </w:r>
    </w:p>
    <w:p w:rsidR="007D2409" w:rsidRDefault="007D2409" w:rsidP="007D2409">
      <w:pPr>
        <w:autoSpaceDE w:val="0"/>
        <w:autoSpaceDN w:val="0"/>
        <w:adjustRightInd w:val="0"/>
        <w:spacing w:line="360" w:lineRule="auto"/>
        <w:ind w:firstLine="540"/>
        <w:jc w:val="both"/>
        <w:rPr>
          <w:rFonts w:ascii="Times New Roman" w:hAnsi="Times New Roman" w:cs="Times New Roman"/>
          <w:sz w:val="28"/>
          <w:szCs w:val="28"/>
        </w:rPr>
      </w:pPr>
      <w:r w:rsidRPr="00711406">
        <w:rPr>
          <w:rFonts w:ascii="Times New Roman" w:hAnsi="Times New Roman" w:cs="Times New Roman"/>
          <w:sz w:val="28"/>
          <w:szCs w:val="28"/>
        </w:rPr>
        <w:t xml:space="preserve">Системы раздельного вывоза твердых бытовых отходов не существует, т.к. количество их делает эту работу нерентабельной. Отходы вывозятся  без учета их состава. Для подобного контроля нет ни установок, ни специалистов. </w:t>
      </w:r>
    </w:p>
    <w:p w:rsidR="00893FC0" w:rsidRDefault="00893FC0" w:rsidP="00893FC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собранные отходы транспортируются для захоронения (утилизации) на </w:t>
      </w:r>
      <w:r w:rsidR="00BD75C8">
        <w:rPr>
          <w:rFonts w:ascii="Times New Roman" w:hAnsi="Times New Roman" w:cs="Times New Roman"/>
          <w:sz w:val="28"/>
          <w:szCs w:val="28"/>
        </w:rPr>
        <w:t>свалку</w:t>
      </w:r>
      <w:r>
        <w:rPr>
          <w:rFonts w:ascii="Times New Roman" w:hAnsi="Times New Roman" w:cs="Times New Roman"/>
          <w:sz w:val="28"/>
          <w:szCs w:val="28"/>
        </w:rPr>
        <w:t xml:space="preserve"> ТБО.</w:t>
      </w:r>
    </w:p>
    <w:p w:rsidR="00B96E4C" w:rsidRPr="00A26562" w:rsidRDefault="00B96E4C" w:rsidP="00B96E4C">
      <w:pPr>
        <w:pStyle w:val="Default"/>
        <w:spacing w:line="360" w:lineRule="auto"/>
        <w:ind w:firstLine="709"/>
        <w:jc w:val="both"/>
        <w:rPr>
          <w:color w:val="auto"/>
          <w:sz w:val="28"/>
          <w:szCs w:val="28"/>
        </w:rPr>
      </w:pPr>
      <w:r w:rsidRPr="00A26562">
        <w:rPr>
          <w:color w:val="auto"/>
          <w:sz w:val="28"/>
          <w:szCs w:val="28"/>
        </w:rPr>
        <w:lastRenderedPageBreak/>
        <w:t xml:space="preserve">В </w:t>
      </w:r>
      <w:r w:rsidR="00414720">
        <w:rPr>
          <w:color w:val="auto"/>
          <w:sz w:val="28"/>
          <w:szCs w:val="28"/>
        </w:rPr>
        <w:t>Семёновском</w:t>
      </w:r>
      <w:r w:rsidR="000A30C6">
        <w:rPr>
          <w:color w:val="auto"/>
          <w:sz w:val="28"/>
          <w:szCs w:val="28"/>
        </w:rPr>
        <w:t xml:space="preserve"> МО</w:t>
      </w:r>
      <w:r w:rsidRPr="00A26562">
        <w:rPr>
          <w:color w:val="auto"/>
          <w:sz w:val="28"/>
          <w:szCs w:val="28"/>
        </w:rPr>
        <w:t xml:space="preserve"> селективный сбор твердых бытовых отходов не производится. Прием вторичных ресурсов на территории муниципального образования не осуществляется.</w:t>
      </w:r>
    </w:p>
    <w:p w:rsidR="003B2D21" w:rsidRPr="007D2409" w:rsidRDefault="00893FC0" w:rsidP="007D2409">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B2D21" w:rsidRPr="007D2409">
        <w:rPr>
          <w:rFonts w:ascii="Times New Roman" w:hAnsi="Times New Roman" w:cs="Times New Roman"/>
          <w:sz w:val="28"/>
          <w:szCs w:val="28"/>
        </w:rPr>
        <w:t>Необходимо обратить  особое внимание на вопросы экологического просвещения, образования и воспитания населения поселений.</w:t>
      </w:r>
    </w:p>
    <w:p w:rsidR="00A95723" w:rsidRPr="00C31C29" w:rsidRDefault="00686F0F" w:rsidP="00D90295">
      <w:pPr>
        <w:rPr>
          <w:rFonts w:ascii="Times New Roman" w:hAnsi="Times New Roman" w:cs="Times New Roman"/>
        </w:rPr>
      </w:pPr>
      <w:r>
        <w:rPr>
          <w:rFonts w:ascii="Times New Roman" w:hAnsi="Times New Roman" w:cs="Times New Roman"/>
        </w:rPr>
        <w:t xml:space="preserve">    </w:t>
      </w:r>
      <w:r w:rsidR="00A95723" w:rsidRPr="00C31C29">
        <w:rPr>
          <w:rFonts w:ascii="Times New Roman" w:hAnsi="Times New Roman" w:cs="Times New Roman"/>
        </w:rPr>
        <w:t>Табл. 3.5.</w:t>
      </w:r>
      <w:r w:rsidR="00A95723">
        <w:rPr>
          <w:rFonts w:ascii="Times New Roman" w:hAnsi="Times New Roman" w:cs="Times New Roman"/>
        </w:rPr>
        <w:t>4.</w:t>
      </w:r>
      <w:r w:rsidR="00EE6F5C">
        <w:rPr>
          <w:rFonts w:ascii="Times New Roman" w:hAnsi="Times New Roman" w:cs="Times New Roman"/>
        </w:rPr>
        <w:t xml:space="preserve"> – Объёмы вторичного сырья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077"/>
        <w:gridCol w:w="5351"/>
      </w:tblGrid>
      <w:tr w:rsidR="00653C11" w:rsidRPr="005F5538" w:rsidTr="00686F0F">
        <w:trPr>
          <w:trHeight w:val="125"/>
          <w:jc w:val="center"/>
        </w:trPr>
        <w:tc>
          <w:tcPr>
            <w:tcW w:w="4077" w:type="dxa"/>
            <w:tcBorders>
              <w:top w:val="single" w:sz="12" w:space="0" w:color="auto"/>
              <w:bottom w:val="single" w:sz="12" w:space="0" w:color="auto"/>
              <w:right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b/>
                <w:bCs/>
                <w:color w:val="000000"/>
                <w:sz w:val="28"/>
                <w:szCs w:val="28"/>
              </w:rPr>
              <w:t xml:space="preserve">Наименование отходов </w:t>
            </w:r>
          </w:p>
        </w:tc>
        <w:tc>
          <w:tcPr>
            <w:tcW w:w="5351" w:type="dxa"/>
            <w:tcBorders>
              <w:top w:val="single" w:sz="12" w:space="0" w:color="auto"/>
              <w:left w:val="single" w:sz="12" w:space="0" w:color="auto"/>
              <w:bottom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b/>
                <w:bCs/>
                <w:color w:val="000000"/>
                <w:sz w:val="28"/>
                <w:szCs w:val="28"/>
              </w:rPr>
              <w:t xml:space="preserve">Удельное содержание в общей массе, % </w:t>
            </w:r>
          </w:p>
        </w:tc>
      </w:tr>
      <w:tr w:rsidR="00653C11" w:rsidRPr="005F5538" w:rsidTr="00686F0F">
        <w:trPr>
          <w:trHeight w:val="130"/>
          <w:jc w:val="center"/>
        </w:trPr>
        <w:tc>
          <w:tcPr>
            <w:tcW w:w="4077" w:type="dxa"/>
            <w:tcBorders>
              <w:top w:val="single" w:sz="12" w:space="0" w:color="auto"/>
              <w:right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b/>
                <w:bCs/>
                <w:color w:val="000000"/>
                <w:sz w:val="28"/>
                <w:szCs w:val="28"/>
              </w:rPr>
              <w:t xml:space="preserve">Бумага, картон </w:t>
            </w:r>
          </w:p>
        </w:tc>
        <w:tc>
          <w:tcPr>
            <w:tcW w:w="5351" w:type="dxa"/>
            <w:tcBorders>
              <w:top w:val="single" w:sz="12" w:space="0" w:color="auto"/>
              <w:left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color w:val="000000"/>
                <w:sz w:val="28"/>
                <w:szCs w:val="28"/>
              </w:rPr>
              <w:t xml:space="preserve">20-40 </w:t>
            </w:r>
          </w:p>
        </w:tc>
      </w:tr>
      <w:tr w:rsidR="00653C11" w:rsidRPr="005F5538" w:rsidTr="00686F0F">
        <w:trPr>
          <w:trHeight w:val="130"/>
          <w:jc w:val="center"/>
        </w:trPr>
        <w:tc>
          <w:tcPr>
            <w:tcW w:w="4077" w:type="dxa"/>
            <w:tcBorders>
              <w:right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b/>
                <w:bCs/>
                <w:color w:val="000000"/>
                <w:sz w:val="28"/>
                <w:szCs w:val="28"/>
              </w:rPr>
              <w:t xml:space="preserve">Пищевые отходы </w:t>
            </w:r>
          </w:p>
        </w:tc>
        <w:tc>
          <w:tcPr>
            <w:tcW w:w="5351" w:type="dxa"/>
            <w:tcBorders>
              <w:left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color w:val="000000"/>
                <w:sz w:val="28"/>
                <w:szCs w:val="28"/>
              </w:rPr>
              <w:t xml:space="preserve">25-40 </w:t>
            </w:r>
          </w:p>
        </w:tc>
      </w:tr>
      <w:tr w:rsidR="00653C11" w:rsidRPr="005F5538" w:rsidTr="00686F0F">
        <w:trPr>
          <w:trHeight w:val="130"/>
          <w:jc w:val="center"/>
        </w:trPr>
        <w:tc>
          <w:tcPr>
            <w:tcW w:w="4077" w:type="dxa"/>
            <w:tcBorders>
              <w:right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b/>
                <w:bCs/>
                <w:color w:val="000000"/>
                <w:sz w:val="28"/>
                <w:szCs w:val="28"/>
              </w:rPr>
              <w:t xml:space="preserve">Стекло </w:t>
            </w:r>
          </w:p>
        </w:tc>
        <w:tc>
          <w:tcPr>
            <w:tcW w:w="5351" w:type="dxa"/>
            <w:tcBorders>
              <w:left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color w:val="000000"/>
                <w:sz w:val="28"/>
                <w:szCs w:val="28"/>
              </w:rPr>
              <w:t xml:space="preserve">4-10 </w:t>
            </w:r>
          </w:p>
        </w:tc>
      </w:tr>
      <w:tr w:rsidR="00653C11" w:rsidRPr="005F5538" w:rsidTr="00686F0F">
        <w:trPr>
          <w:trHeight w:val="130"/>
          <w:jc w:val="center"/>
        </w:trPr>
        <w:tc>
          <w:tcPr>
            <w:tcW w:w="4077" w:type="dxa"/>
            <w:tcBorders>
              <w:right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b/>
                <w:bCs/>
                <w:color w:val="000000"/>
                <w:sz w:val="28"/>
                <w:szCs w:val="28"/>
              </w:rPr>
              <w:t xml:space="preserve">Текстиль </w:t>
            </w:r>
          </w:p>
        </w:tc>
        <w:tc>
          <w:tcPr>
            <w:tcW w:w="5351" w:type="dxa"/>
            <w:tcBorders>
              <w:left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color w:val="000000"/>
                <w:sz w:val="28"/>
                <w:szCs w:val="28"/>
              </w:rPr>
              <w:t xml:space="preserve">4-6 </w:t>
            </w:r>
          </w:p>
        </w:tc>
      </w:tr>
      <w:tr w:rsidR="00653C11" w:rsidRPr="005F5538" w:rsidTr="00686F0F">
        <w:trPr>
          <w:trHeight w:val="130"/>
          <w:jc w:val="center"/>
        </w:trPr>
        <w:tc>
          <w:tcPr>
            <w:tcW w:w="4077" w:type="dxa"/>
            <w:tcBorders>
              <w:right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b/>
                <w:bCs/>
                <w:color w:val="000000"/>
                <w:sz w:val="28"/>
                <w:szCs w:val="28"/>
              </w:rPr>
              <w:t xml:space="preserve">Пластмасса, полимеры </w:t>
            </w:r>
          </w:p>
        </w:tc>
        <w:tc>
          <w:tcPr>
            <w:tcW w:w="5351" w:type="dxa"/>
            <w:tcBorders>
              <w:left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color w:val="000000"/>
                <w:sz w:val="28"/>
                <w:szCs w:val="28"/>
              </w:rPr>
              <w:t xml:space="preserve">3-8 </w:t>
            </w:r>
          </w:p>
        </w:tc>
      </w:tr>
      <w:tr w:rsidR="00653C11" w:rsidRPr="005F5538" w:rsidTr="00686F0F">
        <w:trPr>
          <w:trHeight w:val="130"/>
          <w:jc w:val="center"/>
        </w:trPr>
        <w:tc>
          <w:tcPr>
            <w:tcW w:w="4077" w:type="dxa"/>
            <w:tcBorders>
              <w:bottom w:val="single" w:sz="12" w:space="0" w:color="auto"/>
              <w:right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b/>
                <w:bCs/>
                <w:color w:val="000000"/>
                <w:sz w:val="28"/>
                <w:szCs w:val="28"/>
              </w:rPr>
              <w:t xml:space="preserve">Металлы </w:t>
            </w:r>
          </w:p>
        </w:tc>
        <w:tc>
          <w:tcPr>
            <w:tcW w:w="5351" w:type="dxa"/>
            <w:tcBorders>
              <w:left w:val="single" w:sz="12" w:space="0" w:color="auto"/>
              <w:bottom w:val="single" w:sz="12" w:space="0" w:color="auto"/>
            </w:tcBorders>
          </w:tcPr>
          <w:p w:rsidR="00653C11" w:rsidRPr="005F5538" w:rsidRDefault="00653C11" w:rsidP="007E0168">
            <w:pPr>
              <w:autoSpaceDE w:val="0"/>
              <w:autoSpaceDN w:val="0"/>
              <w:adjustRightInd w:val="0"/>
              <w:rPr>
                <w:rFonts w:ascii="Times New Roman" w:hAnsi="Times New Roman" w:cs="Times New Roman"/>
                <w:color w:val="000000"/>
                <w:sz w:val="28"/>
                <w:szCs w:val="28"/>
              </w:rPr>
            </w:pPr>
            <w:r w:rsidRPr="005F5538">
              <w:rPr>
                <w:rFonts w:ascii="Times New Roman" w:hAnsi="Times New Roman" w:cs="Times New Roman"/>
                <w:color w:val="000000"/>
                <w:sz w:val="28"/>
                <w:szCs w:val="28"/>
              </w:rPr>
              <w:t xml:space="preserve">2-10 </w:t>
            </w:r>
          </w:p>
        </w:tc>
      </w:tr>
    </w:tbl>
    <w:p w:rsidR="00A95723" w:rsidRPr="00BC6413" w:rsidRDefault="00BC6413" w:rsidP="00D90295">
      <w:pPr>
        <w:spacing w:before="240" w:after="24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3.5.2. </w:t>
      </w:r>
      <w:r w:rsidR="00A95723" w:rsidRPr="00BC6413">
        <w:rPr>
          <w:rFonts w:ascii="Times New Roman" w:hAnsi="Times New Roman" w:cs="Times New Roman"/>
          <w:b/>
          <w:sz w:val="28"/>
          <w:szCs w:val="28"/>
        </w:rPr>
        <w:t>Организационная струк</w:t>
      </w:r>
      <w:r>
        <w:rPr>
          <w:rFonts w:ascii="Times New Roman" w:hAnsi="Times New Roman" w:cs="Times New Roman"/>
          <w:b/>
          <w:sz w:val="28"/>
          <w:szCs w:val="28"/>
        </w:rPr>
        <w:t>тура сферы обращения с ТБО</w:t>
      </w:r>
    </w:p>
    <w:p w:rsidR="00A95723" w:rsidRPr="00DE0798" w:rsidRDefault="00827505" w:rsidP="00D90295">
      <w:pPr>
        <w:pStyle w:val="a3"/>
        <w:spacing w:line="360" w:lineRule="auto"/>
        <w:rPr>
          <w:rFonts w:eastAsiaTheme="minorEastAsia"/>
          <w:szCs w:val="28"/>
        </w:rPr>
      </w:pPr>
      <w:r>
        <w:rPr>
          <w:rFonts w:eastAsiaTheme="minorEastAsia"/>
          <w:szCs w:val="28"/>
        </w:rPr>
        <w:t xml:space="preserve">Информация об </w:t>
      </w:r>
      <w:proofErr w:type="gramStart"/>
      <w:r>
        <w:rPr>
          <w:rFonts w:eastAsiaTheme="minorEastAsia"/>
          <w:szCs w:val="28"/>
        </w:rPr>
        <w:t>организации</w:t>
      </w:r>
      <w:proofErr w:type="gramEnd"/>
      <w:r>
        <w:rPr>
          <w:rFonts w:eastAsiaTheme="minorEastAsia"/>
          <w:szCs w:val="28"/>
        </w:rPr>
        <w:t xml:space="preserve"> осуществляющей</w:t>
      </w:r>
      <w:r w:rsidR="008E3FEC">
        <w:rPr>
          <w:rFonts w:eastAsiaTheme="minorEastAsia"/>
          <w:szCs w:val="28"/>
        </w:rPr>
        <w:t xml:space="preserve"> вывоз </w:t>
      </w:r>
      <w:r>
        <w:rPr>
          <w:rFonts w:eastAsiaTheme="minorEastAsia"/>
          <w:szCs w:val="28"/>
        </w:rPr>
        <w:t>ТБО</w:t>
      </w:r>
      <w:r w:rsidR="008E3FEC">
        <w:rPr>
          <w:rFonts w:eastAsiaTheme="minorEastAsia"/>
          <w:szCs w:val="28"/>
        </w:rPr>
        <w:t xml:space="preserve">, </w:t>
      </w:r>
      <w:r>
        <w:rPr>
          <w:rFonts w:eastAsiaTheme="minorEastAsia"/>
          <w:szCs w:val="28"/>
        </w:rPr>
        <w:t>отображена в таблице 3.5.6</w:t>
      </w:r>
      <w:r w:rsidR="008E3FEC">
        <w:rPr>
          <w:rFonts w:eastAsiaTheme="minorEastAsia"/>
          <w:szCs w:val="28"/>
        </w:rPr>
        <w:t>.</w:t>
      </w:r>
    </w:p>
    <w:p w:rsidR="00A95723" w:rsidRPr="00C31C29" w:rsidRDefault="00A95723" w:rsidP="00D90295">
      <w:pPr>
        <w:rPr>
          <w:rFonts w:ascii="Times New Roman" w:hAnsi="Times New Roman" w:cs="Times New Roman"/>
        </w:rPr>
      </w:pPr>
      <w:r w:rsidRPr="00C31C29">
        <w:rPr>
          <w:rFonts w:ascii="Times New Roman" w:hAnsi="Times New Roman" w:cs="Times New Roman"/>
        </w:rPr>
        <w:t>Табл. 3.5.</w:t>
      </w:r>
      <w:r>
        <w:rPr>
          <w:rFonts w:ascii="Times New Roman" w:hAnsi="Times New Roman" w:cs="Times New Roman"/>
        </w:rPr>
        <w:t>6.</w:t>
      </w:r>
      <w:r w:rsidR="00EE6F5C">
        <w:rPr>
          <w:rFonts w:ascii="Times New Roman" w:hAnsi="Times New Roman" w:cs="Times New Roman"/>
        </w:rPr>
        <w:t xml:space="preserve"> – Организационная структура взаимоотношений</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984"/>
        <w:gridCol w:w="1464"/>
        <w:gridCol w:w="1656"/>
        <w:gridCol w:w="1557"/>
        <w:gridCol w:w="1700"/>
      </w:tblGrid>
      <w:tr w:rsidR="00A95723" w:rsidRPr="007573DC" w:rsidTr="00535721">
        <w:trPr>
          <w:trHeight w:val="227"/>
        </w:trPr>
        <w:tc>
          <w:tcPr>
            <w:tcW w:w="946" w:type="pct"/>
            <w:tcBorders>
              <w:top w:val="single" w:sz="12" w:space="0" w:color="auto"/>
              <w:left w:val="single" w:sz="12" w:space="0" w:color="auto"/>
              <w:bottom w:val="single" w:sz="12" w:space="0" w:color="auto"/>
              <w:right w:val="single" w:sz="12" w:space="0" w:color="auto"/>
            </w:tcBorders>
            <w:hideMark/>
          </w:tcPr>
          <w:p w:rsidR="00A95723" w:rsidRPr="007573DC" w:rsidRDefault="00A95723" w:rsidP="00D90295">
            <w:pPr>
              <w:rPr>
                <w:rFonts w:ascii="Times New Roman" w:eastAsia="Times New Roman" w:hAnsi="Times New Roman" w:cs="Times New Roman"/>
                <w:color w:val="000000"/>
                <w:sz w:val="22"/>
                <w:szCs w:val="28"/>
              </w:rPr>
            </w:pPr>
            <w:r w:rsidRPr="007573DC">
              <w:rPr>
                <w:rFonts w:ascii="Times New Roman" w:eastAsia="Times New Roman" w:hAnsi="Times New Roman" w:cs="Times New Roman"/>
                <w:color w:val="000000"/>
                <w:sz w:val="22"/>
                <w:szCs w:val="28"/>
              </w:rPr>
              <w:t>Наименование организации</w:t>
            </w:r>
          </w:p>
        </w:tc>
        <w:tc>
          <w:tcPr>
            <w:tcW w:w="962" w:type="pct"/>
            <w:tcBorders>
              <w:top w:val="single" w:sz="12" w:space="0" w:color="auto"/>
              <w:left w:val="single" w:sz="12" w:space="0" w:color="auto"/>
              <w:bottom w:val="single" w:sz="12" w:space="0" w:color="auto"/>
              <w:right w:val="single" w:sz="12" w:space="0" w:color="auto"/>
            </w:tcBorders>
            <w:hideMark/>
          </w:tcPr>
          <w:p w:rsidR="00A95723" w:rsidRPr="007573DC" w:rsidRDefault="00A95723" w:rsidP="00D90295">
            <w:pPr>
              <w:rPr>
                <w:rFonts w:ascii="Times New Roman" w:eastAsia="Times New Roman" w:hAnsi="Times New Roman" w:cs="Times New Roman"/>
                <w:color w:val="000000"/>
                <w:sz w:val="22"/>
                <w:szCs w:val="28"/>
              </w:rPr>
            </w:pPr>
            <w:r w:rsidRPr="007573DC">
              <w:rPr>
                <w:rFonts w:ascii="Times New Roman" w:eastAsia="Times New Roman" w:hAnsi="Times New Roman" w:cs="Times New Roman"/>
                <w:color w:val="000000"/>
                <w:sz w:val="22"/>
                <w:szCs w:val="28"/>
              </w:rPr>
              <w:t>Организационная форма, ведомственная принадлежность</w:t>
            </w:r>
          </w:p>
        </w:tc>
        <w:tc>
          <w:tcPr>
            <w:tcW w:w="710" w:type="pct"/>
            <w:tcBorders>
              <w:top w:val="single" w:sz="12" w:space="0" w:color="auto"/>
              <w:left w:val="single" w:sz="12" w:space="0" w:color="auto"/>
              <w:bottom w:val="single" w:sz="12" w:space="0" w:color="auto"/>
              <w:right w:val="single" w:sz="12" w:space="0" w:color="auto"/>
            </w:tcBorders>
            <w:hideMark/>
          </w:tcPr>
          <w:p w:rsidR="00A95723" w:rsidRPr="007573DC" w:rsidRDefault="00A95723" w:rsidP="00D90295">
            <w:pPr>
              <w:rPr>
                <w:rFonts w:ascii="Times New Roman" w:eastAsia="Times New Roman" w:hAnsi="Times New Roman" w:cs="Times New Roman"/>
                <w:color w:val="000000"/>
                <w:sz w:val="22"/>
                <w:szCs w:val="28"/>
              </w:rPr>
            </w:pPr>
            <w:r w:rsidRPr="007573DC">
              <w:rPr>
                <w:rFonts w:ascii="Times New Roman" w:eastAsia="Times New Roman" w:hAnsi="Times New Roman" w:cs="Times New Roman"/>
                <w:color w:val="000000"/>
                <w:sz w:val="22"/>
                <w:szCs w:val="28"/>
              </w:rPr>
              <w:t>Характеристика объектов, используемых в сфере ТБО</w:t>
            </w:r>
          </w:p>
        </w:tc>
        <w:tc>
          <w:tcPr>
            <w:tcW w:w="803" w:type="pct"/>
            <w:tcBorders>
              <w:top w:val="single" w:sz="12" w:space="0" w:color="auto"/>
              <w:left w:val="single" w:sz="12" w:space="0" w:color="auto"/>
              <w:bottom w:val="single" w:sz="12" w:space="0" w:color="auto"/>
              <w:right w:val="single" w:sz="12" w:space="0" w:color="auto"/>
            </w:tcBorders>
            <w:hideMark/>
          </w:tcPr>
          <w:p w:rsidR="00A95723" w:rsidRPr="007573DC" w:rsidRDefault="00A95723" w:rsidP="00D90295">
            <w:pPr>
              <w:rPr>
                <w:rFonts w:ascii="Times New Roman" w:eastAsia="Times New Roman" w:hAnsi="Times New Roman" w:cs="Times New Roman"/>
                <w:color w:val="000000"/>
                <w:sz w:val="22"/>
                <w:szCs w:val="28"/>
              </w:rPr>
            </w:pPr>
            <w:r w:rsidRPr="007573DC">
              <w:rPr>
                <w:rFonts w:ascii="Times New Roman" w:eastAsia="Times New Roman" w:hAnsi="Times New Roman" w:cs="Times New Roman"/>
                <w:color w:val="000000"/>
                <w:sz w:val="22"/>
                <w:szCs w:val="28"/>
              </w:rPr>
              <w:t>Потребители</w:t>
            </w:r>
          </w:p>
        </w:tc>
        <w:tc>
          <w:tcPr>
            <w:tcW w:w="755" w:type="pct"/>
            <w:tcBorders>
              <w:top w:val="single" w:sz="12" w:space="0" w:color="auto"/>
              <w:left w:val="single" w:sz="12" w:space="0" w:color="auto"/>
              <w:bottom w:val="single" w:sz="12" w:space="0" w:color="auto"/>
              <w:right w:val="single" w:sz="12" w:space="0" w:color="auto"/>
            </w:tcBorders>
            <w:hideMark/>
          </w:tcPr>
          <w:p w:rsidR="00A95723" w:rsidRPr="007573DC" w:rsidRDefault="00A95723" w:rsidP="00D90295">
            <w:pPr>
              <w:rPr>
                <w:rFonts w:ascii="Times New Roman" w:eastAsia="Times New Roman" w:hAnsi="Times New Roman" w:cs="Times New Roman"/>
                <w:color w:val="000000"/>
                <w:sz w:val="22"/>
                <w:szCs w:val="28"/>
              </w:rPr>
            </w:pPr>
            <w:r w:rsidRPr="007573DC">
              <w:rPr>
                <w:rFonts w:ascii="Times New Roman" w:eastAsia="Times New Roman" w:hAnsi="Times New Roman" w:cs="Times New Roman"/>
                <w:color w:val="000000"/>
                <w:sz w:val="22"/>
                <w:szCs w:val="28"/>
              </w:rPr>
              <w:t>Краткая характеристика организации и основные виды деятельности</w:t>
            </w:r>
          </w:p>
        </w:tc>
        <w:tc>
          <w:tcPr>
            <w:tcW w:w="824" w:type="pct"/>
            <w:tcBorders>
              <w:top w:val="single" w:sz="12" w:space="0" w:color="auto"/>
              <w:left w:val="single" w:sz="12" w:space="0" w:color="auto"/>
              <w:bottom w:val="single" w:sz="12" w:space="0" w:color="auto"/>
              <w:right w:val="single" w:sz="12" w:space="0" w:color="auto"/>
            </w:tcBorders>
            <w:hideMark/>
          </w:tcPr>
          <w:p w:rsidR="00A95723" w:rsidRPr="007573DC" w:rsidRDefault="00A95723" w:rsidP="00D90295">
            <w:pPr>
              <w:rPr>
                <w:rFonts w:ascii="Times New Roman" w:eastAsia="Times New Roman" w:hAnsi="Times New Roman" w:cs="Times New Roman"/>
                <w:color w:val="000000"/>
                <w:sz w:val="22"/>
                <w:szCs w:val="28"/>
              </w:rPr>
            </w:pPr>
            <w:r w:rsidRPr="007573DC">
              <w:rPr>
                <w:rFonts w:ascii="Times New Roman" w:eastAsia="Times New Roman" w:hAnsi="Times New Roman" w:cs="Times New Roman"/>
                <w:color w:val="000000"/>
                <w:sz w:val="22"/>
                <w:szCs w:val="28"/>
              </w:rPr>
              <w:t>Зона действия организации</w:t>
            </w:r>
          </w:p>
        </w:tc>
      </w:tr>
      <w:tr w:rsidR="00A95723" w:rsidRPr="007573DC" w:rsidTr="00535721">
        <w:trPr>
          <w:trHeight w:val="227"/>
        </w:trPr>
        <w:tc>
          <w:tcPr>
            <w:tcW w:w="946" w:type="pct"/>
            <w:tcBorders>
              <w:top w:val="single" w:sz="12" w:space="0" w:color="auto"/>
              <w:left w:val="single" w:sz="12" w:space="0" w:color="auto"/>
              <w:bottom w:val="single" w:sz="12" w:space="0" w:color="auto"/>
              <w:right w:val="single" w:sz="12" w:space="0" w:color="auto"/>
            </w:tcBorders>
            <w:vAlign w:val="center"/>
          </w:tcPr>
          <w:p w:rsidR="00A95723" w:rsidRPr="00B96E4C" w:rsidRDefault="00674E94"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Администрация СП</w:t>
            </w:r>
          </w:p>
        </w:tc>
        <w:tc>
          <w:tcPr>
            <w:tcW w:w="962" w:type="pct"/>
            <w:tcBorders>
              <w:top w:val="single" w:sz="12" w:space="0" w:color="auto"/>
              <w:left w:val="single" w:sz="12" w:space="0" w:color="auto"/>
              <w:bottom w:val="single" w:sz="12" w:space="0" w:color="auto"/>
              <w:right w:val="single" w:sz="12" w:space="0" w:color="auto"/>
            </w:tcBorders>
            <w:vAlign w:val="center"/>
          </w:tcPr>
          <w:p w:rsidR="00A95723" w:rsidRPr="00535721" w:rsidRDefault="00674E94" w:rsidP="00D90295">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Орган местного самоуправления</w:t>
            </w:r>
          </w:p>
        </w:tc>
        <w:tc>
          <w:tcPr>
            <w:tcW w:w="710" w:type="pct"/>
            <w:tcBorders>
              <w:top w:val="single" w:sz="12" w:space="0" w:color="auto"/>
              <w:left w:val="single" w:sz="12" w:space="0" w:color="auto"/>
              <w:bottom w:val="single" w:sz="12" w:space="0" w:color="auto"/>
              <w:right w:val="single" w:sz="12" w:space="0" w:color="auto"/>
            </w:tcBorders>
            <w:vAlign w:val="center"/>
          </w:tcPr>
          <w:p w:rsidR="00A95723" w:rsidRPr="00F32557" w:rsidRDefault="00C72B6A" w:rsidP="00D90295">
            <w:pPr>
              <w:jc w:val="center"/>
              <w:rPr>
                <w:rFonts w:ascii="Times New Roman" w:eastAsia="Times New Roman" w:hAnsi="Times New Roman" w:cs="Times New Roman"/>
                <w:color w:val="000000"/>
              </w:rPr>
            </w:pPr>
            <w:r w:rsidRPr="00F32557">
              <w:rPr>
                <w:rFonts w:ascii="Times New Roman" w:eastAsia="Times New Roman" w:hAnsi="Times New Roman" w:cs="Times New Roman"/>
                <w:color w:val="000000"/>
              </w:rPr>
              <w:t>Свалка</w:t>
            </w:r>
          </w:p>
        </w:tc>
        <w:tc>
          <w:tcPr>
            <w:tcW w:w="803" w:type="pct"/>
            <w:tcBorders>
              <w:top w:val="single" w:sz="12" w:space="0" w:color="auto"/>
              <w:left w:val="single" w:sz="12" w:space="0" w:color="auto"/>
              <w:bottom w:val="single" w:sz="12" w:space="0" w:color="auto"/>
              <w:right w:val="single" w:sz="12" w:space="0" w:color="auto"/>
            </w:tcBorders>
            <w:vAlign w:val="center"/>
          </w:tcPr>
          <w:p w:rsidR="00A95723" w:rsidRPr="00F32557" w:rsidRDefault="00BD75C8" w:rsidP="00D90295">
            <w:pPr>
              <w:jc w:val="center"/>
              <w:rPr>
                <w:rFonts w:ascii="Times New Roman" w:eastAsia="Times New Roman" w:hAnsi="Times New Roman" w:cs="Times New Roman"/>
                <w:color w:val="000000"/>
              </w:rPr>
            </w:pPr>
            <w:r w:rsidRPr="00F32557">
              <w:rPr>
                <w:rFonts w:ascii="Times New Roman" w:eastAsia="Times New Roman" w:hAnsi="Times New Roman" w:cs="Times New Roman"/>
                <w:color w:val="000000"/>
              </w:rPr>
              <w:t>Население, орга</w:t>
            </w:r>
            <w:r w:rsidR="00893FC0" w:rsidRPr="00F32557">
              <w:rPr>
                <w:rFonts w:ascii="Times New Roman" w:eastAsia="Times New Roman" w:hAnsi="Times New Roman" w:cs="Times New Roman"/>
                <w:color w:val="000000"/>
              </w:rPr>
              <w:t>низации</w:t>
            </w:r>
          </w:p>
        </w:tc>
        <w:tc>
          <w:tcPr>
            <w:tcW w:w="755" w:type="pct"/>
            <w:tcBorders>
              <w:top w:val="single" w:sz="12" w:space="0" w:color="auto"/>
              <w:left w:val="single" w:sz="12" w:space="0" w:color="auto"/>
              <w:bottom w:val="single" w:sz="12" w:space="0" w:color="auto"/>
              <w:right w:val="single" w:sz="12" w:space="0" w:color="auto"/>
            </w:tcBorders>
            <w:vAlign w:val="center"/>
          </w:tcPr>
          <w:p w:rsidR="00A95723" w:rsidRPr="00F32557" w:rsidRDefault="006F6B52" w:rsidP="00893FC0">
            <w:pPr>
              <w:jc w:val="center"/>
              <w:rPr>
                <w:rFonts w:ascii="Times New Roman" w:eastAsia="Times New Roman" w:hAnsi="Times New Roman" w:cs="Times New Roman"/>
                <w:color w:val="000000"/>
              </w:rPr>
            </w:pPr>
            <w:r w:rsidRPr="00F32557">
              <w:rPr>
                <w:rFonts w:ascii="Times New Roman" w:eastAsia="Times New Roman" w:hAnsi="Times New Roman" w:cs="Times New Roman"/>
                <w:color w:val="000000"/>
              </w:rPr>
              <w:t>Вывоз ТБО</w:t>
            </w:r>
          </w:p>
        </w:tc>
        <w:tc>
          <w:tcPr>
            <w:tcW w:w="824" w:type="pct"/>
            <w:tcBorders>
              <w:top w:val="single" w:sz="12" w:space="0" w:color="auto"/>
              <w:left w:val="single" w:sz="12" w:space="0" w:color="auto"/>
              <w:bottom w:val="single" w:sz="12" w:space="0" w:color="auto"/>
              <w:right w:val="single" w:sz="12" w:space="0" w:color="auto"/>
            </w:tcBorders>
            <w:vAlign w:val="center"/>
          </w:tcPr>
          <w:p w:rsidR="00A95723" w:rsidRPr="00F32557" w:rsidRDefault="00674E94" w:rsidP="00CD51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МО «</w:t>
            </w:r>
            <w:r w:rsidR="00414720">
              <w:rPr>
                <w:rFonts w:ascii="Times New Roman" w:eastAsia="Times New Roman" w:hAnsi="Times New Roman" w:cs="Times New Roman"/>
                <w:color w:val="000000"/>
              </w:rPr>
              <w:t>Семеновское</w:t>
            </w:r>
            <w:r>
              <w:rPr>
                <w:rFonts w:ascii="Times New Roman" w:eastAsia="Times New Roman" w:hAnsi="Times New Roman" w:cs="Times New Roman"/>
                <w:color w:val="000000"/>
              </w:rPr>
              <w:t xml:space="preserve"> СП»</w:t>
            </w:r>
          </w:p>
        </w:tc>
      </w:tr>
    </w:tbl>
    <w:p w:rsidR="00BE7BA7" w:rsidRDefault="00BE7BA7" w:rsidP="00D90295">
      <w:pPr>
        <w:spacing w:line="360" w:lineRule="auto"/>
        <w:ind w:firstLine="709"/>
        <w:rPr>
          <w:rFonts w:ascii="Times New Roman" w:hAnsi="Times New Roman" w:cs="Times New Roman"/>
          <w:b/>
          <w:sz w:val="28"/>
          <w:szCs w:val="28"/>
        </w:rPr>
      </w:pPr>
    </w:p>
    <w:p w:rsidR="00A95723" w:rsidRDefault="00BC6413" w:rsidP="00D90295">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3.5.3. </w:t>
      </w:r>
      <w:r w:rsidR="00A95723" w:rsidRPr="00BC6413">
        <w:rPr>
          <w:rFonts w:ascii="Times New Roman" w:hAnsi="Times New Roman" w:cs="Times New Roman"/>
          <w:b/>
          <w:sz w:val="28"/>
          <w:szCs w:val="28"/>
        </w:rPr>
        <w:t>Анализ существующего технического состояния сферы обращения с ТБО</w:t>
      </w:r>
    </w:p>
    <w:p w:rsidR="003A165A" w:rsidRPr="003A165A" w:rsidRDefault="003A165A" w:rsidP="003A165A">
      <w:pPr>
        <w:autoSpaceDE w:val="0"/>
        <w:autoSpaceDN w:val="0"/>
        <w:adjustRightInd w:val="0"/>
        <w:spacing w:line="360" w:lineRule="auto"/>
        <w:ind w:firstLine="601"/>
        <w:jc w:val="both"/>
        <w:rPr>
          <w:rFonts w:ascii="Times New Roman" w:hAnsi="Times New Roman" w:cs="Times New Roman"/>
          <w:color w:val="000000"/>
          <w:sz w:val="28"/>
          <w:szCs w:val="28"/>
        </w:rPr>
      </w:pPr>
      <w:r w:rsidRPr="003A165A">
        <w:rPr>
          <w:rFonts w:ascii="Times New Roman" w:hAnsi="Times New Roman" w:cs="Times New Roman"/>
          <w:color w:val="000000"/>
          <w:sz w:val="28"/>
          <w:szCs w:val="28"/>
        </w:rPr>
        <w:t xml:space="preserve">Сбор и удаление ТБО на территории села ведётся по системе несменяемых сборников (металлические контейнеры). Сбор и вывоз ТБО осуществляется на договорной основе. </w:t>
      </w:r>
    </w:p>
    <w:p w:rsidR="003A165A" w:rsidRPr="003A165A" w:rsidRDefault="003A165A" w:rsidP="003A165A">
      <w:pPr>
        <w:autoSpaceDE w:val="0"/>
        <w:autoSpaceDN w:val="0"/>
        <w:adjustRightInd w:val="0"/>
        <w:spacing w:line="360" w:lineRule="auto"/>
        <w:ind w:firstLine="601"/>
        <w:jc w:val="both"/>
        <w:rPr>
          <w:rFonts w:ascii="Times New Roman" w:hAnsi="Times New Roman" w:cs="Times New Roman"/>
          <w:color w:val="000000"/>
          <w:sz w:val="28"/>
          <w:szCs w:val="28"/>
        </w:rPr>
      </w:pPr>
      <w:r w:rsidRPr="003A165A">
        <w:rPr>
          <w:rFonts w:ascii="Times New Roman" w:hAnsi="Times New Roman" w:cs="Times New Roman"/>
          <w:color w:val="000000"/>
          <w:sz w:val="28"/>
          <w:szCs w:val="28"/>
        </w:rPr>
        <w:t>Сточные воды от объектов собираются в выгребные ямы, с последующим вывозом на рельеф местности. Выгребные ямы частного сектора вычищаются на огород</w:t>
      </w:r>
      <w:r w:rsidR="00674E94">
        <w:rPr>
          <w:rFonts w:ascii="Times New Roman" w:hAnsi="Times New Roman" w:cs="Times New Roman"/>
          <w:color w:val="000000"/>
          <w:sz w:val="28"/>
          <w:szCs w:val="28"/>
        </w:rPr>
        <w:t>ы</w:t>
      </w:r>
      <w:r w:rsidRPr="003A165A">
        <w:rPr>
          <w:rFonts w:ascii="Times New Roman" w:hAnsi="Times New Roman" w:cs="Times New Roman"/>
          <w:color w:val="000000"/>
          <w:sz w:val="28"/>
          <w:szCs w:val="28"/>
        </w:rPr>
        <w:t xml:space="preserve">. </w:t>
      </w:r>
    </w:p>
    <w:p w:rsidR="006C0A5C" w:rsidRPr="006C0A5C" w:rsidRDefault="006C0A5C" w:rsidP="006C0A5C">
      <w:pPr>
        <w:spacing w:line="360" w:lineRule="auto"/>
        <w:ind w:firstLine="709"/>
        <w:jc w:val="both"/>
        <w:rPr>
          <w:rFonts w:ascii="Times New Roman" w:hAnsi="Times New Roman" w:cs="Times New Roman"/>
          <w:sz w:val="28"/>
          <w:szCs w:val="28"/>
        </w:rPr>
      </w:pPr>
      <w:r w:rsidRPr="006C0A5C">
        <w:rPr>
          <w:rFonts w:ascii="Times New Roman" w:hAnsi="Times New Roman" w:cs="Times New Roman"/>
          <w:sz w:val="28"/>
          <w:szCs w:val="28"/>
        </w:rPr>
        <w:lastRenderedPageBreak/>
        <w:t xml:space="preserve">Преобладающая часть ТБО от всех населённых пунктов поступает на свалки, расположенные в районе с. </w:t>
      </w:r>
      <w:proofErr w:type="gramStart"/>
      <w:r w:rsidRPr="006C0A5C">
        <w:rPr>
          <w:rFonts w:ascii="Times New Roman" w:hAnsi="Times New Roman" w:cs="Times New Roman"/>
          <w:sz w:val="28"/>
          <w:szCs w:val="28"/>
        </w:rPr>
        <w:t>Семёновское</w:t>
      </w:r>
      <w:proofErr w:type="gramEnd"/>
      <w:r w:rsidRPr="006C0A5C">
        <w:rPr>
          <w:rFonts w:ascii="Times New Roman" w:hAnsi="Times New Roman" w:cs="Times New Roman"/>
          <w:sz w:val="28"/>
          <w:szCs w:val="28"/>
        </w:rPr>
        <w:t xml:space="preserve">, д. </w:t>
      </w:r>
      <w:proofErr w:type="spellStart"/>
      <w:r w:rsidRPr="006C0A5C">
        <w:rPr>
          <w:rFonts w:ascii="Times New Roman" w:hAnsi="Times New Roman" w:cs="Times New Roman"/>
          <w:sz w:val="28"/>
          <w:szCs w:val="28"/>
        </w:rPr>
        <w:t>Курсунгай</w:t>
      </w:r>
      <w:proofErr w:type="spellEnd"/>
      <w:r w:rsidRPr="006C0A5C">
        <w:rPr>
          <w:rFonts w:ascii="Times New Roman" w:hAnsi="Times New Roman" w:cs="Times New Roman"/>
          <w:sz w:val="28"/>
          <w:szCs w:val="28"/>
        </w:rPr>
        <w:t xml:space="preserve"> и уч. </w:t>
      </w:r>
      <w:proofErr w:type="spellStart"/>
      <w:r w:rsidRPr="006C0A5C">
        <w:rPr>
          <w:rFonts w:ascii="Times New Roman" w:hAnsi="Times New Roman" w:cs="Times New Roman"/>
          <w:sz w:val="28"/>
          <w:szCs w:val="28"/>
        </w:rPr>
        <w:t>Мейеровка</w:t>
      </w:r>
      <w:proofErr w:type="spellEnd"/>
      <w:r w:rsidRPr="006C0A5C">
        <w:rPr>
          <w:rFonts w:ascii="Times New Roman" w:hAnsi="Times New Roman" w:cs="Times New Roman"/>
          <w:sz w:val="28"/>
          <w:szCs w:val="28"/>
        </w:rPr>
        <w:t>. Свалки не отвечают требованиям к сооружениям по захоронению отходов. Территория свалок не ограждена и не обвалована, изоляция слоёв не проводится. Часть ТБО попадает на стихийные свалки.</w:t>
      </w:r>
    </w:p>
    <w:p w:rsidR="006C0A5C" w:rsidRPr="006C0A5C" w:rsidRDefault="006C0A5C" w:rsidP="006C0A5C">
      <w:pPr>
        <w:spacing w:line="360" w:lineRule="auto"/>
        <w:ind w:firstLine="709"/>
        <w:jc w:val="both"/>
        <w:rPr>
          <w:rFonts w:ascii="Times New Roman" w:hAnsi="Times New Roman" w:cs="Times New Roman"/>
          <w:sz w:val="28"/>
          <w:szCs w:val="28"/>
        </w:rPr>
      </w:pPr>
      <w:r w:rsidRPr="006C0A5C">
        <w:rPr>
          <w:rFonts w:ascii="Times New Roman" w:hAnsi="Times New Roman" w:cs="Times New Roman"/>
          <w:sz w:val="28"/>
          <w:szCs w:val="28"/>
        </w:rPr>
        <w:t xml:space="preserve">Свалка с. </w:t>
      </w:r>
      <w:proofErr w:type="gramStart"/>
      <w:r w:rsidRPr="006C0A5C">
        <w:rPr>
          <w:rFonts w:ascii="Times New Roman" w:hAnsi="Times New Roman" w:cs="Times New Roman"/>
          <w:sz w:val="28"/>
          <w:szCs w:val="28"/>
        </w:rPr>
        <w:t>Семёновское</w:t>
      </w:r>
      <w:proofErr w:type="gramEnd"/>
      <w:r w:rsidRPr="006C0A5C">
        <w:rPr>
          <w:rFonts w:ascii="Times New Roman" w:hAnsi="Times New Roman" w:cs="Times New Roman"/>
          <w:sz w:val="28"/>
          <w:szCs w:val="28"/>
        </w:rPr>
        <w:t xml:space="preserve"> расположена в 0,5км севернее границы застройки села. Площадь территории свалки 2,6 га.</w:t>
      </w:r>
    </w:p>
    <w:p w:rsidR="00594D35" w:rsidRPr="00DE3778" w:rsidRDefault="00594D35" w:rsidP="00594D35">
      <w:pPr>
        <w:pStyle w:val="Default"/>
        <w:spacing w:line="360" w:lineRule="auto"/>
        <w:ind w:firstLine="709"/>
        <w:jc w:val="both"/>
        <w:rPr>
          <w:sz w:val="28"/>
          <w:szCs w:val="28"/>
        </w:rPr>
      </w:pPr>
      <w:r w:rsidRPr="00DE3778">
        <w:rPr>
          <w:sz w:val="28"/>
          <w:szCs w:val="28"/>
        </w:rPr>
        <w:t>Согласно СанПиН 2.1.4.1110-02 во избежание загрязнения подземных источников водоснабжения, должны проводиться мероприятия по организации зон санитарной охраны в составе трех поясов.</w:t>
      </w:r>
    </w:p>
    <w:p w:rsidR="00594D35" w:rsidRPr="00DE3778" w:rsidRDefault="00594D35" w:rsidP="00594D35">
      <w:pPr>
        <w:pStyle w:val="Default"/>
        <w:spacing w:line="360" w:lineRule="auto"/>
        <w:ind w:firstLine="709"/>
        <w:jc w:val="both"/>
        <w:rPr>
          <w:sz w:val="28"/>
          <w:szCs w:val="28"/>
        </w:rPr>
      </w:pPr>
      <w:r w:rsidRPr="00DE3778">
        <w:rPr>
          <w:sz w:val="28"/>
          <w:szCs w:val="28"/>
        </w:rPr>
        <w:t xml:space="preserve">Согласно СанПиН 2.1.4.1110-02 (п. 3.2.2 и 3.2.3) и Техническим условиям для полигонов и санкционированных </w:t>
      </w:r>
      <w:proofErr w:type="gramStart"/>
      <w:r w:rsidRPr="00DE3778">
        <w:rPr>
          <w:sz w:val="28"/>
          <w:szCs w:val="28"/>
        </w:rPr>
        <w:t>свалок</w:t>
      </w:r>
      <w:proofErr w:type="gramEnd"/>
      <w:r w:rsidRPr="00DE3778">
        <w:rPr>
          <w:sz w:val="28"/>
          <w:szCs w:val="28"/>
        </w:rPr>
        <w:t xml:space="preserve"> принимающих ТБО на территории муниципального образования размещение свалки не допускается в пределах второго пояса зоны санитарной охраны.</w:t>
      </w:r>
    </w:p>
    <w:p w:rsidR="00594D35" w:rsidRPr="00DE3778" w:rsidRDefault="00594D35" w:rsidP="00594D35">
      <w:pPr>
        <w:pStyle w:val="Default"/>
        <w:spacing w:line="360" w:lineRule="auto"/>
        <w:ind w:firstLine="709"/>
        <w:jc w:val="both"/>
        <w:rPr>
          <w:sz w:val="28"/>
          <w:szCs w:val="28"/>
        </w:rPr>
      </w:pPr>
      <w:r w:rsidRPr="00DE3778">
        <w:rPr>
          <w:sz w:val="28"/>
          <w:szCs w:val="28"/>
        </w:rPr>
        <w:t>Таким образом, участок полигона ТБО находится за пределами ЗСО 2 пояса всех близлежащих скважин и его эксплуатация не повлияет на качество подземных вод.</w:t>
      </w:r>
    </w:p>
    <w:p w:rsidR="00594D35" w:rsidRPr="00DE3778" w:rsidRDefault="00594D35" w:rsidP="00594D35">
      <w:pPr>
        <w:pStyle w:val="Default"/>
        <w:spacing w:line="360" w:lineRule="auto"/>
        <w:ind w:firstLine="709"/>
        <w:jc w:val="both"/>
        <w:rPr>
          <w:sz w:val="28"/>
          <w:szCs w:val="28"/>
        </w:rPr>
      </w:pPr>
      <w:r w:rsidRPr="00DE3778">
        <w:rPr>
          <w:sz w:val="28"/>
          <w:szCs w:val="28"/>
        </w:rPr>
        <w:t>Предпринимаются попытки эксплуатации свалки ТБО в соответствии с "Инструкцией по проектированию, эксплуатации и рекультивации полигонов для твердых бытовых отходов", утвержденной Министерством строительства Российской Федерации 02.11. 1996 г. (далее – Инструкция).</w:t>
      </w:r>
    </w:p>
    <w:p w:rsidR="00594D35" w:rsidRPr="00DE3778" w:rsidRDefault="00594D35" w:rsidP="00594D35">
      <w:pPr>
        <w:pStyle w:val="Default"/>
        <w:spacing w:line="360" w:lineRule="auto"/>
        <w:ind w:firstLine="709"/>
        <w:jc w:val="both"/>
        <w:rPr>
          <w:sz w:val="28"/>
          <w:szCs w:val="28"/>
        </w:rPr>
      </w:pPr>
      <w:r w:rsidRPr="00DE3778">
        <w:rPr>
          <w:sz w:val="28"/>
          <w:szCs w:val="28"/>
        </w:rPr>
        <w:t xml:space="preserve"> Полный технологический цикл по захоронению ТБО на свалке не осуществляется. Работы по сдвиганию и изоляции ТБО с применением бульдозера не производятся. Не ведется учет фактического объема ТБО на объектах захоронения.</w:t>
      </w:r>
    </w:p>
    <w:p w:rsidR="00C72B6A" w:rsidRPr="00A26562" w:rsidRDefault="00C72B6A" w:rsidP="00C72B6A">
      <w:pPr>
        <w:pStyle w:val="Default"/>
        <w:spacing w:line="360" w:lineRule="auto"/>
        <w:ind w:firstLine="709"/>
        <w:jc w:val="both"/>
        <w:rPr>
          <w:color w:val="auto"/>
          <w:sz w:val="28"/>
          <w:szCs w:val="28"/>
        </w:rPr>
      </w:pPr>
      <w:r w:rsidRPr="00A26562">
        <w:rPr>
          <w:color w:val="auto"/>
          <w:sz w:val="28"/>
          <w:szCs w:val="28"/>
        </w:rPr>
        <w:t xml:space="preserve">В </w:t>
      </w:r>
      <w:r w:rsidR="00414720">
        <w:rPr>
          <w:color w:val="auto"/>
          <w:sz w:val="28"/>
          <w:szCs w:val="28"/>
        </w:rPr>
        <w:t>Семёновском</w:t>
      </w:r>
      <w:r w:rsidR="000A30C6">
        <w:rPr>
          <w:color w:val="auto"/>
          <w:sz w:val="28"/>
          <w:szCs w:val="28"/>
        </w:rPr>
        <w:t xml:space="preserve"> МО</w:t>
      </w:r>
      <w:r w:rsidRPr="00A26562">
        <w:rPr>
          <w:color w:val="auto"/>
          <w:sz w:val="28"/>
          <w:szCs w:val="28"/>
        </w:rPr>
        <w:t xml:space="preserve"> селективный сбор твердых бытовых отходов не производится. Прием вторичных ресурсов на территории муниципального образования не осуществляется.</w:t>
      </w:r>
    </w:p>
    <w:p w:rsidR="00C72B6A" w:rsidRPr="00C72B6A" w:rsidRDefault="00C72B6A" w:rsidP="00C72B6A">
      <w:pPr>
        <w:spacing w:line="360" w:lineRule="auto"/>
        <w:ind w:firstLine="709"/>
        <w:rPr>
          <w:rFonts w:ascii="Times New Roman" w:hAnsi="Times New Roman" w:cs="Times New Roman"/>
          <w:b/>
          <w:sz w:val="28"/>
          <w:szCs w:val="28"/>
        </w:rPr>
      </w:pPr>
      <w:r w:rsidRPr="00C72B6A">
        <w:rPr>
          <w:rFonts w:ascii="Times New Roman" w:hAnsi="Times New Roman" w:cs="Times New Roman"/>
          <w:sz w:val="28"/>
          <w:szCs w:val="28"/>
        </w:rPr>
        <w:t>Крупногабаритные отходы (КГО) так же вывозятся на свалку самостоятельно.</w:t>
      </w:r>
    </w:p>
    <w:p w:rsidR="00A95723" w:rsidRPr="00DE0798" w:rsidRDefault="00A95723" w:rsidP="00D90295">
      <w:pPr>
        <w:pStyle w:val="a3"/>
        <w:spacing w:line="360" w:lineRule="auto"/>
        <w:rPr>
          <w:rFonts w:eastAsiaTheme="minorEastAsia"/>
          <w:szCs w:val="28"/>
        </w:rPr>
      </w:pPr>
      <w:r w:rsidRPr="00DE0798">
        <w:rPr>
          <w:rFonts w:eastAsiaTheme="minorEastAsia"/>
          <w:szCs w:val="28"/>
          <w:u w:val="single"/>
        </w:rPr>
        <w:lastRenderedPageBreak/>
        <w:t>Объекты утилизации ТБО.</w:t>
      </w:r>
      <w:r w:rsidRPr="00DE0798">
        <w:rPr>
          <w:rFonts w:eastAsiaTheme="minorEastAsia"/>
          <w:szCs w:val="28"/>
        </w:rPr>
        <w:t xml:space="preserve"> На территории  </w:t>
      </w:r>
      <w:r w:rsidR="00BD75C8">
        <w:rPr>
          <w:rFonts w:eastAsiaTheme="minorEastAsia"/>
          <w:szCs w:val="28"/>
        </w:rPr>
        <w:t xml:space="preserve">действует свалка </w:t>
      </w:r>
      <w:r w:rsidRPr="00DE0798">
        <w:rPr>
          <w:rFonts w:eastAsiaTheme="minorEastAsia"/>
          <w:szCs w:val="28"/>
        </w:rPr>
        <w:t>твердых бытовых отходов.</w:t>
      </w:r>
    </w:p>
    <w:p w:rsidR="00A95723" w:rsidRPr="00DE0798" w:rsidRDefault="00A95723" w:rsidP="00D90295">
      <w:pPr>
        <w:pStyle w:val="a3"/>
        <w:spacing w:line="360" w:lineRule="auto"/>
        <w:rPr>
          <w:rFonts w:eastAsiaTheme="minorEastAsia"/>
          <w:szCs w:val="28"/>
        </w:rPr>
      </w:pPr>
      <w:r w:rsidRPr="00DE0798">
        <w:rPr>
          <w:rFonts w:eastAsiaTheme="minorEastAsia"/>
          <w:szCs w:val="28"/>
          <w:u w:val="single"/>
        </w:rPr>
        <w:t>Описание системы удаления ТБО.</w:t>
      </w:r>
      <w:r w:rsidRPr="00DE0798">
        <w:rPr>
          <w:rFonts w:eastAsiaTheme="minorEastAsia"/>
          <w:szCs w:val="28"/>
        </w:rPr>
        <w:t xml:space="preserve"> Твердые бытовые отходы вывозятся на</w:t>
      </w:r>
      <w:r w:rsidR="004A3A7E" w:rsidRPr="004A3A7E">
        <w:rPr>
          <w:rFonts w:eastAsiaTheme="minorEastAsia"/>
          <w:szCs w:val="28"/>
        </w:rPr>
        <w:t xml:space="preserve"> </w:t>
      </w:r>
      <w:r w:rsidR="00BD75C8">
        <w:rPr>
          <w:rFonts w:eastAsiaTheme="minorEastAsia"/>
          <w:szCs w:val="28"/>
        </w:rPr>
        <w:t>свалку</w:t>
      </w:r>
      <w:r w:rsidRPr="00DE0798">
        <w:rPr>
          <w:rFonts w:eastAsiaTheme="minorEastAsia"/>
          <w:szCs w:val="28"/>
        </w:rPr>
        <w:t>.</w:t>
      </w:r>
    </w:p>
    <w:p w:rsidR="00A95723" w:rsidRDefault="00A95723" w:rsidP="00D90295">
      <w:pPr>
        <w:pStyle w:val="a3"/>
        <w:spacing w:line="360" w:lineRule="auto"/>
        <w:rPr>
          <w:rFonts w:eastAsiaTheme="minorEastAsia"/>
          <w:szCs w:val="28"/>
        </w:rPr>
      </w:pPr>
      <w:r w:rsidRPr="00DE0798">
        <w:rPr>
          <w:rFonts w:eastAsiaTheme="minorEastAsia"/>
          <w:szCs w:val="28"/>
          <w:u w:val="single"/>
        </w:rPr>
        <w:t>Несанкционированные свалки</w:t>
      </w:r>
      <w:r w:rsidRPr="00DE0798">
        <w:rPr>
          <w:rFonts w:eastAsiaTheme="minorEastAsia"/>
          <w:szCs w:val="28"/>
        </w:rPr>
        <w:t xml:space="preserve"> на территории поселения</w:t>
      </w:r>
      <w:r w:rsidR="00893FC0">
        <w:rPr>
          <w:rFonts w:eastAsiaTheme="minorEastAsia"/>
          <w:szCs w:val="28"/>
        </w:rPr>
        <w:t xml:space="preserve"> ликвидируются</w:t>
      </w:r>
      <w:r w:rsidRPr="00DE0798">
        <w:rPr>
          <w:rFonts w:eastAsiaTheme="minorEastAsia"/>
          <w:szCs w:val="28"/>
        </w:rPr>
        <w:t>. В случае возникновения предпосыло</w:t>
      </w:r>
      <w:r w:rsidR="006A3DA5">
        <w:rPr>
          <w:rFonts w:eastAsiaTheme="minorEastAsia"/>
          <w:szCs w:val="28"/>
        </w:rPr>
        <w:t xml:space="preserve">к к появлению очаговых </w:t>
      </w:r>
      <w:proofErr w:type="spellStart"/>
      <w:r w:rsidR="006A3DA5">
        <w:rPr>
          <w:rFonts w:eastAsiaTheme="minorEastAsia"/>
          <w:szCs w:val="28"/>
        </w:rPr>
        <w:t>несанкцио</w:t>
      </w:r>
      <w:r w:rsidRPr="00DE0798">
        <w:rPr>
          <w:rFonts w:eastAsiaTheme="minorEastAsia"/>
          <w:szCs w:val="28"/>
        </w:rPr>
        <w:t>нируемых</w:t>
      </w:r>
      <w:proofErr w:type="spellEnd"/>
      <w:r w:rsidRPr="00DE0798">
        <w:rPr>
          <w:rFonts w:eastAsiaTheme="minorEastAsia"/>
          <w:szCs w:val="28"/>
        </w:rPr>
        <w:t xml:space="preserve"> свалок, администрацией  незамедлительно принимаются все необходимые меры для их ликвидации.</w:t>
      </w:r>
    </w:p>
    <w:p w:rsidR="00A95723" w:rsidRPr="00DE0798" w:rsidRDefault="00A95723" w:rsidP="00D90295">
      <w:pPr>
        <w:pStyle w:val="a3"/>
        <w:spacing w:line="360" w:lineRule="auto"/>
        <w:rPr>
          <w:rFonts w:eastAsiaTheme="minorEastAsia"/>
          <w:szCs w:val="28"/>
        </w:rPr>
      </w:pPr>
      <w:r w:rsidRPr="00DE0798">
        <w:rPr>
          <w:rFonts w:eastAsiaTheme="minorEastAsia"/>
          <w:szCs w:val="28"/>
          <w:u w:val="single"/>
        </w:rPr>
        <w:t>Сооружения утилизации (основные технологические показатели – площадь, среднесуточный и среднегодовой объем утилизации, общий объем занятый ТБО).</w:t>
      </w:r>
      <w:r w:rsidRPr="00DE0798">
        <w:rPr>
          <w:rFonts w:eastAsiaTheme="minorEastAsia"/>
          <w:szCs w:val="28"/>
        </w:rPr>
        <w:t xml:space="preserve"> Сооружения утилизации ТБО в поселении отсутствуют.</w:t>
      </w:r>
    </w:p>
    <w:p w:rsidR="00A95723" w:rsidRPr="00DE0798" w:rsidRDefault="00A95723" w:rsidP="00D90295">
      <w:pPr>
        <w:pStyle w:val="a3"/>
        <w:spacing w:line="360" w:lineRule="auto"/>
        <w:rPr>
          <w:rFonts w:eastAsiaTheme="minorEastAsia"/>
          <w:szCs w:val="28"/>
        </w:rPr>
      </w:pPr>
      <w:r w:rsidRPr="00DE0798">
        <w:rPr>
          <w:rFonts w:eastAsiaTheme="minorEastAsia"/>
          <w:szCs w:val="28"/>
          <w:u w:val="single"/>
        </w:rPr>
        <w:t>Описание объектов и технологии переработки ТБО.</w:t>
      </w:r>
      <w:r w:rsidRPr="00DE0798">
        <w:rPr>
          <w:rFonts w:eastAsiaTheme="minorEastAsia"/>
          <w:szCs w:val="28"/>
        </w:rPr>
        <w:t xml:space="preserve">  Переработка ТБО не ведется.</w:t>
      </w:r>
    </w:p>
    <w:p w:rsidR="00A95723" w:rsidRDefault="00A95723" w:rsidP="00D90295">
      <w:pPr>
        <w:pStyle w:val="a3"/>
        <w:spacing w:line="360" w:lineRule="auto"/>
        <w:rPr>
          <w:rFonts w:eastAsiaTheme="minorEastAsia"/>
          <w:szCs w:val="28"/>
        </w:rPr>
      </w:pPr>
      <w:r w:rsidRPr="00DE0798">
        <w:rPr>
          <w:rFonts w:eastAsiaTheme="minorEastAsia"/>
          <w:szCs w:val="28"/>
          <w:u w:val="single"/>
        </w:rPr>
        <w:t xml:space="preserve">Экологические аспекты утилизации ТБО (количество пожаров, накопленный объем ТБО, рекультивация полигонов, вредное воздействие </w:t>
      </w:r>
      <w:proofErr w:type="spellStart"/>
      <w:r w:rsidRPr="00DE0798">
        <w:rPr>
          <w:rFonts w:eastAsiaTheme="minorEastAsia"/>
          <w:szCs w:val="28"/>
          <w:u w:val="single"/>
        </w:rPr>
        <w:t>мусоросжигающих</w:t>
      </w:r>
      <w:proofErr w:type="spellEnd"/>
      <w:r w:rsidRPr="00DE0798">
        <w:rPr>
          <w:rFonts w:eastAsiaTheme="minorEastAsia"/>
          <w:szCs w:val="28"/>
          <w:u w:val="single"/>
        </w:rPr>
        <w:t xml:space="preserve"> заводов). </w:t>
      </w:r>
      <w:r w:rsidRPr="00DE0798">
        <w:rPr>
          <w:rFonts w:eastAsiaTheme="minorEastAsia"/>
          <w:szCs w:val="28"/>
        </w:rPr>
        <w:t>Утилизация ТБО не осуществляется.</w:t>
      </w:r>
    </w:p>
    <w:p w:rsidR="00BE7BA7" w:rsidRDefault="00BE7BA7" w:rsidP="00D90295">
      <w:pPr>
        <w:spacing w:line="360" w:lineRule="auto"/>
        <w:ind w:firstLine="709"/>
        <w:rPr>
          <w:rFonts w:ascii="Times New Roman" w:hAnsi="Times New Roman" w:cs="Times New Roman"/>
          <w:b/>
          <w:sz w:val="28"/>
          <w:szCs w:val="28"/>
        </w:rPr>
      </w:pPr>
    </w:p>
    <w:p w:rsidR="00A95723" w:rsidRPr="00BC6413" w:rsidRDefault="00BC6413" w:rsidP="00D90295">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3.5.4. </w:t>
      </w:r>
      <w:r w:rsidR="00A95723" w:rsidRPr="00BC6413">
        <w:rPr>
          <w:rFonts w:ascii="Times New Roman" w:hAnsi="Times New Roman" w:cs="Times New Roman"/>
          <w:b/>
          <w:sz w:val="28"/>
          <w:szCs w:val="28"/>
        </w:rPr>
        <w:t>Анализ финансового состояния ор</w:t>
      </w:r>
      <w:r>
        <w:rPr>
          <w:rFonts w:ascii="Times New Roman" w:hAnsi="Times New Roman" w:cs="Times New Roman"/>
          <w:b/>
          <w:sz w:val="28"/>
          <w:szCs w:val="28"/>
        </w:rPr>
        <w:t>ганизаций сферы обращения с ТБО</w:t>
      </w:r>
    </w:p>
    <w:p w:rsidR="00A95723" w:rsidRPr="00DE0798" w:rsidRDefault="00A95723" w:rsidP="00D90295">
      <w:pPr>
        <w:pStyle w:val="a3"/>
        <w:spacing w:line="360" w:lineRule="auto"/>
        <w:rPr>
          <w:rFonts w:eastAsiaTheme="minorEastAsia"/>
          <w:szCs w:val="28"/>
        </w:rPr>
      </w:pPr>
      <w:r w:rsidRPr="00DE0798">
        <w:rPr>
          <w:rFonts w:eastAsiaTheme="minorEastAsia"/>
          <w:szCs w:val="28"/>
        </w:rPr>
        <w:t xml:space="preserve">В связи с </w:t>
      </w:r>
      <w:r w:rsidR="00827505">
        <w:rPr>
          <w:rFonts w:eastAsiaTheme="minorEastAsia"/>
          <w:szCs w:val="28"/>
        </w:rPr>
        <w:t xml:space="preserve">отсутствием финансовой документации </w:t>
      </w:r>
      <w:r w:rsidRPr="00DE0798">
        <w:rPr>
          <w:rFonts w:eastAsiaTheme="minorEastAsia"/>
          <w:szCs w:val="28"/>
        </w:rPr>
        <w:t>о</w:t>
      </w:r>
      <w:r w:rsidR="00827505">
        <w:rPr>
          <w:rFonts w:eastAsiaTheme="minorEastAsia"/>
          <w:szCs w:val="28"/>
        </w:rPr>
        <w:t>рганизации</w:t>
      </w:r>
      <w:r w:rsidRPr="00DE0798">
        <w:rPr>
          <w:rFonts w:eastAsiaTheme="minorEastAsia"/>
          <w:szCs w:val="28"/>
        </w:rPr>
        <w:t xml:space="preserve">, </w:t>
      </w:r>
      <w:proofErr w:type="gramStart"/>
      <w:r w:rsidRPr="00DE0798">
        <w:rPr>
          <w:rFonts w:eastAsiaTheme="minorEastAsia"/>
          <w:szCs w:val="28"/>
        </w:rPr>
        <w:t>занимающаяся</w:t>
      </w:r>
      <w:proofErr w:type="gramEnd"/>
      <w:r w:rsidRPr="00DE0798">
        <w:rPr>
          <w:rFonts w:eastAsiaTheme="minorEastAsia"/>
          <w:szCs w:val="28"/>
        </w:rPr>
        <w:t xml:space="preserve"> вывозом ТБО в поселении, данные раздел не описывается.</w:t>
      </w:r>
    </w:p>
    <w:p w:rsidR="00A95723" w:rsidRPr="007573DC" w:rsidRDefault="00A95723" w:rsidP="00D90295">
      <w:pPr>
        <w:pStyle w:val="a3"/>
        <w:rPr>
          <w:rFonts w:eastAsiaTheme="minorEastAsia"/>
          <w:color w:val="008000"/>
          <w:sz w:val="24"/>
          <w:szCs w:val="24"/>
        </w:rPr>
      </w:pPr>
    </w:p>
    <w:p w:rsidR="00A95723" w:rsidRPr="007573DC" w:rsidRDefault="00A95723" w:rsidP="00D90295">
      <w:pPr>
        <w:pStyle w:val="a3"/>
        <w:ind w:firstLine="0"/>
        <w:rPr>
          <w:rFonts w:eastAsiaTheme="minorEastAsia"/>
          <w:sz w:val="24"/>
          <w:szCs w:val="24"/>
        </w:rPr>
      </w:pPr>
      <w:r w:rsidRPr="007573DC">
        <w:rPr>
          <w:rFonts w:eastAsiaTheme="minorEastAsia"/>
          <w:sz w:val="24"/>
          <w:szCs w:val="24"/>
        </w:rPr>
        <w:t>Табл. 3.</w:t>
      </w:r>
      <w:r>
        <w:rPr>
          <w:rFonts w:eastAsiaTheme="minorEastAsia"/>
          <w:sz w:val="24"/>
          <w:szCs w:val="24"/>
        </w:rPr>
        <w:t>5.7</w:t>
      </w:r>
      <w:r w:rsidRPr="007573DC">
        <w:rPr>
          <w:rFonts w:eastAsiaTheme="minorEastAsia"/>
          <w:sz w:val="24"/>
          <w:szCs w:val="24"/>
        </w:rPr>
        <w:t xml:space="preserve">. Смета затрат на услуги утилизации ТБО  на территории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092"/>
        <w:gridCol w:w="1275"/>
        <w:gridCol w:w="809"/>
        <w:gridCol w:w="1468"/>
        <w:gridCol w:w="1468"/>
        <w:gridCol w:w="1466"/>
      </w:tblGrid>
      <w:tr w:rsidR="00A95723" w:rsidRPr="007573DC" w:rsidTr="00BD601E">
        <w:trPr>
          <w:trHeight w:val="340"/>
          <w:tblHeader/>
        </w:trPr>
        <w:tc>
          <w:tcPr>
            <w:tcW w:w="276" w:type="pct"/>
            <w:tcBorders>
              <w:top w:val="single" w:sz="12" w:space="0" w:color="auto"/>
              <w:left w:val="single" w:sz="12" w:space="0" w:color="auto"/>
              <w:bottom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 xml:space="preserve">N </w:t>
            </w:r>
            <w:proofErr w:type="gramStart"/>
            <w:r w:rsidRPr="007573DC">
              <w:rPr>
                <w:rFonts w:ascii="Times New Roman" w:eastAsia="Times New Roman" w:hAnsi="Times New Roman" w:cs="Times New Roman"/>
                <w:b/>
                <w:color w:val="000000"/>
              </w:rPr>
              <w:t>п</w:t>
            </w:r>
            <w:proofErr w:type="gramEnd"/>
            <w:r w:rsidRPr="007573DC">
              <w:rPr>
                <w:rFonts w:ascii="Times New Roman" w:eastAsia="Times New Roman" w:hAnsi="Times New Roman" w:cs="Times New Roman"/>
                <w:b/>
                <w:color w:val="000000"/>
              </w:rPr>
              <w:t>/п</w:t>
            </w:r>
          </w:p>
        </w:tc>
        <w:tc>
          <w:tcPr>
            <w:tcW w:w="1525" w:type="pct"/>
            <w:tcBorders>
              <w:top w:val="single" w:sz="12" w:space="0" w:color="auto"/>
              <w:left w:val="single" w:sz="12" w:space="0" w:color="auto"/>
              <w:bottom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Наименование статей затрат</w:t>
            </w:r>
          </w:p>
        </w:tc>
        <w:tc>
          <w:tcPr>
            <w:tcW w:w="629" w:type="pct"/>
            <w:tcBorders>
              <w:top w:val="single" w:sz="12" w:space="0" w:color="auto"/>
              <w:left w:val="single" w:sz="12" w:space="0" w:color="auto"/>
              <w:bottom w:val="single" w:sz="12" w:space="0" w:color="auto"/>
              <w:right w:val="single" w:sz="12" w:space="0" w:color="auto"/>
            </w:tcBorders>
            <w:vAlign w:val="center"/>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Ед. изм.</w:t>
            </w:r>
          </w:p>
        </w:tc>
        <w:tc>
          <w:tcPr>
            <w:tcW w:w="399" w:type="pct"/>
            <w:tcBorders>
              <w:top w:val="single" w:sz="12" w:space="0" w:color="auto"/>
              <w:left w:val="single" w:sz="12" w:space="0" w:color="auto"/>
              <w:bottom w:val="single" w:sz="12" w:space="0" w:color="auto"/>
              <w:right w:val="single" w:sz="12" w:space="0" w:color="auto"/>
            </w:tcBorders>
            <w:vAlign w:val="center"/>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2010</w:t>
            </w:r>
          </w:p>
        </w:tc>
        <w:tc>
          <w:tcPr>
            <w:tcW w:w="724" w:type="pct"/>
            <w:tcBorders>
              <w:top w:val="single" w:sz="12" w:space="0" w:color="auto"/>
              <w:left w:val="single" w:sz="12" w:space="0" w:color="auto"/>
              <w:bottom w:val="single" w:sz="12" w:space="0" w:color="auto"/>
              <w:right w:val="single" w:sz="12" w:space="0" w:color="auto"/>
            </w:tcBorders>
            <w:vAlign w:val="center"/>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2011</w:t>
            </w:r>
          </w:p>
        </w:tc>
        <w:tc>
          <w:tcPr>
            <w:tcW w:w="724" w:type="pct"/>
            <w:tcBorders>
              <w:top w:val="single" w:sz="12" w:space="0" w:color="auto"/>
              <w:left w:val="single" w:sz="12" w:space="0" w:color="auto"/>
              <w:bottom w:val="single" w:sz="12" w:space="0" w:color="auto"/>
              <w:right w:val="single" w:sz="12" w:space="0" w:color="auto"/>
            </w:tcBorders>
            <w:vAlign w:val="center"/>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2012</w:t>
            </w:r>
          </w:p>
        </w:tc>
        <w:tc>
          <w:tcPr>
            <w:tcW w:w="723" w:type="pct"/>
            <w:tcBorders>
              <w:top w:val="single" w:sz="12" w:space="0" w:color="auto"/>
              <w:left w:val="single" w:sz="12" w:space="0" w:color="auto"/>
              <w:bottom w:val="single" w:sz="12" w:space="0" w:color="auto"/>
              <w:right w:val="single" w:sz="12" w:space="0" w:color="auto"/>
            </w:tcBorders>
            <w:vAlign w:val="center"/>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2013</w:t>
            </w:r>
          </w:p>
        </w:tc>
      </w:tr>
      <w:tr w:rsidR="008E3FEC" w:rsidRPr="007573DC" w:rsidTr="00BD601E">
        <w:trPr>
          <w:trHeight w:val="340"/>
          <w:tblHeader/>
        </w:trPr>
        <w:tc>
          <w:tcPr>
            <w:tcW w:w="276" w:type="pct"/>
            <w:tcBorders>
              <w:top w:val="single" w:sz="12" w:space="0" w:color="auto"/>
              <w:left w:val="single" w:sz="12" w:space="0" w:color="auto"/>
              <w:bottom w:val="single" w:sz="12" w:space="0" w:color="auto"/>
              <w:right w:val="single" w:sz="12" w:space="0" w:color="auto"/>
            </w:tcBorders>
            <w:hideMark/>
          </w:tcPr>
          <w:p w:rsidR="008E3FEC" w:rsidRPr="007573DC" w:rsidRDefault="008E3FEC"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525" w:type="pct"/>
            <w:tcBorders>
              <w:top w:val="single" w:sz="12" w:space="0" w:color="auto"/>
              <w:left w:val="single" w:sz="12" w:space="0" w:color="auto"/>
              <w:bottom w:val="single" w:sz="12" w:space="0" w:color="auto"/>
              <w:right w:val="single" w:sz="12" w:space="0" w:color="auto"/>
            </w:tcBorders>
            <w:hideMark/>
          </w:tcPr>
          <w:p w:rsidR="008E3FEC" w:rsidRPr="007573DC" w:rsidRDefault="008E3FEC"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629" w:type="pct"/>
            <w:tcBorders>
              <w:top w:val="single" w:sz="12" w:space="0" w:color="auto"/>
              <w:left w:val="single" w:sz="12" w:space="0" w:color="auto"/>
              <w:bottom w:val="single" w:sz="12" w:space="0" w:color="auto"/>
              <w:right w:val="single" w:sz="12" w:space="0" w:color="auto"/>
            </w:tcBorders>
            <w:vAlign w:val="center"/>
            <w:hideMark/>
          </w:tcPr>
          <w:p w:rsidR="008E3FEC" w:rsidRPr="007573DC" w:rsidRDefault="008E3FEC"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99" w:type="pct"/>
            <w:tcBorders>
              <w:top w:val="single" w:sz="12" w:space="0" w:color="auto"/>
              <w:left w:val="single" w:sz="12" w:space="0" w:color="auto"/>
              <w:bottom w:val="single" w:sz="12" w:space="0" w:color="auto"/>
              <w:right w:val="single" w:sz="12" w:space="0" w:color="auto"/>
            </w:tcBorders>
            <w:vAlign w:val="center"/>
            <w:hideMark/>
          </w:tcPr>
          <w:p w:rsidR="008E3FEC" w:rsidRPr="007573DC" w:rsidRDefault="008E3FEC"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724" w:type="pct"/>
            <w:tcBorders>
              <w:top w:val="single" w:sz="12" w:space="0" w:color="auto"/>
              <w:left w:val="single" w:sz="12" w:space="0" w:color="auto"/>
              <w:bottom w:val="single" w:sz="12" w:space="0" w:color="auto"/>
              <w:right w:val="single" w:sz="12" w:space="0" w:color="auto"/>
            </w:tcBorders>
            <w:vAlign w:val="center"/>
            <w:hideMark/>
          </w:tcPr>
          <w:p w:rsidR="008E3FEC" w:rsidRPr="007573DC" w:rsidRDefault="008E3FEC"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724" w:type="pct"/>
            <w:tcBorders>
              <w:top w:val="single" w:sz="12" w:space="0" w:color="auto"/>
              <w:left w:val="single" w:sz="12" w:space="0" w:color="auto"/>
              <w:bottom w:val="single" w:sz="12" w:space="0" w:color="auto"/>
              <w:right w:val="single" w:sz="12" w:space="0" w:color="auto"/>
            </w:tcBorders>
            <w:vAlign w:val="center"/>
            <w:hideMark/>
          </w:tcPr>
          <w:p w:rsidR="008E3FEC" w:rsidRPr="007573DC" w:rsidRDefault="008E3FEC"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723" w:type="pct"/>
            <w:tcBorders>
              <w:top w:val="single" w:sz="12" w:space="0" w:color="auto"/>
              <w:left w:val="single" w:sz="12" w:space="0" w:color="auto"/>
              <w:bottom w:val="single" w:sz="12" w:space="0" w:color="auto"/>
              <w:right w:val="single" w:sz="12" w:space="0" w:color="auto"/>
            </w:tcBorders>
            <w:vAlign w:val="center"/>
            <w:hideMark/>
          </w:tcPr>
          <w:p w:rsidR="008E3FEC" w:rsidRPr="007573DC" w:rsidRDefault="008E3FEC"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r>
      <w:tr w:rsidR="00A95723" w:rsidRPr="007573DC" w:rsidTr="00BD601E">
        <w:trPr>
          <w:trHeight w:val="400"/>
        </w:trPr>
        <w:tc>
          <w:tcPr>
            <w:tcW w:w="276" w:type="pct"/>
            <w:tcBorders>
              <w:top w:val="single" w:sz="12" w:space="0" w:color="auto"/>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1</w:t>
            </w:r>
          </w:p>
        </w:tc>
        <w:tc>
          <w:tcPr>
            <w:tcW w:w="1525" w:type="pct"/>
            <w:tcBorders>
              <w:top w:val="single" w:sz="12" w:space="0" w:color="auto"/>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Фонд оплаты труда</w:t>
            </w:r>
          </w:p>
        </w:tc>
        <w:tc>
          <w:tcPr>
            <w:tcW w:w="629" w:type="pct"/>
            <w:tcBorders>
              <w:top w:val="single" w:sz="12" w:space="0" w:color="auto"/>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top w:val="single" w:sz="12" w:space="0" w:color="auto"/>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top w:val="single" w:sz="12" w:space="0" w:color="auto"/>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top w:val="single" w:sz="12" w:space="0" w:color="auto"/>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top w:val="single" w:sz="12" w:space="0" w:color="auto"/>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3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2</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 xml:space="preserve">Налоги </w:t>
            </w:r>
            <w:proofErr w:type="gramStart"/>
            <w:r w:rsidRPr="007573DC">
              <w:rPr>
                <w:rFonts w:ascii="Times New Roman" w:eastAsia="Times New Roman" w:hAnsi="Times New Roman" w:cs="Times New Roman"/>
                <w:color w:val="000000"/>
              </w:rPr>
              <w:t>от</w:t>
            </w:r>
            <w:proofErr w:type="gramEnd"/>
            <w:r w:rsidRPr="007573DC">
              <w:rPr>
                <w:rFonts w:ascii="Times New Roman" w:eastAsia="Times New Roman" w:hAnsi="Times New Roman" w:cs="Times New Roman"/>
                <w:color w:val="000000"/>
              </w:rPr>
              <w:t xml:space="preserve"> ФОТ</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3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3</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Материалы</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3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4</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ГСМ</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3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5</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proofErr w:type="spellStart"/>
            <w:r w:rsidRPr="007573DC">
              <w:rPr>
                <w:rFonts w:ascii="Times New Roman" w:eastAsia="Times New Roman" w:hAnsi="Times New Roman" w:cs="Times New Roman"/>
                <w:color w:val="000000"/>
              </w:rPr>
              <w:t>Автоуслуги</w:t>
            </w:r>
            <w:proofErr w:type="spellEnd"/>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4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6</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Водоснабжение и водоотведение</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3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7</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Электроэнергия</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3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8</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Амортизация</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4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lastRenderedPageBreak/>
              <w:t>9</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Капитальный ремонт</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4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10</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Общехозяйственные расходы</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3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11</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Итого расходов</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6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12</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Доходы от прочей деятельности</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3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 </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Реализация пара</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4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 </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Реализация металлолома</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3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 </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Прочее</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4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13</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Себестоимость утилизации ТБО</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6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14</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Объем принимаемых отходов</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куб. м</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6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15</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Себестоимость утилизации 1 куб. м ТБО</w:t>
            </w:r>
          </w:p>
        </w:tc>
        <w:tc>
          <w:tcPr>
            <w:tcW w:w="629"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руб./ куб. м</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300"/>
        </w:trPr>
        <w:tc>
          <w:tcPr>
            <w:tcW w:w="276"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16</w:t>
            </w:r>
          </w:p>
        </w:tc>
        <w:tc>
          <w:tcPr>
            <w:tcW w:w="1525" w:type="pct"/>
            <w:tcBorders>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Прибыль</w:t>
            </w:r>
          </w:p>
        </w:tc>
        <w:tc>
          <w:tcPr>
            <w:tcW w:w="629" w:type="pct"/>
            <w:tcBorders>
              <w:left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8A3361">
        <w:trPr>
          <w:trHeight w:val="600"/>
        </w:trPr>
        <w:tc>
          <w:tcPr>
            <w:tcW w:w="276" w:type="pct"/>
            <w:tcBorders>
              <w:left w:val="single" w:sz="12" w:space="0" w:color="auto"/>
              <w:bottom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17</w:t>
            </w:r>
          </w:p>
        </w:tc>
        <w:tc>
          <w:tcPr>
            <w:tcW w:w="1525" w:type="pct"/>
            <w:tcBorders>
              <w:left w:val="single" w:sz="12" w:space="0" w:color="auto"/>
              <w:bottom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Итого расходов на утилизацию ТБО</w:t>
            </w:r>
          </w:p>
        </w:tc>
        <w:tc>
          <w:tcPr>
            <w:tcW w:w="629" w:type="pct"/>
            <w:tcBorders>
              <w:left w:val="single" w:sz="12" w:space="0" w:color="auto"/>
              <w:bottom w:val="single" w:sz="12" w:space="0" w:color="auto"/>
              <w:right w:val="single" w:sz="12" w:space="0" w:color="auto"/>
            </w:tcBorders>
            <w:hideMark/>
          </w:tcPr>
          <w:p w:rsidR="00A95723" w:rsidRPr="007573DC" w:rsidRDefault="00221BCE"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тыс.</w:t>
            </w:r>
            <w:r w:rsidR="00A95723" w:rsidRPr="007573DC">
              <w:rPr>
                <w:rFonts w:ascii="Times New Roman" w:eastAsia="Times New Roman" w:hAnsi="Times New Roman" w:cs="Times New Roman"/>
                <w:color w:val="000000"/>
              </w:rPr>
              <w:t xml:space="preserve"> руб.</w:t>
            </w:r>
          </w:p>
        </w:tc>
        <w:tc>
          <w:tcPr>
            <w:tcW w:w="399" w:type="pct"/>
            <w:tcBorders>
              <w:left w:val="single" w:sz="12" w:space="0" w:color="auto"/>
              <w:bottom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bottom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bottom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bottom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8A3361">
        <w:trPr>
          <w:trHeight w:val="1000"/>
        </w:trPr>
        <w:tc>
          <w:tcPr>
            <w:tcW w:w="276" w:type="pct"/>
            <w:tcBorders>
              <w:top w:val="single" w:sz="12" w:space="0" w:color="auto"/>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18</w:t>
            </w:r>
          </w:p>
        </w:tc>
        <w:tc>
          <w:tcPr>
            <w:tcW w:w="1525" w:type="pct"/>
            <w:tcBorders>
              <w:top w:val="single" w:sz="12" w:space="0" w:color="auto"/>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Экономически обоснованный тариф на утилизацию ТБО (без НДС)</w:t>
            </w:r>
          </w:p>
        </w:tc>
        <w:tc>
          <w:tcPr>
            <w:tcW w:w="629" w:type="pct"/>
            <w:tcBorders>
              <w:top w:val="single" w:sz="12" w:space="0" w:color="auto"/>
              <w:left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руб./ куб. м</w:t>
            </w:r>
          </w:p>
        </w:tc>
        <w:tc>
          <w:tcPr>
            <w:tcW w:w="399" w:type="pct"/>
            <w:tcBorders>
              <w:top w:val="single" w:sz="12" w:space="0" w:color="auto"/>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top w:val="single" w:sz="12" w:space="0" w:color="auto"/>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top w:val="single" w:sz="12" w:space="0" w:color="auto"/>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top w:val="single" w:sz="12" w:space="0" w:color="auto"/>
              <w:left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r w:rsidR="00A95723" w:rsidRPr="007573DC" w:rsidTr="00BD601E">
        <w:trPr>
          <w:trHeight w:val="800"/>
        </w:trPr>
        <w:tc>
          <w:tcPr>
            <w:tcW w:w="276" w:type="pct"/>
            <w:tcBorders>
              <w:left w:val="single" w:sz="12" w:space="0" w:color="auto"/>
              <w:bottom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b/>
                <w:color w:val="000000"/>
              </w:rPr>
            </w:pPr>
            <w:r w:rsidRPr="007573DC">
              <w:rPr>
                <w:rFonts w:ascii="Times New Roman" w:eastAsia="Times New Roman" w:hAnsi="Times New Roman" w:cs="Times New Roman"/>
                <w:b/>
                <w:color w:val="000000"/>
              </w:rPr>
              <w:t>19</w:t>
            </w:r>
          </w:p>
        </w:tc>
        <w:tc>
          <w:tcPr>
            <w:tcW w:w="1525" w:type="pct"/>
            <w:tcBorders>
              <w:left w:val="single" w:sz="12" w:space="0" w:color="auto"/>
              <w:bottom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Утверждённый тариф на утилизацию ТБО (без НДС)</w:t>
            </w:r>
          </w:p>
        </w:tc>
        <w:tc>
          <w:tcPr>
            <w:tcW w:w="629" w:type="pct"/>
            <w:tcBorders>
              <w:left w:val="single" w:sz="12" w:space="0" w:color="auto"/>
              <w:bottom w:val="single" w:sz="12" w:space="0" w:color="auto"/>
              <w:right w:val="single" w:sz="12" w:space="0" w:color="auto"/>
            </w:tcBorders>
            <w:hideMark/>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руб./ куб. м</w:t>
            </w:r>
          </w:p>
        </w:tc>
        <w:tc>
          <w:tcPr>
            <w:tcW w:w="399" w:type="pct"/>
            <w:tcBorders>
              <w:left w:val="single" w:sz="12" w:space="0" w:color="auto"/>
              <w:bottom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bottom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4" w:type="pct"/>
            <w:tcBorders>
              <w:left w:val="single" w:sz="12" w:space="0" w:color="auto"/>
              <w:bottom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c>
          <w:tcPr>
            <w:tcW w:w="723" w:type="pct"/>
            <w:tcBorders>
              <w:left w:val="single" w:sz="12" w:space="0" w:color="auto"/>
              <w:bottom w:val="single" w:sz="12" w:space="0" w:color="auto"/>
              <w:right w:val="single" w:sz="12" w:space="0" w:color="auto"/>
            </w:tcBorders>
            <w:vAlign w:val="center"/>
          </w:tcPr>
          <w:p w:rsidR="00A95723" w:rsidRPr="007573DC" w:rsidRDefault="00A95723" w:rsidP="00D90295">
            <w:pPr>
              <w:jc w:val="center"/>
              <w:rPr>
                <w:rFonts w:ascii="Times New Roman" w:eastAsia="Times New Roman" w:hAnsi="Times New Roman" w:cs="Times New Roman"/>
                <w:color w:val="000000"/>
              </w:rPr>
            </w:pPr>
            <w:r w:rsidRPr="007573DC">
              <w:rPr>
                <w:rFonts w:ascii="Times New Roman" w:eastAsia="Times New Roman" w:hAnsi="Times New Roman" w:cs="Times New Roman"/>
                <w:color w:val="000000"/>
              </w:rPr>
              <w:t>-</w:t>
            </w:r>
          </w:p>
        </w:tc>
      </w:tr>
    </w:tbl>
    <w:p w:rsidR="00E2453A" w:rsidRDefault="00E2453A" w:rsidP="00D90295">
      <w:pPr>
        <w:spacing w:line="360" w:lineRule="auto"/>
        <w:ind w:firstLine="709"/>
        <w:rPr>
          <w:rFonts w:ascii="Times New Roman" w:hAnsi="Times New Roman" w:cs="Times New Roman"/>
          <w:b/>
          <w:sz w:val="28"/>
          <w:szCs w:val="28"/>
        </w:rPr>
      </w:pPr>
    </w:p>
    <w:p w:rsidR="003A165A" w:rsidRPr="003A165A" w:rsidRDefault="003A165A" w:rsidP="00B31409">
      <w:pPr>
        <w:autoSpaceDE w:val="0"/>
        <w:autoSpaceDN w:val="0"/>
        <w:adjustRightInd w:val="0"/>
        <w:spacing w:line="360" w:lineRule="auto"/>
        <w:ind w:firstLine="708"/>
        <w:jc w:val="both"/>
        <w:rPr>
          <w:rFonts w:ascii="Times New Roman" w:hAnsi="Times New Roman" w:cs="Times New Roman"/>
          <w:color w:val="000000"/>
          <w:sz w:val="28"/>
          <w:szCs w:val="28"/>
        </w:rPr>
      </w:pPr>
      <w:r w:rsidRPr="003A165A">
        <w:rPr>
          <w:rFonts w:ascii="Times New Roman" w:hAnsi="Times New Roman" w:cs="Times New Roman"/>
          <w:color w:val="000000"/>
          <w:sz w:val="28"/>
          <w:szCs w:val="28"/>
        </w:rPr>
        <w:t xml:space="preserve">В связи с проектируемым жилищным строительством, строительством объектов общественного назначения на перспективу предполагается увеличение объёмов ТБО и ориентировочно составит </w:t>
      </w:r>
      <w:r w:rsidR="00DD6754">
        <w:rPr>
          <w:rFonts w:ascii="Times New Roman" w:hAnsi="Times New Roman" w:cs="Times New Roman"/>
          <w:color w:val="000000"/>
          <w:sz w:val="28"/>
          <w:szCs w:val="28"/>
        </w:rPr>
        <w:t>2,15</w:t>
      </w:r>
      <w:r w:rsidRPr="003A165A">
        <w:rPr>
          <w:rFonts w:ascii="Times New Roman" w:hAnsi="Times New Roman" w:cs="Times New Roman"/>
          <w:color w:val="000000"/>
          <w:sz w:val="28"/>
          <w:szCs w:val="28"/>
        </w:rPr>
        <w:t xml:space="preserve"> тыс.м3. </w:t>
      </w:r>
    </w:p>
    <w:p w:rsidR="00DD6754" w:rsidRPr="00DD6754" w:rsidRDefault="00DD6754" w:rsidP="00B31409">
      <w:pPr>
        <w:spacing w:line="360" w:lineRule="auto"/>
        <w:jc w:val="both"/>
        <w:rPr>
          <w:rFonts w:ascii="Times New Roman" w:eastAsia="Times New Roman" w:hAnsi="Times New Roman" w:cs="Times New Roman"/>
          <w:sz w:val="28"/>
          <w:szCs w:val="28"/>
        </w:rPr>
      </w:pPr>
      <w:r w:rsidRPr="00DD6754">
        <w:rPr>
          <w:rFonts w:ascii="Times New Roman" w:eastAsia="Times New Roman" w:hAnsi="Times New Roman" w:cs="Times New Roman"/>
          <w:sz w:val="28"/>
          <w:szCs w:val="28"/>
        </w:rPr>
        <w:t>Предусматриваемая Программа системы и организации работ по санитарной очистке территории поселения остается планово-регулярной для всех жилых и общественных зданий, независимо от степени их благоустройства.</w:t>
      </w:r>
    </w:p>
    <w:p w:rsidR="00DD6754" w:rsidRPr="00DD6754" w:rsidRDefault="00DD6754" w:rsidP="00B31409">
      <w:pPr>
        <w:spacing w:line="360" w:lineRule="auto"/>
        <w:jc w:val="both"/>
        <w:rPr>
          <w:rFonts w:ascii="Times New Roman" w:eastAsia="Times New Roman" w:hAnsi="Times New Roman" w:cs="Times New Roman"/>
          <w:sz w:val="28"/>
          <w:szCs w:val="28"/>
        </w:rPr>
      </w:pPr>
      <w:r w:rsidRPr="00DD6754">
        <w:rPr>
          <w:rFonts w:ascii="Times New Roman" w:eastAsia="Times New Roman" w:hAnsi="Times New Roman" w:cs="Times New Roman"/>
          <w:sz w:val="28"/>
          <w:szCs w:val="28"/>
        </w:rPr>
        <w:t>Существующая свалка сохраняется.</w:t>
      </w:r>
    </w:p>
    <w:p w:rsidR="00DD6754" w:rsidRPr="00DD6754" w:rsidRDefault="00DD6754" w:rsidP="00B31409">
      <w:pPr>
        <w:spacing w:line="360" w:lineRule="auto"/>
        <w:jc w:val="both"/>
        <w:rPr>
          <w:rFonts w:ascii="Times New Roman" w:eastAsia="Times New Roman" w:hAnsi="Times New Roman" w:cs="Times New Roman"/>
          <w:sz w:val="28"/>
          <w:szCs w:val="28"/>
        </w:rPr>
      </w:pPr>
      <w:r w:rsidRPr="00DD6754">
        <w:rPr>
          <w:rFonts w:ascii="Times New Roman" w:eastAsia="Times New Roman" w:hAnsi="Times New Roman" w:cs="Times New Roman"/>
          <w:sz w:val="28"/>
          <w:szCs w:val="28"/>
        </w:rPr>
        <w:t>Несанкционированные свалки в поселении подлежат ликвидации.</w:t>
      </w:r>
    </w:p>
    <w:p w:rsidR="00DD6754" w:rsidRPr="00DD6754" w:rsidRDefault="00DD6754" w:rsidP="00B31409">
      <w:pPr>
        <w:spacing w:line="360" w:lineRule="auto"/>
        <w:jc w:val="both"/>
        <w:rPr>
          <w:rFonts w:ascii="Times New Roman" w:eastAsia="Times New Roman" w:hAnsi="Times New Roman" w:cs="Times New Roman"/>
          <w:sz w:val="28"/>
          <w:szCs w:val="28"/>
        </w:rPr>
      </w:pPr>
      <w:r w:rsidRPr="00DD6754">
        <w:rPr>
          <w:rFonts w:ascii="Times New Roman" w:eastAsia="Times New Roman" w:hAnsi="Times New Roman" w:cs="Times New Roman"/>
          <w:sz w:val="28"/>
          <w:szCs w:val="28"/>
        </w:rPr>
        <w:t xml:space="preserve">Для улучшения экологического и санитарного состояния поселения, решения комплекса работ по организации, сбору, удалению и уборки территории поселения наряду с проектированием и строительством объектов по </w:t>
      </w:r>
      <w:r w:rsidRPr="00DD6754">
        <w:rPr>
          <w:rFonts w:ascii="Times New Roman" w:eastAsia="Times New Roman" w:hAnsi="Times New Roman" w:cs="Times New Roman"/>
          <w:sz w:val="28"/>
          <w:szCs w:val="28"/>
        </w:rPr>
        <w:lastRenderedPageBreak/>
        <w:t>обезвреживанию отходов следует разработать проект «Генеральная схема очистки поселения», удовлетворяющий всем требованиям действующих строительных и санитарных норм.</w:t>
      </w:r>
    </w:p>
    <w:p w:rsidR="00DD6754" w:rsidRPr="00DD6754" w:rsidRDefault="00DD6754" w:rsidP="00B31409">
      <w:pPr>
        <w:spacing w:line="360" w:lineRule="auto"/>
        <w:ind w:firstLine="709"/>
        <w:jc w:val="both"/>
        <w:rPr>
          <w:rFonts w:ascii="Times New Roman" w:hAnsi="Times New Roman" w:cs="Times New Roman"/>
          <w:sz w:val="28"/>
          <w:szCs w:val="28"/>
        </w:rPr>
      </w:pPr>
      <w:r w:rsidRPr="00DD6754">
        <w:rPr>
          <w:rFonts w:ascii="Times New Roman" w:hAnsi="Times New Roman" w:cs="Times New Roman"/>
          <w:sz w:val="28"/>
          <w:szCs w:val="28"/>
        </w:rPr>
        <w:t>Для определения предполагаемых объёмов работ по очистке территории использовались рекомендательные нормативы справочника «</w:t>
      </w:r>
      <w:proofErr w:type="spellStart"/>
      <w:r w:rsidRPr="00DD6754">
        <w:rPr>
          <w:rFonts w:ascii="Times New Roman" w:hAnsi="Times New Roman" w:cs="Times New Roman"/>
          <w:sz w:val="28"/>
          <w:szCs w:val="28"/>
        </w:rPr>
        <w:t>Саночистка</w:t>
      </w:r>
      <w:proofErr w:type="spellEnd"/>
      <w:r w:rsidRPr="00DD6754">
        <w:rPr>
          <w:rFonts w:ascii="Times New Roman" w:hAnsi="Times New Roman" w:cs="Times New Roman"/>
          <w:sz w:val="28"/>
          <w:szCs w:val="28"/>
        </w:rPr>
        <w:t xml:space="preserve"> и уборка населённых мест» М2005 , СП42.13330.2011 «</w:t>
      </w:r>
      <w:r w:rsidRPr="00DD6754">
        <w:rPr>
          <w:rFonts w:ascii="Times New Roman" w:hAnsi="Times New Roman" w:cs="Times New Roman"/>
          <w:sz w:val="28"/>
          <w:szCs w:val="28"/>
        </w:rPr>
        <w:tab/>
        <w:t xml:space="preserve">«Градостроительство. Планировка и застройка сельских поселений». Проектом предусматриваются мероприятия по сбору и удалению ТБО традиционными методами. Сбор и удаление  отходов предусматривается по системе непосредственного сбора ТБО </w:t>
      </w:r>
      <w:proofErr w:type="spellStart"/>
      <w:r w:rsidRPr="00DD6754">
        <w:rPr>
          <w:rFonts w:ascii="Times New Roman" w:hAnsi="Times New Roman" w:cs="Times New Roman"/>
          <w:sz w:val="28"/>
          <w:szCs w:val="28"/>
        </w:rPr>
        <w:t>мусоровозным</w:t>
      </w:r>
      <w:proofErr w:type="spellEnd"/>
      <w:r w:rsidRPr="00DD6754">
        <w:rPr>
          <w:rFonts w:ascii="Times New Roman" w:hAnsi="Times New Roman" w:cs="Times New Roman"/>
          <w:sz w:val="28"/>
          <w:szCs w:val="28"/>
        </w:rPr>
        <w:t xml:space="preserve"> транспортом. Для объектов общественного назначения возможно применение системы несменяемых сборников, устанавливаемых на специально оборудованных площадках. </w:t>
      </w:r>
    </w:p>
    <w:p w:rsidR="00F16D0F" w:rsidRDefault="00F16D0F" w:rsidP="00D90295">
      <w:pPr>
        <w:spacing w:line="360" w:lineRule="auto"/>
        <w:ind w:firstLine="709"/>
        <w:rPr>
          <w:rFonts w:ascii="Times New Roman" w:hAnsi="Times New Roman" w:cs="Times New Roman"/>
          <w:b/>
          <w:sz w:val="28"/>
          <w:szCs w:val="28"/>
        </w:rPr>
      </w:pPr>
    </w:p>
    <w:p w:rsidR="00F16D0F" w:rsidRDefault="00F16D0F" w:rsidP="00D90295">
      <w:pPr>
        <w:spacing w:line="360" w:lineRule="auto"/>
        <w:ind w:firstLine="709"/>
        <w:rPr>
          <w:rFonts w:ascii="Times New Roman" w:hAnsi="Times New Roman" w:cs="Times New Roman"/>
          <w:b/>
          <w:sz w:val="28"/>
          <w:szCs w:val="28"/>
        </w:rPr>
      </w:pPr>
    </w:p>
    <w:p w:rsidR="00F16D0F" w:rsidRDefault="00F16D0F" w:rsidP="00D90295">
      <w:pPr>
        <w:spacing w:line="360" w:lineRule="auto"/>
        <w:ind w:firstLine="709"/>
        <w:rPr>
          <w:rFonts w:ascii="Times New Roman" w:hAnsi="Times New Roman" w:cs="Times New Roman"/>
          <w:b/>
          <w:sz w:val="28"/>
          <w:szCs w:val="28"/>
        </w:rPr>
      </w:pPr>
    </w:p>
    <w:p w:rsidR="00F16D0F" w:rsidRDefault="00F16D0F" w:rsidP="00D90295">
      <w:pPr>
        <w:spacing w:line="360" w:lineRule="auto"/>
        <w:ind w:firstLine="709"/>
        <w:rPr>
          <w:rFonts w:ascii="Times New Roman" w:hAnsi="Times New Roman" w:cs="Times New Roman"/>
          <w:b/>
          <w:sz w:val="28"/>
          <w:szCs w:val="28"/>
        </w:rPr>
      </w:pPr>
    </w:p>
    <w:p w:rsidR="00F16D0F" w:rsidRDefault="00F16D0F" w:rsidP="00D90295">
      <w:pPr>
        <w:spacing w:line="360" w:lineRule="auto"/>
        <w:ind w:firstLine="709"/>
        <w:rPr>
          <w:rFonts w:ascii="Times New Roman" w:hAnsi="Times New Roman" w:cs="Times New Roman"/>
          <w:b/>
          <w:sz w:val="28"/>
          <w:szCs w:val="28"/>
        </w:rPr>
      </w:pPr>
    </w:p>
    <w:p w:rsidR="00F16D0F" w:rsidRDefault="00F16D0F" w:rsidP="00D90295">
      <w:pPr>
        <w:spacing w:line="360" w:lineRule="auto"/>
        <w:ind w:firstLine="709"/>
        <w:rPr>
          <w:rFonts w:ascii="Times New Roman" w:hAnsi="Times New Roman" w:cs="Times New Roman"/>
          <w:b/>
          <w:sz w:val="28"/>
          <w:szCs w:val="28"/>
        </w:rPr>
      </w:pPr>
    </w:p>
    <w:p w:rsidR="006C0A5C" w:rsidRDefault="006C0A5C" w:rsidP="00D90295">
      <w:pPr>
        <w:spacing w:line="360" w:lineRule="auto"/>
        <w:ind w:firstLine="709"/>
        <w:rPr>
          <w:rFonts w:ascii="Times New Roman" w:hAnsi="Times New Roman" w:cs="Times New Roman"/>
          <w:b/>
          <w:sz w:val="28"/>
          <w:szCs w:val="28"/>
        </w:rPr>
      </w:pPr>
    </w:p>
    <w:p w:rsidR="006C0A5C" w:rsidRDefault="006C0A5C" w:rsidP="00D90295">
      <w:pPr>
        <w:spacing w:line="360" w:lineRule="auto"/>
        <w:ind w:firstLine="709"/>
        <w:rPr>
          <w:rFonts w:ascii="Times New Roman" w:hAnsi="Times New Roman" w:cs="Times New Roman"/>
          <w:b/>
          <w:sz w:val="28"/>
          <w:szCs w:val="28"/>
        </w:rPr>
      </w:pPr>
    </w:p>
    <w:p w:rsidR="006C0A5C" w:rsidRDefault="006C0A5C" w:rsidP="00D90295">
      <w:pPr>
        <w:spacing w:line="360" w:lineRule="auto"/>
        <w:ind w:firstLine="709"/>
        <w:rPr>
          <w:rFonts w:ascii="Times New Roman" w:hAnsi="Times New Roman" w:cs="Times New Roman"/>
          <w:b/>
          <w:sz w:val="28"/>
          <w:szCs w:val="28"/>
        </w:rPr>
      </w:pPr>
    </w:p>
    <w:p w:rsidR="006C0A5C" w:rsidRDefault="006C0A5C" w:rsidP="00D90295">
      <w:pPr>
        <w:spacing w:line="360" w:lineRule="auto"/>
        <w:ind w:firstLine="709"/>
        <w:rPr>
          <w:rFonts w:ascii="Times New Roman" w:hAnsi="Times New Roman" w:cs="Times New Roman"/>
          <w:b/>
          <w:sz w:val="28"/>
          <w:szCs w:val="28"/>
        </w:rPr>
      </w:pPr>
    </w:p>
    <w:p w:rsidR="006C0A5C" w:rsidRDefault="006C0A5C" w:rsidP="00D90295">
      <w:pPr>
        <w:spacing w:line="360" w:lineRule="auto"/>
        <w:ind w:firstLine="709"/>
        <w:rPr>
          <w:rFonts w:ascii="Times New Roman" w:hAnsi="Times New Roman" w:cs="Times New Roman"/>
          <w:b/>
          <w:sz w:val="28"/>
          <w:szCs w:val="28"/>
        </w:rPr>
      </w:pPr>
    </w:p>
    <w:p w:rsidR="006C0A5C" w:rsidRDefault="006C0A5C" w:rsidP="00D90295">
      <w:pPr>
        <w:spacing w:line="360" w:lineRule="auto"/>
        <w:ind w:firstLine="709"/>
        <w:rPr>
          <w:rFonts w:ascii="Times New Roman" w:hAnsi="Times New Roman" w:cs="Times New Roman"/>
          <w:b/>
          <w:sz w:val="28"/>
          <w:szCs w:val="28"/>
        </w:rPr>
      </w:pPr>
    </w:p>
    <w:p w:rsidR="006C0A5C" w:rsidRDefault="006C0A5C" w:rsidP="00D90295">
      <w:pPr>
        <w:spacing w:line="360" w:lineRule="auto"/>
        <w:ind w:firstLine="709"/>
        <w:rPr>
          <w:rFonts w:ascii="Times New Roman" w:hAnsi="Times New Roman" w:cs="Times New Roman"/>
          <w:b/>
          <w:sz w:val="28"/>
          <w:szCs w:val="28"/>
        </w:rPr>
      </w:pPr>
    </w:p>
    <w:p w:rsidR="006C0A5C" w:rsidRDefault="006C0A5C" w:rsidP="00D90295">
      <w:pPr>
        <w:spacing w:line="360" w:lineRule="auto"/>
        <w:ind w:firstLine="709"/>
        <w:rPr>
          <w:rFonts w:ascii="Times New Roman" w:hAnsi="Times New Roman" w:cs="Times New Roman"/>
          <w:b/>
          <w:sz w:val="28"/>
          <w:szCs w:val="28"/>
        </w:rPr>
      </w:pPr>
    </w:p>
    <w:p w:rsidR="006C0A5C" w:rsidRDefault="006C0A5C" w:rsidP="00D90295">
      <w:pPr>
        <w:spacing w:line="360" w:lineRule="auto"/>
        <w:ind w:firstLine="709"/>
        <w:rPr>
          <w:rFonts w:ascii="Times New Roman" w:hAnsi="Times New Roman" w:cs="Times New Roman"/>
          <w:b/>
          <w:sz w:val="28"/>
          <w:szCs w:val="28"/>
        </w:rPr>
      </w:pPr>
    </w:p>
    <w:p w:rsidR="006C0A5C" w:rsidRDefault="006C0A5C" w:rsidP="00D90295">
      <w:pPr>
        <w:spacing w:line="360" w:lineRule="auto"/>
        <w:ind w:firstLine="709"/>
        <w:rPr>
          <w:rFonts w:ascii="Times New Roman" w:hAnsi="Times New Roman" w:cs="Times New Roman"/>
          <w:b/>
          <w:sz w:val="28"/>
          <w:szCs w:val="28"/>
        </w:rPr>
      </w:pPr>
    </w:p>
    <w:p w:rsidR="006C0A5C" w:rsidRDefault="006C0A5C" w:rsidP="00D90295">
      <w:pPr>
        <w:spacing w:line="360" w:lineRule="auto"/>
        <w:ind w:firstLine="709"/>
        <w:rPr>
          <w:rFonts w:ascii="Times New Roman" w:hAnsi="Times New Roman" w:cs="Times New Roman"/>
          <w:b/>
          <w:sz w:val="28"/>
          <w:szCs w:val="28"/>
        </w:rPr>
      </w:pPr>
    </w:p>
    <w:p w:rsidR="00A95723" w:rsidRPr="007573DC" w:rsidRDefault="00BC6413" w:rsidP="00D90295">
      <w:pPr>
        <w:spacing w:line="360" w:lineRule="auto"/>
        <w:ind w:firstLine="709"/>
        <w:rPr>
          <w:rFonts w:ascii="Times New Roman" w:hAnsi="Times New Roman" w:cs="Times New Roman"/>
          <w:b/>
          <w:sz w:val="28"/>
          <w:szCs w:val="28"/>
        </w:rPr>
      </w:pPr>
      <w:r w:rsidRPr="007573DC">
        <w:rPr>
          <w:rFonts w:ascii="Times New Roman" w:hAnsi="Times New Roman" w:cs="Times New Roman"/>
          <w:b/>
          <w:sz w:val="28"/>
          <w:szCs w:val="28"/>
        </w:rPr>
        <w:lastRenderedPageBreak/>
        <w:t>4. ХАРАКТЕРИСТИКА СОСТОЯНИЯ И ПРОБЛЕМ В РЕАЛИЗАЦИИ ЭНЕРГОРЕСУРСООБЕСПЕЧЕНИЯ И УЧЁТА И СБОРА ИН</w:t>
      </w:r>
      <w:r>
        <w:rPr>
          <w:rFonts w:ascii="Times New Roman" w:hAnsi="Times New Roman" w:cs="Times New Roman"/>
          <w:b/>
          <w:sz w:val="28"/>
          <w:szCs w:val="28"/>
        </w:rPr>
        <w:t>ФОРМАЦИИ</w:t>
      </w:r>
    </w:p>
    <w:p w:rsidR="00A95723" w:rsidRPr="00DE0798" w:rsidRDefault="00DD6754" w:rsidP="00D90295">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 «</w:t>
      </w:r>
      <w:r w:rsidR="00414720">
        <w:rPr>
          <w:rFonts w:ascii="Times New Roman" w:hAnsi="Times New Roman" w:cs="Times New Roman"/>
          <w:sz w:val="28"/>
          <w:szCs w:val="28"/>
        </w:rPr>
        <w:t>Семеновское</w:t>
      </w:r>
      <w:r>
        <w:rPr>
          <w:rFonts w:ascii="Times New Roman" w:hAnsi="Times New Roman" w:cs="Times New Roman"/>
          <w:sz w:val="28"/>
          <w:szCs w:val="28"/>
        </w:rPr>
        <w:t xml:space="preserve"> СП»</w:t>
      </w:r>
      <w:r w:rsidR="00ED5445">
        <w:rPr>
          <w:rFonts w:ascii="Times New Roman" w:hAnsi="Times New Roman" w:cs="Times New Roman"/>
          <w:sz w:val="28"/>
          <w:szCs w:val="28"/>
        </w:rPr>
        <w:t xml:space="preserve"> </w:t>
      </w:r>
      <w:r w:rsidR="00A95723" w:rsidRPr="00DE0798">
        <w:rPr>
          <w:rFonts w:ascii="Times New Roman" w:hAnsi="Times New Roman" w:cs="Times New Roman"/>
          <w:sz w:val="28"/>
          <w:szCs w:val="28"/>
        </w:rPr>
        <w:t xml:space="preserve">является потребителем топливно-энергетических ресурсов. Основными потребляемыми ТЭР являются электрическая и тепловая энергия, нефтепродукты и </w:t>
      </w:r>
      <w:r w:rsidR="00F32557">
        <w:rPr>
          <w:rFonts w:ascii="Times New Roman" w:hAnsi="Times New Roman" w:cs="Times New Roman"/>
          <w:sz w:val="28"/>
          <w:szCs w:val="28"/>
        </w:rPr>
        <w:t>уголь</w:t>
      </w:r>
      <w:r w:rsidR="00A95723" w:rsidRPr="00DE0798">
        <w:rPr>
          <w:rFonts w:ascii="Times New Roman" w:hAnsi="Times New Roman" w:cs="Times New Roman"/>
          <w:sz w:val="28"/>
          <w:szCs w:val="28"/>
        </w:rPr>
        <w:t>.</w:t>
      </w:r>
    </w:p>
    <w:p w:rsidR="00A95723" w:rsidRPr="00DE0798" w:rsidRDefault="00A95723" w:rsidP="00D90295">
      <w:pPr>
        <w:autoSpaceDE w:val="0"/>
        <w:autoSpaceDN w:val="0"/>
        <w:adjustRightInd w:val="0"/>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Проведение государственной политики в области энергосбережения и повышения эффективности использования топливно-энергетические ресурсы, а также координация работы в этом направлении является одним из приори</w:t>
      </w:r>
      <w:r w:rsidR="00686F0F">
        <w:rPr>
          <w:rFonts w:ascii="Times New Roman" w:hAnsi="Times New Roman" w:cs="Times New Roman"/>
          <w:sz w:val="28"/>
          <w:szCs w:val="28"/>
        </w:rPr>
        <w:t>тетных направлений деятельности</w:t>
      </w:r>
      <w:r w:rsidRPr="00DE0798">
        <w:rPr>
          <w:rFonts w:ascii="Times New Roman" w:hAnsi="Times New Roman" w:cs="Times New Roman"/>
          <w:sz w:val="28"/>
          <w:szCs w:val="28"/>
        </w:rPr>
        <w:t>.</w:t>
      </w:r>
    </w:p>
    <w:p w:rsidR="00686F0F" w:rsidRPr="00686F0F" w:rsidRDefault="00A95723" w:rsidP="00686F0F">
      <w:pPr>
        <w:spacing w:line="360" w:lineRule="auto"/>
        <w:ind w:firstLine="709"/>
        <w:jc w:val="both"/>
        <w:rPr>
          <w:rFonts w:ascii="Times New Roman" w:hAnsi="Times New Roman" w:cs="Times New Roman"/>
          <w:sz w:val="28"/>
          <w:szCs w:val="28"/>
        </w:rPr>
      </w:pPr>
      <w:proofErr w:type="gramStart"/>
      <w:r w:rsidRPr="00686F0F">
        <w:rPr>
          <w:rFonts w:ascii="Times New Roman" w:hAnsi="Times New Roman" w:cs="Times New Roman"/>
          <w:sz w:val="28"/>
          <w:szCs w:val="28"/>
        </w:rPr>
        <w:t>В целях реализации государственной политики энергосбережения, в рамках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C51484" w:rsidRPr="00686F0F">
        <w:rPr>
          <w:rFonts w:ascii="Times New Roman" w:hAnsi="Times New Roman" w:cs="Times New Roman"/>
          <w:sz w:val="28"/>
          <w:szCs w:val="28"/>
        </w:rPr>
        <w:t xml:space="preserve"> с учётом </w:t>
      </w:r>
      <w:r w:rsidR="00686F0F" w:rsidRPr="00686F0F">
        <w:rPr>
          <w:rFonts w:ascii="Times New Roman" w:hAnsi="Times New Roman" w:cs="Times New Roman"/>
          <w:sz w:val="28"/>
          <w:szCs w:val="28"/>
        </w:rPr>
        <w:t>существующей долгосрочной целевой программы энергосбережения Иркутской области (</w:t>
      </w:r>
      <w:r w:rsidR="00686F0F" w:rsidRPr="00686F0F">
        <w:rPr>
          <w:rFonts w:ascii="Times New Roman" w:hAnsi="Times New Roman" w:cs="Times New Roman"/>
          <w:sz w:val="28"/>
          <w:szCs w:val="28"/>
          <w:shd w:val="clear" w:color="auto" w:fill="FFFFFF"/>
        </w:rPr>
        <w:t xml:space="preserve">Долгосрочная целевая программа </w:t>
      </w:r>
      <w:r w:rsidR="00686F0F" w:rsidRPr="00686F0F">
        <w:rPr>
          <w:rFonts w:ascii="Times New Roman" w:hAnsi="Times New Roman" w:cs="Times New Roman"/>
          <w:color w:val="000000" w:themeColor="text1"/>
          <w:sz w:val="28"/>
          <w:szCs w:val="28"/>
          <w:shd w:val="clear" w:color="auto" w:fill="FFFFFF"/>
        </w:rPr>
        <w:t>"Энергосбережение и повышение энергетической эффективности на территории Иркутской области на 2011-2015 годы и на период</w:t>
      </w:r>
      <w:proofErr w:type="gramEnd"/>
      <w:r w:rsidR="00686F0F" w:rsidRPr="00686F0F">
        <w:rPr>
          <w:rFonts w:ascii="Times New Roman" w:hAnsi="Times New Roman" w:cs="Times New Roman"/>
          <w:color w:val="000000" w:themeColor="text1"/>
          <w:sz w:val="28"/>
          <w:szCs w:val="28"/>
          <w:shd w:val="clear" w:color="auto" w:fill="FFFFFF"/>
        </w:rPr>
        <w:t xml:space="preserve"> до 2020 года"</w:t>
      </w:r>
      <w:proofErr w:type="gramStart"/>
      <w:r w:rsidR="00686F0F" w:rsidRPr="00686F0F">
        <w:rPr>
          <w:rFonts w:ascii="Times New Roman" w:hAnsi="Times New Roman" w:cs="Times New Roman"/>
          <w:color w:val="000000" w:themeColor="text1"/>
          <w:sz w:val="28"/>
          <w:szCs w:val="28"/>
          <w:shd w:val="clear" w:color="auto" w:fill="FFFFFF"/>
        </w:rPr>
        <w:t>.</w:t>
      </w:r>
      <w:proofErr w:type="gramEnd"/>
      <w:r w:rsidR="00686F0F" w:rsidRPr="00686F0F">
        <w:rPr>
          <w:rFonts w:ascii="Times New Roman" w:hAnsi="Times New Roman" w:cs="Times New Roman"/>
          <w:color w:val="000000" w:themeColor="text1"/>
          <w:sz w:val="28"/>
          <w:szCs w:val="28"/>
          <w:shd w:val="clear" w:color="auto" w:fill="FFFFFF"/>
        </w:rPr>
        <w:t xml:space="preserve"> ( </w:t>
      </w:r>
      <w:proofErr w:type="gramStart"/>
      <w:r w:rsidR="00686F0F" w:rsidRPr="00686F0F">
        <w:rPr>
          <w:rFonts w:ascii="Times New Roman" w:hAnsi="Times New Roman" w:cs="Times New Roman"/>
          <w:color w:val="000000" w:themeColor="text1"/>
          <w:sz w:val="28"/>
          <w:szCs w:val="28"/>
          <w:shd w:val="clear" w:color="auto" w:fill="FFFFFF"/>
        </w:rPr>
        <w:t>п</w:t>
      </w:r>
      <w:proofErr w:type="gramEnd"/>
      <w:r w:rsidR="00686F0F" w:rsidRPr="00686F0F">
        <w:rPr>
          <w:rFonts w:ascii="Times New Roman" w:hAnsi="Times New Roman" w:cs="Times New Roman"/>
          <w:color w:val="000000" w:themeColor="text1"/>
          <w:sz w:val="28"/>
          <w:szCs w:val="28"/>
          <w:shd w:val="clear" w:color="auto" w:fill="FFFFFF"/>
        </w:rPr>
        <w:t>осл. ред.  21.09.2012 N 500-пп))</w:t>
      </w:r>
      <w:r w:rsidR="00686F0F" w:rsidRPr="00686F0F">
        <w:rPr>
          <w:rFonts w:ascii="Times New Roman" w:hAnsi="Times New Roman" w:cs="Times New Roman"/>
          <w:sz w:val="28"/>
          <w:szCs w:val="28"/>
          <w:shd w:val="clear" w:color="auto" w:fill="FFFFFF"/>
        </w:rPr>
        <w:t xml:space="preserve"> </w:t>
      </w:r>
      <w:r w:rsidR="00686F0F" w:rsidRPr="00686F0F">
        <w:rPr>
          <w:rFonts w:ascii="Times New Roman" w:hAnsi="Times New Roman" w:cs="Times New Roman"/>
          <w:sz w:val="28"/>
          <w:szCs w:val="28"/>
        </w:rPr>
        <w:t>ДОЛГОСРОЧНАЯ</w:t>
      </w:r>
      <w:r w:rsidR="00686F0F" w:rsidRPr="00686F0F">
        <w:rPr>
          <w:rStyle w:val="aff5"/>
          <w:rFonts w:ascii="Times New Roman" w:hAnsi="Times New Roman" w:cs="Times New Roman"/>
          <w:color w:val="333333"/>
          <w:sz w:val="28"/>
          <w:szCs w:val="28"/>
          <w:bdr w:val="none" w:sz="0" w:space="0" w:color="auto" w:frame="1"/>
        </w:rPr>
        <w:t xml:space="preserve"> </w:t>
      </w:r>
      <w:r w:rsidR="00686F0F" w:rsidRPr="00686F0F">
        <w:rPr>
          <w:rFonts w:ascii="Times New Roman" w:hAnsi="Times New Roman" w:cs="Times New Roman"/>
          <w:sz w:val="28"/>
          <w:szCs w:val="28"/>
        </w:rPr>
        <w:t>ЦЕЛЕВАЯ ПРОГРАММА "ЭНЕРГОСБЕРЕЖЕНИЕ И ПОВЫШЕНИЕ ЭНЕРГЕТИЧЕСКОЙ ЭФФЕКТИВНОСТИ НА ТЕРРИТОРИИ ИРКУТСКОЙ ОБЛАСТИ НА 2011 - 2015 ГОДЫ" И НА ПЕРИОД ДО 2020 ГОДА (в ред. постановления Правительства Иркутской области от 23.05.2011 N 137/1-пп, 01.12.2011 N 358-пп)  Утверждена постановлением Правительства Иркутской области от 02 декабря 2010 г. N 318-пп.</w:t>
      </w:r>
    </w:p>
    <w:p w:rsidR="00A95723" w:rsidRPr="00DE0798" w:rsidRDefault="00A95723" w:rsidP="00D90295">
      <w:pPr>
        <w:autoSpaceDE w:val="0"/>
        <w:autoSpaceDN w:val="0"/>
        <w:adjustRightInd w:val="0"/>
        <w:spacing w:line="360" w:lineRule="auto"/>
        <w:ind w:firstLine="709"/>
        <w:jc w:val="both"/>
        <w:rPr>
          <w:rFonts w:ascii="Times New Roman" w:hAnsi="Times New Roman" w:cs="Times New Roman"/>
          <w:sz w:val="28"/>
          <w:szCs w:val="28"/>
        </w:rPr>
      </w:pPr>
      <w:proofErr w:type="gramStart"/>
      <w:r w:rsidRPr="00DE0798">
        <w:rPr>
          <w:rFonts w:ascii="Times New Roman" w:hAnsi="Times New Roman" w:cs="Times New Roman"/>
          <w:sz w:val="28"/>
          <w:szCs w:val="28"/>
        </w:rPr>
        <w:t xml:space="preserve">Анализ потребления электрической и тепловой энергии в бюджетной сфере, жилищно-коммунальном хозяйстве и промышленности, производства энергии на локальных </w:t>
      </w:r>
      <w:proofErr w:type="spellStart"/>
      <w:r w:rsidRPr="00DE0798">
        <w:rPr>
          <w:rFonts w:ascii="Times New Roman" w:hAnsi="Times New Roman" w:cs="Times New Roman"/>
          <w:sz w:val="28"/>
          <w:szCs w:val="28"/>
        </w:rPr>
        <w:t>энергоисточниках</w:t>
      </w:r>
      <w:proofErr w:type="spellEnd"/>
      <w:r w:rsidRPr="00DE0798">
        <w:rPr>
          <w:rFonts w:ascii="Times New Roman" w:hAnsi="Times New Roman" w:cs="Times New Roman"/>
          <w:sz w:val="28"/>
          <w:szCs w:val="28"/>
        </w:rPr>
        <w:t xml:space="preserve"> выявил ряд проблем, которые могут быть решены в результате реализации мероприятий по энергосбережению и эффективности:</w:t>
      </w:r>
      <w:proofErr w:type="gramEnd"/>
    </w:p>
    <w:p w:rsidR="00A95723" w:rsidRPr="00DE0798" w:rsidRDefault="00A95723" w:rsidP="00D90295">
      <w:pPr>
        <w:autoSpaceDE w:val="0"/>
        <w:autoSpaceDN w:val="0"/>
        <w:adjustRightInd w:val="0"/>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 значительные расходы на оплату потреблённой электрической и тепловой энергии учреждениями и организациями, финансируемыми из краевого бюджета; </w:t>
      </w:r>
      <w:r w:rsidRPr="00DE0798">
        <w:rPr>
          <w:rFonts w:ascii="Times New Roman" w:hAnsi="Times New Roman" w:cs="Times New Roman"/>
          <w:sz w:val="28"/>
          <w:szCs w:val="28"/>
        </w:rPr>
        <w:lastRenderedPageBreak/>
        <w:t>потенциал энергосбережения бюджетной сферы составляет по тепловой энергии от 10 до 30 процентов, по электрической энергии - более 10 процентов;</w:t>
      </w:r>
    </w:p>
    <w:p w:rsidR="00A95723" w:rsidRPr="00DE0798" w:rsidRDefault="00A95723" w:rsidP="00D90295">
      <w:pPr>
        <w:autoSpaceDE w:val="0"/>
        <w:autoSpaceDN w:val="0"/>
        <w:adjustRightInd w:val="0"/>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 низкая степень оснащённости общедомовыми приборами учёта электрической и тепловой энергии, которые должны быть установлены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95723" w:rsidRPr="00DE0798" w:rsidRDefault="00A95723" w:rsidP="00D90295">
      <w:pPr>
        <w:autoSpaceDE w:val="0"/>
        <w:autoSpaceDN w:val="0"/>
        <w:adjustRightInd w:val="0"/>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 значительный уровень износа оборудования </w:t>
      </w:r>
      <w:proofErr w:type="spellStart"/>
      <w:r w:rsidRPr="00DE0798">
        <w:rPr>
          <w:rFonts w:ascii="Times New Roman" w:hAnsi="Times New Roman" w:cs="Times New Roman"/>
          <w:sz w:val="28"/>
          <w:szCs w:val="28"/>
        </w:rPr>
        <w:t>энергоисточников</w:t>
      </w:r>
      <w:proofErr w:type="spellEnd"/>
      <w:r w:rsidRPr="00DE0798">
        <w:rPr>
          <w:rFonts w:ascii="Times New Roman" w:hAnsi="Times New Roman" w:cs="Times New Roman"/>
          <w:sz w:val="28"/>
          <w:szCs w:val="28"/>
        </w:rPr>
        <w:t xml:space="preserve"> в зонах децентрализованного энергоснабжения, работающих на угле, с высокими удельными расходами топлива на производство тепловой энергии;</w:t>
      </w:r>
    </w:p>
    <w:p w:rsidR="00A95723" w:rsidRPr="00DE0798" w:rsidRDefault="00A95723" w:rsidP="00D90295">
      <w:pPr>
        <w:autoSpaceDE w:val="0"/>
        <w:autoSpaceDN w:val="0"/>
        <w:adjustRightInd w:val="0"/>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 существенный объем субвенций из краевого бюджета, связанных с применением регулируемых тарифов на тепловую энергию;</w:t>
      </w:r>
    </w:p>
    <w:p w:rsidR="00A95723" w:rsidRPr="00DE0798" w:rsidRDefault="00A95723" w:rsidP="00D90295">
      <w:pPr>
        <w:autoSpaceDE w:val="0"/>
        <w:autoSpaceDN w:val="0"/>
        <w:adjustRightInd w:val="0"/>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 увеличение доли затрат на топливно-энергетические ресурсы в себестоимости продукции и оказании услуг;</w:t>
      </w:r>
    </w:p>
    <w:p w:rsidR="00A95723" w:rsidRPr="00DE0798" w:rsidRDefault="00A95723" w:rsidP="00D90295">
      <w:pPr>
        <w:autoSpaceDE w:val="0"/>
        <w:autoSpaceDN w:val="0"/>
        <w:adjustRightInd w:val="0"/>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 недостаток финансовых средств на проведение мероприятий.</w:t>
      </w:r>
    </w:p>
    <w:p w:rsidR="00A95723" w:rsidRPr="00DE0798" w:rsidRDefault="00A95723" w:rsidP="00D90295">
      <w:pPr>
        <w:autoSpaceDE w:val="0"/>
        <w:autoSpaceDN w:val="0"/>
        <w:adjustRightInd w:val="0"/>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Политика  в области развития энергетики и повышения </w:t>
      </w:r>
      <w:proofErr w:type="spellStart"/>
      <w:r w:rsidRPr="00DE0798">
        <w:rPr>
          <w:rFonts w:ascii="Times New Roman" w:hAnsi="Times New Roman" w:cs="Times New Roman"/>
          <w:sz w:val="28"/>
          <w:szCs w:val="28"/>
        </w:rPr>
        <w:t>энергоэффективности</w:t>
      </w:r>
      <w:proofErr w:type="spellEnd"/>
      <w:r w:rsidRPr="00DE0798">
        <w:rPr>
          <w:rFonts w:ascii="Times New Roman" w:hAnsi="Times New Roman" w:cs="Times New Roman"/>
          <w:sz w:val="28"/>
          <w:szCs w:val="28"/>
        </w:rPr>
        <w:t xml:space="preserve"> направлена на максимально эффективное использование природных энергетических ресурсов и потенциала энергетического сектора для устойчивого роста экономики, повышения качества жизни населения.</w:t>
      </w:r>
    </w:p>
    <w:p w:rsidR="00A95723" w:rsidRPr="00DE0798" w:rsidRDefault="00A95723" w:rsidP="00D90295">
      <w:pPr>
        <w:autoSpaceDE w:val="0"/>
        <w:autoSpaceDN w:val="0"/>
        <w:adjustRightInd w:val="0"/>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Достижение цели Программы будет обеспечиваться решением следующих основных задач:</w:t>
      </w:r>
    </w:p>
    <w:p w:rsidR="00A95723" w:rsidRDefault="00A95723" w:rsidP="00D90295">
      <w:pPr>
        <w:autoSpaceDE w:val="0"/>
        <w:autoSpaceDN w:val="0"/>
        <w:adjustRightInd w:val="0"/>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w:t>
      </w:r>
      <w:r w:rsidRPr="00DE0798">
        <w:rPr>
          <w:rFonts w:ascii="Times New Roman" w:hAnsi="Times New Roman" w:cs="Times New Roman"/>
          <w:sz w:val="28"/>
          <w:szCs w:val="28"/>
        </w:rPr>
        <w:tab/>
        <w:t>обеспечение возрастающих потребностей экономики и населения  в энергоресурсах;</w:t>
      </w:r>
    </w:p>
    <w:p w:rsidR="00A95723" w:rsidRPr="00DE0798" w:rsidRDefault="00A95723" w:rsidP="00D90295">
      <w:pPr>
        <w:autoSpaceDE w:val="0"/>
        <w:autoSpaceDN w:val="0"/>
        <w:adjustRightInd w:val="0"/>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w:t>
      </w:r>
      <w:r w:rsidRPr="00DE0798">
        <w:rPr>
          <w:rFonts w:ascii="Times New Roman" w:hAnsi="Times New Roman" w:cs="Times New Roman"/>
          <w:sz w:val="28"/>
          <w:szCs w:val="28"/>
        </w:rPr>
        <w:tab/>
        <w:t>проведение государственной политики в области энергосбережения и повышения энергетической эффективности производства и использования топливно-энергетических ресурсов;</w:t>
      </w:r>
    </w:p>
    <w:p w:rsidR="00A95723" w:rsidRPr="00DE0798" w:rsidRDefault="00A95723" w:rsidP="00D90295">
      <w:pPr>
        <w:autoSpaceDE w:val="0"/>
        <w:autoSpaceDN w:val="0"/>
        <w:adjustRightInd w:val="0"/>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w:t>
      </w:r>
      <w:r w:rsidRPr="00DE0798">
        <w:rPr>
          <w:rFonts w:ascii="Times New Roman" w:hAnsi="Times New Roman" w:cs="Times New Roman"/>
          <w:sz w:val="28"/>
          <w:szCs w:val="28"/>
        </w:rPr>
        <w:tab/>
        <w:t>повышение доступности энергетической инфраструктуры;</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w:t>
      </w:r>
      <w:r w:rsidRPr="00DE0798">
        <w:rPr>
          <w:rFonts w:ascii="Times New Roman" w:hAnsi="Times New Roman" w:cs="Times New Roman"/>
          <w:sz w:val="28"/>
          <w:szCs w:val="28"/>
        </w:rPr>
        <w:tab/>
        <w:t>снижение потерь энергоресурсов и холодной воды при их транспортировке;</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lastRenderedPageBreak/>
        <w:t>-</w:t>
      </w:r>
      <w:r w:rsidRPr="00DE0798">
        <w:rPr>
          <w:rFonts w:ascii="Times New Roman" w:hAnsi="Times New Roman" w:cs="Times New Roman"/>
          <w:sz w:val="28"/>
          <w:szCs w:val="28"/>
        </w:rPr>
        <w:tab/>
        <w:t>снижение объёмов потребления электроэнергии, используемой при передаче тепловой энергии;</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w:t>
      </w:r>
      <w:r w:rsidRPr="00DE0798">
        <w:rPr>
          <w:rFonts w:ascii="Times New Roman" w:hAnsi="Times New Roman" w:cs="Times New Roman"/>
          <w:sz w:val="28"/>
          <w:szCs w:val="28"/>
        </w:rPr>
        <w:tab/>
        <w:t xml:space="preserve">снижение потребления энергоресурсов и холодной воды в муниципальных учреждениях, коммунальных и </w:t>
      </w:r>
      <w:proofErr w:type="spellStart"/>
      <w:r w:rsidRPr="00DE0798">
        <w:rPr>
          <w:rFonts w:ascii="Times New Roman" w:hAnsi="Times New Roman" w:cs="Times New Roman"/>
          <w:sz w:val="28"/>
          <w:szCs w:val="28"/>
        </w:rPr>
        <w:t>энергоснабжающих</w:t>
      </w:r>
      <w:proofErr w:type="spellEnd"/>
      <w:r w:rsidRPr="00DE0798">
        <w:rPr>
          <w:rFonts w:ascii="Times New Roman" w:hAnsi="Times New Roman" w:cs="Times New Roman"/>
          <w:sz w:val="28"/>
          <w:szCs w:val="28"/>
        </w:rPr>
        <w:t xml:space="preserve"> организациях;</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w:t>
      </w:r>
      <w:r w:rsidRPr="00DE0798">
        <w:rPr>
          <w:rFonts w:ascii="Times New Roman" w:hAnsi="Times New Roman" w:cs="Times New Roman"/>
          <w:sz w:val="28"/>
          <w:szCs w:val="28"/>
        </w:rPr>
        <w:tab/>
        <w:t>повышение эффективности производства коммунальных ресурсов.</w:t>
      </w:r>
    </w:p>
    <w:p w:rsidR="00A95723" w:rsidRPr="00DE0798" w:rsidRDefault="00A95723" w:rsidP="00D90295">
      <w:pPr>
        <w:pStyle w:val="a8"/>
        <w:spacing w:line="360" w:lineRule="auto"/>
        <w:ind w:left="0" w:firstLine="720"/>
        <w:jc w:val="both"/>
        <w:rPr>
          <w:rFonts w:ascii="Times New Roman" w:hAnsi="Times New Roman" w:cs="Times New Roman"/>
          <w:sz w:val="28"/>
          <w:szCs w:val="28"/>
        </w:rPr>
      </w:pPr>
      <w:r w:rsidRPr="00DE0798">
        <w:rPr>
          <w:rFonts w:ascii="Times New Roman" w:hAnsi="Times New Roman" w:cs="Times New Roman"/>
          <w:sz w:val="28"/>
          <w:szCs w:val="28"/>
        </w:rPr>
        <w:t xml:space="preserve">Муниципальной целевой программой «Энергосбережение на территории </w:t>
      </w:r>
      <w:r w:rsidR="00F72E21">
        <w:rPr>
          <w:rFonts w:ascii="Times New Roman" w:hAnsi="Times New Roman" w:cs="Times New Roman"/>
          <w:sz w:val="28"/>
          <w:szCs w:val="28"/>
        </w:rPr>
        <w:t xml:space="preserve"> </w:t>
      </w:r>
      <w:r w:rsidR="006376ED">
        <w:rPr>
          <w:rFonts w:ascii="Times New Roman" w:hAnsi="Times New Roman" w:cs="Times New Roman"/>
          <w:sz w:val="28"/>
          <w:szCs w:val="28"/>
        </w:rPr>
        <w:t>"</w:t>
      </w:r>
      <w:proofErr w:type="spellStart"/>
      <w:r w:rsidR="00414720">
        <w:rPr>
          <w:rFonts w:ascii="Times New Roman" w:hAnsi="Times New Roman" w:cs="Times New Roman"/>
          <w:sz w:val="28"/>
          <w:szCs w:val="28"/>
        </w:rPr>
        <w:t>Семёновское</w:t>
      </w:r>
      <w:r w:rsidR="003338E2">
        <w:rPr>
          <w:rFonts w:ascii="Times New Roman" w:hAnsi="Times New Roman" w:cs="Times New Roman"/>
          <w:sz w:val="28"/>
          <w:szCs w:val="28"/>
        </w:rPr>
        <w:t>нский</w:t>
      </w:r>
      <w:proofErr w:type="spellEnd"/>
      <w:r w:rsidR="002F4B4C">
        <w:rPr>
          <w:rFonts w:ascii="Times New Roman" w:hAnsi="Times New Roman" w:cs="Times New Roman"/>
          <w:sz w:val="28"/>
          <w:szCs w:val="28"/>
        </w:rPr>
        <w:t xml:space="preserve"> сельсовет</w:t>
      </w:r>
      <w:r w:rsidR="006376ED">
        <w:rPr>
          <w:rFonts w:ascii="Times New Roman" w:hAnsi="Times New Roman" w:cs="Times New Roman"/>
          <w:sz w:val="28"/>
          <w:szCs w:val="28"/>
        </w:rPr>
        <w:t xml:space="preserve">" </w:t>
      </w:r>
      <w:r w:rsidRPr="00DE0798">
        <w:rPr>
          <w:rFonts w:ascii="Times New Roman" w:hAnsi="Times New Roman" w:cs="Times New Roman"/>
          <w:sz w:val="28"/>
          <w:szCs w:val="28"/>
        </w:rPr>
        <w:t xml:space="preserve"> утверждены следующие целевые индикаторы:</w:t>
      </w:r>
    </w:p>
    <w:p w:rsidR="00A95723" w:rsidRPr="00DE0798" w:rsidRDefault="00A95723" w:rsidP="00D90295">
      <w:pPr>
        <w:pStyle w:val="a8"/>
        <w:spacing w:line="360" w:lineRule="auto"/>
        <w:ind w:left="0" w:firstLine="720"/>
        <w:jc w:val="both"/>
        <w:rPr>
          <w:rFonts w:ascii="Times New Roman" w:hAnsi="Times New Roman" w:cs="Times New Roman"/>
          <w:sz w:val="28"/>
          <w:szCs w:val="28"/>
        </w:rPr>
      </w:pPr>
      <w:r w:rsidRPr="00DE0798">
        <w:rPr>
          <w:rFonts w:ascii="Times New Roman" w:hAnsi="Times New Roman" w:cs="Times New Roman"/>
          <w:sz w:val="28"/>
          <w:szCs w:val="28"/>
        </w:rPr>
        <w:t>- снижение объёмов потребления энергетических ресурсов;</w:t>
      </w:r>
    </w:p>
    <w:p w:rsidR="00A95723" w:rsidRPr="00DE0798" w:rsidRDefault="00A95723" w:rsidP="00D90295">
      <w:pPr>
        <w:pStyle w:val="a8"/>
        <w:spacing w:line="360" w:lineRule="auto"/>
        <w:ind w:left="0" w:firstLine="720"/>
        <w:jc w:val="both"/>
        <w:rPr>
          <w:rFonts w:ascii="Times New Roman" w:hAnsi="Times New Roman" w:cs="Times New Roman"/>
          <w:sz w:val="28"/>
          <w:szCs w:val="28"/>
        </w:rPr>
      </w:pPr>
      <w:r w:rsidRPr="00DE0798">
        <w:rPr>
          <w:rFonts w:ascii="Times New Roman" w:hAnsi="Times New Roman" w:cs="Times New Roman"/>
          <w:sz w:val="28"/>
          <w:szCs w:val="28"/>
        </w:rPr>
        <w:t>- повышение качества предоставления коммунальных услуг бюджетным учреждениям и населению в части обеспечения бесперебойной работы котельных;</w:t>
      </w:r>
    </w:p>
    <w:p w:rsidR="00A95723" w:rsidRPr="00DE0798" w:rsidRDefault="00A95723" w:rsidP="00D90295">
      <w:pPr>
        <w:pStyle w:val="a8"/>
        <w:spacing w:line="360" w:lineRule="auto"/>
        <w:ind w:left="0" w:firstLine="720"/>
        <w:jc w:val="both"/>
        <w:rPr>
          <w:rFonts w:ascii="Times New Roman" w:hAnsi="Times New Roman" w:cs="Times New Roman"/>
          <w:sz w:val="28"/>
          <w:szCs w:val="28"/>
        </w:rPr>
      </w:pPr>
      <w:proofErr w:type="gramStart"/>
      <w:r w:rsidRPr="00DE0798">
        <w:rPr>
          <w:rFonts w:ascii="Times New Roman" w:hAnsi="Times New Roman" w:cs="Times New Roman"/>
          <w:sz w:val="28"/>
          <w:szCs w:val="28"/>
        </w:rPr>
        <w:t>- уменьшение расходов районного и сельского бюджета за счет экономии энергоресурсов бюджетными организациями, финансируемыми из районного и сельского бюджетов;</w:t>
      </w:r>
      <w:proofErr w:type="gramEnd"/>
    </w:p>
    <w:p w:rsidR="00A95723" w:rsidRPr="00DE0798" w:rsidRDefault="00A95723" w:rsidP="00D90295">
      <w:pPr>
        <w:pStyle w:val="a8"/>
        <w:spacing w:line="360" w:lineRule="auto"/>
        <w:ind w:left="0" w:firstLine="720"/>
        <w:jc w:val="both"/>
        <w:rPr>
          <w:rFonts w:ascii="Times New Roman" w:hAnsi="Times New Roman" w:cs="Times New Roman"/>
          <w:sz w:val="28"/>
          <w:szCs w:val="28"/>
        </w:rPr>
      </w:pPr>
      <w:r w:rsidRPr="00DE0798">
        <w:rPr>
          <w:rFonts w:ascii="Times New Roman" w:hAnsi="Times New Roman" w:cs="Times New Roman"/>
          <w:sz w:val="28"/>
          <w:szCs w:val="28"/>
        </w:rPr>
        <w:t>- проведение комплекса организационно-правовых мероприятий по управлению энергосбережения;</w:t>
      </w:r>
    </w:p>
    <w:p w:rsidR="00A95723" w:rsidRPr="00DE0798" w:rsidRDefault="00A95723" w:rsidP="00D90295">
      <w:pPr>
        <w:pStyle w:val="a8"/>
        <w:spacing w:line="360" w:lineRule="auto"/>
        <w:ind w:left="0" w:firstLine="720"/>
        <w:jc w:val="both"/>
        <w:rPr>
          <w:rFonts w:ascii="Times New Roman" w:hAnsi="Times New Roman" w:cs="Times New Roman"/>
          <w:sz w:val="28"/>
          <w:szCs w:val="28"/>
        </w:rPr>
      </w:pPr>
      <w:r w:rsidRPr="00DE0798">
        <w:rPr>
          <w:rFonts w:ascii="Times New Roman" w:hAnsi="Times New Roman" w:cs="Times New Roman"/>
          <w:sz w:val="28"/>
          <w:szCs w:val="28"/>
        </w:rPr>
        <w:t xml:space="preserve">- проведение </w:t>
      </w:r>
      <w:proofErr w:type="spellStart"/>
      <w:r w:rsidRPr="00DE0798">
        <w:rPr>
          <w:rFonts w:ascii="Times New Roman" w:hAnsi="Times New Roman" w:cs="Times New Roman"/>
          <w:sz w:val="28"/>
          <w:szCs w:val="28"/>
        </w:rPr>
        <w:t>энергоаудита</w:t>
      </w:r>
      <w:proofErr w:type="spellEnd"/>
      <w:r w:rsidRPr="00DE0798">
        <w:rPr>
          <w:rFonts w:ascii="Times New Roman" w:hAnsi="Times New Roman" w:cs="Times New Roman"/>
          <w:sz w:val="28"/>
          <w:szCs w:val="28"/>
        </w:rPr>
        <w:t xml:space="preserve">, энергетических обследований, </w:t>
      </w:r>
      <w:proofErr w:type="spellStart"/>
      <w:r w:rsidRPr="00DE0798">
        <w:rPr>
          <w:rFonts w:ascii="Times New Roman" w:hAnsi="Times New Roman" w:cs="Times New Roman"/>
          <w:sz w:val="28"/>
          <w:szCs w:val="28"/>
        </w:rPr>
        <w:t>контрольно</w:t>
      </w:r>
      <w:proofErr w:type="spellEnd"/>
      <w:r w:rsidRPr="00DE0798">
        <w:rPr>
          <w:rFonts w:ascii="Times New Roman" w:hAnsi="Times New Roman" w:cs="Times New Roman"/>
          <w:sz w:val="28"/>
          <w:szCs w:val="28"/>
        </w:rPr>
        <w:t xml:space="preserve"> </w:t>
      </w:r>
      <w:proofErr w:type="gramStart"/>
      <w:r w:rsidRPr="00DE0798">
        <w:rPr>
          <w:rFonts w:ascii="Times New Roman" w:hAnsi="Times New Roman" w:cs="Times New Roman"/>
          <w:sz w:val="28"/>
          <w:szCs w:val="28"/>
        </w:rPr>
        <w:t>–и</w:t>
      </w:r>
      <w:proofErr w:type="gramEnd"/>
      <w:r w:rsidRPr="00DE0798">
        <w:rPr>
          <w:rFonts w:ascii="Times New Roman" w:hAnsi="Times New Roman" w:cs="Times New Roman"/>
          <w:sz w:val="28"/>
          <w:szCs w:val="28"/>
        </w:rPr>
        <w:t>змерительных и ремонтных работ, разработка энергетических паспортов;</w:t>
      </w:r>
    </w:p>
    <w:p w:rsidR="00A95723" w:rsidRPr="00DE0798" w:rsidRDefault="00A95723" w:rsidP="00D90295">
      <w:pPr>
        <w:pStyle w:val="a8"/>
        <w:spacing w:line="360" w:lineRule="auto"/>
        <w:ind w:left="0" w:firstLine="720"/>
        <w:jc w:val="both"/>
        <w:rPr>
          <w:rFonts w:ascii="Times New Roman" w:hAnsi="Times New Roman" w:cs="Times New Roman"/>
          <w:sz w:val="28"/>
          <w:szCs w:val="28"/>
        </w:rPr>
      </w:pPr>
      <w:r w:rsidRPr="00DE0798">
        <w:rPr>
          <w:rFonts w:ascii="Times New Roman" w:hAnsi="Times New Roman" w:cs="Times New Roman"/>
          <w:sz w:val="28"/>
          <w:szCs w:val="28"/>
        </w:rPr>
        <w:t>- обеспечение учета всего объёма потребляемых энергетических ресурсов;</w:t>
      </w:r>
    </w:p>
    <w:p w:rsidR="00A95723" w:rsidRDefault="00A95723" w:rsidP="00D90295">
      <w:pPr>
        <w:pStyle w:val="a8"/>
        <w:spacing w:line="360" w:lineRule="auto"/>
        <w:ind w:left="0" w:firstLine="720"/>
        <w:jc w:val="both"/>
        <w:rPr>
          <w:rFonts w:ascii="Times New Roman" w:hAnsi="Times New Roman" w:cs="Times New Roman"/>
          <w:sz w:val="28"/>
          <w:szCs w:val="28"/>
        </w:rPr>
      </w:pPr>
      <w:r w:rsidRPr="00DE0798">
        <w:rPr>
          <w:rFonts w:ascii="Times New Roman" w:hAnsi="Times New Roman" w:cs="Times New Roman"/>
          <w:sz w:val="28"/>
          <w:szCs w:val="28"/>
        </w:rPr>
        <w:t>- нормирование и установление обоснованных лимитов потребления энергоресурсов.</w:t>
      </w:r>
    </w:p>
    <w:p w:rsidR="00A95723" w:rsidRPr="00653A85" w:rsidRDefault="00A95723" w:rsidP="00D90295">
      <w:pPr>
        <w:pStyle w:val="a8"/>
        <w:ind w:left="0"/>
        <w:rPr>
          <w:rFonts w:ascii="Times New Roman" w:hAnsi="Times New Roman" w:cs="Times New Roman"/>
          <w:szCs w:val="28"/>
        </w:rPr>
      </w:pPr>
      <w:r w:rsidRPr="00FC7CA1">
        <w:rPr>
          <w:rFonts w:ascii="Times New Roman" w:hAnsi="Times New Roman" w:cs="Times New Roman"/>
          <w:szCs w:val="28"/>
        </w:rPr>
        <w:t>Табл. 4.1. –</w:t>
      </w:r>
      <w:r w:rsidRPr="00653A85">
        <w:rPr>
          <w:rFonts w:ascii="Times New Roman" w:hAnsi="Times New Roman" w:cs="Times New Roman"/>
          <w:szCs w:val="28"/>
        </w:rPr>
        <w:t xml:space="preserve"> Инвестиции согласно программе энергосбережения по видам ТЭР</w:t>
      </w:r>
    </w:p>
    <w:tbl>
      <w:tblPr>
        <w:tblStyle w:val="ae"/>
        <w:tblW w:w="10395" w:type="dxa"/>
        <w:tblInd w:w="108" w:type="dxa"/>
        <w:tblLayout w:type="fixed"/>
        <w:tblLook w:val="04A0" w:firstRow="1" w:lastRow="0" w:firstColumn="1" w:lastColumn="0" w:noHBand="0" w:noVBand="1"/>
      </w:tblPr>
      <w:tblGrid>
        <w:gridCol w:w="1561"/>
        <w:gridCol w:w="820"/>
        <w:gridCol w:w="639"/>
        <w:gridCol w:w="639"/>
        <w:gridCol w:w="749"/>
        <w:gridCol w:w="749"/>
        <w:gridCol w:w="639"/>
        <w:gridCol w:w="639"/>
        <w:gridCol w:w="639"/>
        <w:gridCol w:w="639"/>
        <w:gridCol w:w="639"/>
        <w:gridCol w:w="639"/>
        <w:gridCol w:w="639"/>
        <w:gridCol w:w="765"/>
      </w:tblGrid>
      <w:tr w:rsidR="00653A85" w:rsidRPr="00686F0F" w:rsidTr="00686F0F">
        <w:trPr>
          <w:trHeight w:val="570"/>
        </w:trPr>
        <w:tc>
          <w:tcPr>
            <w:tcW w:w="1561" w:type="dxa"/>
            <w:tcBorders>
              <w:top w:val="single" w:sz="12" w:space="0" w:color="auto"/>
              <w:left w:val="single" w:sz="12" w:space="0" w:color="auto"/>
              <w:bottom w:val="single" w:sz="12" w:space="0" w:color="auto"/>
              <w:right w:val="single" w:sz="12" w:space="0" w:color="auto"/>
            </w:tcBorders>
            <w:vAlign w:val="center"/>
          </w:tcPr>
          <w:p w:rsidR="00653A85" w:rsidRPr="00686F0F" w:rsidRDefault="00653A85" w:rsidP="00D90295">
            <w:pPr>
              <w:pStyle w:val="a8"/>
              <w:ind w:left="0"/>
            </w:pPr>
            <w:r w:rsidRPr="00686F0F">
              <w:t>Наименование энергоресурса</w:t>
            </w:r>
          </w:p>
        </w:tc>
        <w:tc>
          <w:tcPr>
            <w:tcW w:w="820" w:type="dxa"/>
            <w:tcBorders>
              <w:top w:val="single" w:sz="12" w:space="0" w:color="auto"/>
              <w:left w:val="single" w:sz="12" w:space="0" w:color="auto"/>
              <w:bottom w:val="single" w:sz="12" w:space="0" w:color="auto"/>
              <w:right w:val="single" w:sz="12" w:space="0" w:color="auto"/>
            </w:tcBorders>
            <w:vAlign w:val="center"/>
          </w:tcPr>
          <w:p w:rsidR="00653A85" w:rsidRPr="00686F0F" w:rsidRDefault="00653A85" w:rsidP="00D90295">
            <w:pPr>
              <w:pStyle w:val="a8"/>
              <w:ind w:left="0"/>
              <w:jc w:val="center"/>
            </w:pPr>
            <w:r w:rsidRPr="00686F0F">
              <w:t>2014</w:t>
            </w:r>
          </w:p>
        </w:tc>
        <w:tc>
          <w:tcPr>
            <w:tcW w:w="639" w:type="dxa"/>
            <w:tcBorders>
              <w:top w:val="single" w:sz="12" w:space="0" w:color="auto"/>
              <w:left w:val="single" w:sz="12" w:space="0" w:color="auto"/>
              <w:bottom w:val="single" w:sz="12" w:space="0" w:color="auto"/>
              <w:right w:val="single" w:sz="12" w:space="0" w:color="auto"/>
            </w:tcBorders>
            <w:vAlign w:val="center"/>
          </w:tcPr>
          <w:p w:rsidR="00653A85" w:rsidRPr="00686F0F" w:rsidRDefault="00653A85" w:rsidP="00D90295">
            <w:pPr>
              <w:pStyle w:val="a8"/>
              <w:ind w:left="0"/>
              <w:jc w:val="center"/>
            </w:pPr>
            <w:r w:rsidRPr="00686F0F">
              <w:t>2015</w:t>
            </w:r>
          </w:p>
        </w:tc>
        <w:tc>
          <w:tcPr>
            <w:tcW w:w="639" w:type="dxa"/>
            <w:tcBorders>
              <w:top w:val="single" w:sz="12" w:space="0" w:color="auto"/>
              <w:left w:val="single" w:sz="12" w:space="0" w:color="auto"/>
              <w:bottom w:val="single" w:sz="12" w:space="0" w:color="auto"/>
              <w:right w:val="single" w:sz="12" w:space="0" w:color="auto"/>
            </w:tcBorders>
            <w:vAlign w:val="center"/>
          </w:tcPr>
          <w:p w:rsidR="00653A85" w:rsidRPr="00686F0F" w:rsidRDefault="00653A85" w:rsidP="00D90295">
            <w:pPr>
              <w:pStyle w:val="a8"/>
              <w:ind w:left="0"/>
              <w:jc w:val="center"/>
            </w:pPr>
            <w:r w:rsidRPr="00686F0F">
              <w:t>2016</w:t>
            </w:r>
          </w:p>
        </w:tc>
        <w:tc>
          <w:tcPr>
            <w:tcW w:w="749" w:type="dxa"/>
            <w:tcBorders>
              <w:top w:val="single" w:sz="12" w:space="0" w:color="auto"/>
              <w:left w:val="single" w:sz="12" w:space="0" w:color="auto"/>
              <w:bottom w:val="single" w:sz="12" w:space="0" w:color="auto"/>
              <w:right w:val="single" w:sz="12" w:space="0" w:color="auto"/>
            </w:tcBorders>
            <w:vAlign w:val="center"/>
          </w:tcPr>
          <w:p w:rsidR="00653A85" w:rsidRPr="00686F0F" w:rsidRDefault="00653A85" w:rsidP="00D90295">
            <w:pPr>
              <w:pStyle w:val="a8"/>
              <w:ind w:left="0"/>
              <w:jc w:val="center"/>
            </w:pPr>
            <w:r w:rsidRPr="00686F0F">
              <w:t>2017</w:t>
            </w:r>
          </w:p>
        </w:tc>
        <w:tc>
          <w:tcPr>
            <w:tcW w:w="749" w:type="dxa"/>
            <w:tcBorders>
              <w:top w:val="single" w:sz="12" w:space="0" w:color="auto"/>
              <w:left w:val="single" w:sz="12" w:space="0" w:color="auto"/>
              <w:bottom w:val="single" w:sz="12" w:space="0" w:color="auto"/>
              <w:right w:val="single" w:sz="12" w:space="0" w:color="auto"/>
            </w:tcBorders>
            <w:vAlign w:val="center"/>
          </w:tcPr>
          <w:p w:rsidR="00653A85" w:rsidRPr="00686F0F" w:rsidRDefault="00653A85" w:rsidP="00305A54">
            <w:pPr>
              <w:pStyle w:val="a8"/>
              <w:ind w:left="0"/>
              <w:jc w:val="center"/>
            </w:pPr>
            <w:r w:rsidRPr="00686F0F">
              <w:t>2018</w:t>
            </w:r>
          </w:p>
        </w:tc>
        <w:tc>
          <w:tcPr>
            <w:tcW w:w="639" w:type="dxa"/>
            <w:tcBorders>
              <w:top w:val="single" w:sz="12" w:space="0" w:color="auto"/>
              <w:left w:val="single" w:sz="12" w:space="0" w:color="auto"/>
              <w:bottom w:val="single" w:sz="12" w:space="0" w:color="auto"/>
              <w:right w:val="single" w:sz="12" w:space="0" w:color="auto"/>
            </w:tcBorders>
            <w:vAlign w:val="center"/>
          </w:tcPr>
          <w:p w:rsidR="00653A85" w:rsidRPr="00686F0F" w:rsidRDefault="00653A85" w:rsidP="00305A54">
            <w:pPr>
              <w:pStyle w:val="a8"/>
              <w:ind w:left="0"/>
              <w:jc w:val="center"/>
            </w:pPr>
            <w:r w:rsidRPr="00686F0F">
              <w:t>2019</w:t>
            </w:r>
          </w:p>
        </w:tc>
        <w:tc>
          <w:tcPr>
            <w:tcW w:w="639" w:type="dxa"/>
            <w:tcBorders>
              <w:top w:val="single" w:sz="12" w:space="0" w:color="auto"/>
              <w:left w:val="single" w:sz="12" w:space="0" w:color="auto"/>
              <w:bottom w:val="single" w:sz="12" w:space="0" w:color="auto"/>
              <w:right w:val="single" w:sz="12" w:space="0" w:color="auto"/>
            </w:tcBorders>
            <w:vAlign w:val="center"/>
          </w:tcPr>
          <w:p w:rsidR="00653A85" w:rsidRPr="00686F0F" w:rsidRDefault="00653A85" w:rsidP="00305A54">
            <w:pPr>
              <w:pStyle w:val="a8"/>
              <w:ind w:left="0"/>
              <w:jc w:val="center"/>
            </w:pPr>
            <w:r w:rsidRPr="00686F0F">
              <w:t>2020</w:t>
            </w:r>
          </w:p>
        </w:tc>
        <w:tc>
          <w:tcPr>
            <w:tcW w:w="639" w:type="dxa"/>
            <w:tcBorders>
              <w:top w:val="single" w:sz="12" w:space="0" w:color="auto"/>
              <w:left w:val="single" w:sz="12" w:space="0" w:color="auto"/>
              <w:bottom w:val="single" w:sz="12" w:space="0" w:color="auto"/>
              <w:right w:val="single" w:sz="12" w:space="0" w:color="auto"/>
            </w:tcBorders>
            <w:vAlign w:val="center"/>
          </w:tcPr>
          <w:p w:rsidR="00653A85" w:rsidRPr="00686F0F" w:rsidRDefault="00653A85" w:rsidP="00305A54">
            <w:pPr>
              <w:pStyle w:val="a8"/>
              <w:ind w:left="0"/>
              <w:jc w:val="center"/>
            </w:pPr>
            <w:r w:rsidRPr="00686F0F">
              <w:t>2021</w:t>
            </w:r>
          </w:p>
        </w:tc>
        <w:tc>
          <w:tcPr>
            <w:tcW w:w="639" w:type="dxa"/>
            <w:tcBorders>
              <w:top w:val="single" w:sz="12" w:space="0" w:color="auto"/>
              <w:left w:val="single" w:sz="12" w:space="0" w:color="auto"/>
              <w:bottom w:val="single" w:sz="12" w:space="0" w:color="auto"/>
              <w:right w:val="single" w:sz="12" w:space="0" w:color="auto"/>
            </w:tcBorders>
            <w:vAlign w:val="center"/>
          </w:tcPr>
          <w:p w:rsidR="00653A85" w:rsidRPr="00686F0F" w:rsidRDefault="00653A85" w:rsidP="00305A54">
            <w:pPr>
              <w:pStyle w:val="a8"/>
              <w:ind w:left="0"/>
              <w:jc w:val="center"/>
            </w:pPr>
            <w:r w:rsidRPr="00686F0F">
              <w:t>2022</w:t>
            </w:r>
          </w:p>
        </w:tc>
        <w:tc>
          <w:tcPr>
            <w:tcW w:w="639" w:type="dxa"/>
            <w:tcBorders>
              <w:top w:val="single" w:sz="12" w:space="0" w:color="auto"/>
              <w:left w:val="single" w:sz="12" w:space="0" w:color="auto"/>
              <w:bottom w:val="single" w:sz="12" w:space="0" w:color="auto"/>
              <w:right w:val="single" w:sz="12" w:space="0" w:color="auto"/>
            </w:tcBorders>
            <w:vAlign w:val="center"/>
          </w:tcPr>
          <w:p w:rsidR="00653A85" w:rsidRPr="00686F0F" w:rsidRDefault="00653A85" w:rsidP="00305A54">
            <w:pPr>
              <w:pStyle w:val="a8"/>
              <w:ind w:left="0"/>
              <w:jc w:val="center"/>
            </w:pPr>
            <w:r w:rsidRPr="00686F0F">
              <w:t>2023</w:t>
            </w:r>
          </w:p>
        </w:tc>
        <w:tc>
          <w:tcPr>
            <w:tcW w:w="639" w:type="dxa"/>
            <w:tcBorders>
              <w:top w:val="single" w:sz="12" w:space="0" w:color="auto"/>
              <w:left w:val="single" w:sz="12" w:space="0" w:color="auto"/>
              <w:bottom w:val="single" w:sz="12" w:space="0" w:color="auto"/>
              <w:right w:val="single" w:sz="12" w:space="0" w:color="auto"/>
            </w:tcBorders>
            <w:vAlign w:val="center"/>
          </w:tcPr>
          <w:p w:rsidR="00653A85" w:rsidRPr="00686F0F" w:rsidRDefault="00653A85" w:rsidP="00305A54">
            <w:pPr>
              <w:pStyle w:val="a8"/>
              <w:ind w:left="0"/>
              <w:jc w:val="center"/>
            </w:pPr>
            <w:r w:rsidRPr="00686F0F">
              <w:t>2024</w:t>
            </w:r>
          </w:p>
        </w:tc>
        <w:tc>
          <w:tcPr>
            <w:tcW w:w="639" w:type="dxa"/>
            <w:tcBorders>
              <w:top w:val="single" w:sz="12" w:space="0" w:color="auto"/>
              <w:left w:val="single" w:sz="12" w:space="0" w:color="auto"/>
              <w:bottom w:val="single" w:sz="12" w:space="0" w:color="auto"/>
              <w:right w:val="single" w:sz="12" w:space="0" w:color="auto"/>
            </w:tcBorders>
            <w:vAlign w:val="center"/>
          </w:tcPr>
          <w:p w:rsidR="00653A85" w:rsidRPr="00686F0F" w:rsidRDefault="0096421B" w:rsidP="00653A85">
            <w:pPr>
              <w:pStyle w:val="a8"/>
              <w:ind w:left="0"/>
              <w:jc w:val="center"/>
            </w:pPr>
            <w:r w:rsidRPr="00686F0F">
              <w:t>2025</w:t>
            </w:r>
          </w:p>
        </w:tc>
        <w:tc>
          <w:tcPr>
            <w:tcW w:w="765" w:type="dxa"/>
            <w:tcBorders>
              <w:top w:val="single" w:sz="12" w:space="0" w:color="auto"/>
              <w:left w:val="single" w:sz="12" w:space="0" w:color="auto"/>
              <w:bottom w:val="single" w:sz="12" w:space="0" w:color="auto"/>
              <w:right w:val="single" w:sz="12" w:space="0" w:color="auto"/>
            </w:tcBorders>
            <w:vAlign w:val="center"/>
          </w:tcPr>
          <w:p w:rsidR="00653A85" w:rsidRPr="00686F0F" w:rsidRDefault="00653A85" w:rsidP="00D90295">
            <w:pPr>
              <w:pStyle w:val="a8"/>
              <w:ind w:left="0"/>
              <w:jc w:val="center"/>
            </w:pPr>
            <w:r w:rsidRPr="00686F0F">
              <w:t>Итого</w:t>
            </w:r>
          </w:p>
        </w:tc>
      </w:tr>
      <w:tr w:rsidR="00686F0F" w:rsidRPr="00686F0F" w:rsidTr="00686F0F">
        <w:trPr>
          <w:trHeight w:val="570"/>
        </w:trPr>
        <w:tc>
          <w:tcPr>
            <w:tcW w:w="1561" w:type="dxa"/>
            <w:tcBorders>
              <w:left w:val="single" w:sz="12" w:space="0" w:color="auto"/>
              <w:bottom w:val="single" w:sz="12" w:space="0" w:color="auto"/>
              <w:right w:val="single" w:sz="12" w:space="0" w:color="auto"/>
            </w:tcBorders>
            <w:vAlign w:val="center"/>
          </w:tcPr>
          <w:p w:rsidR="00686F0F" w:rsidRPr="00686F0F" w:rsidRDefault="00686F0F" w:rsidP="00D90295">
            <w:pPr>
              <w:pStyle w:val="a8"/>
              <w:ind w:left="0"/>
              <w:rPr>
                <w:sz w:val="24"/>
                <w:szCs w:val="24"/>
              </w:rPr>
            </w:pPr>
            <w:r w:rsidRPr="00686F0F">
              <w:rPr>
                <w:sz w:val="24"/>
                <w:szCs w:val="24"/>
              </w:rPr>
              <w:t>Водоснабжение, водоотведение тыс.</w:t>
            </w:r>
            <w:r w:rsidR="00DF5A27">
              <w:rPr>
                <w:sz w:val="24"/>
                <w:szCs w:val="24"/>
              </w:rPr>
              <w:t xml:space="preserve"> </w:t>
            </w:r>
            <w:r w:rsidRPr="00686F0F">
              <w:rPr>
                <w:sz w:val="24"/>
                <w:szCs w:val="24"/>
              </w:rPr>
              <w:t>руб.</w:t>
            </w:r>
          </w:p>
        </w:tc>
        <w:tc>
          <w:tcPr>
            <w:tcW w:w="820" w:type="dxa"/>
            <w:tcBorders>
              <w:left w:val="single" w:sz="12" w:space="0" w:color="auto"/>
              <w:bottom w:val="single" w:sz="12" w:space="0" w:color="auto"/>
              <w:right w:val="single" w:sz="12" w:space="0" w:color="auto"/>
            </w:tcBorders>
            <w:vAlign w:val="center"/>
          </w:tcPr>
          <w:p w:rsidR="00686F0F" w:rsidRPr="00686F0F" w:rsidRDefault="00686F0F" w:rsidP="00305A54">
            <w:pPr>
              <w:pStyle w:val="a8"/>
              <w:ind w:left="0"/>
              <w:jc w:val="center"/>
              <w:rPr>
                <w:sz w:val="24"/>
                <w:szCs w:val="24"/>
              </w:rPr>
            </w:pPr>
            <w:r w:rsidRPr="00686F0F">
              <w:rPr>
                <w:sz w:val="24"/>
                <w:szCs w:val="24"/>
              </w:rPr>
              <w:t>-</w:t>
            </w:r>
          </w:p>
        </w:tc>
        <w:tc>
          <w:tcPr>
            <w:tcW w:w="639" w:type="dxa"/>
            <w:tcBorders>
              <w:left w:val="single" w:sz="12" w:space="0" w:color="auto"/>
              <w:bottom w:val="single" w:sz="12" w:space="0" w:color="auto"/>
              <w:right w:val="single" w:sz="12" w:space="0" w:color="auto"/>
            </w:tcBorders>
            <w:shd w:val="clear" w:color="auto" w:fill="FFFFFF" w:themeFill="background1"/>
            <w:vAlign w:val="center"/>
          </w:tcPr>
          <w:p w:rsidR="00686F0F" w:rsidRPr="00686F0F" w:rsidRDefault="00686F0F" w:rsidP="00686F0F">
            <w:pPr>
              <w:jc w:val="center"/>
              <w:rPr>
                <w:color w:val="000000"/>
              </w:rPr>
            </w:pPr>
            <w:r w:rsidRPr="00686F0F">
              <w:rPr>
                <w:color w:val="000000"/>
              </w:rPr>
              <w:t>155</w:t>
            </w:r>
          </w:p>
        </w:tc>
        <w:tc>
          <w:tcPr>
            <w:tcW w:w="639" w:type="dxa"/>
            <w:tcBorders>
              <w:left w:val="single" w:sz="12" w:space="0" w:color="auto"/>
              <w:bottom w:val="single" w:sz="12" w:space="0" w:color="auto"/>
              <w:right w:val="single" w:sz="12" w:space="0" w:color="auto"/>
            </w:tcBorders>
            <w:shd w:val="clear" w:color="auto" w:fill="FFFFFF" w:themeFill="background1"/>
            <w:vAlign w:val="center"/>
          </w:tcPr>
          <w:p w:rsidR="00686F0F" w:rsidRPr="00686F0F" w:rsidRDefault="00686F0F" w:rsidP="00686F0F">
            <w:pPr>
              <w:jc w:val="center"/>
              <w:rPr>
                <w:color w:val="000000"/>
              </w:rPr>
            </w:pPr>
            <w:r w:rsidRPr="00686F0F">
              <w:rPr>
                <w:color w:val="000000"/>
              </w:rPr>
              <w:t>4050</w:t>
            </w:r>
          </w:p>
        </w:tc>
        <w:tc>
          <w:tcPr>
            <w:tcW w:w="749" w:type="dxa"/>
            <w:tcBorders>
              <w:left w:val="single" w:sz="12" w:space="0" w:color="auto"/>
              <w:bottom w:val="single" w:sz="12" w:space="0" w:color="auto"/>
              <w:right w:val="single" w:sz="12" w:space="0" w:color="auto"/>
            </w:tcBorders>
            <w:shd w:val="clear" w:color="auto" w:fill="FFFFFF" w:themeFill="background1"/>
            <w:vAlign w:val="center"/>
          </w:tcPr>
          <w:p w:rsidR="00686F0F" w:rsidRPr="00686F0F" w:rsidRDefault="00686F0F" w:rsidP="00686F0F">
            <w:pPr>
              <w:jc w:val="center"/>
              <w:rPr>
                <w:color w:val="000000"/>
              </w:rPr>
            </w:pPr>
            <w:r w:rsidRPr="00686F0F">
              <w:rPr>
                <w:color w:val="000000"/>
              </w:rPr>
              <w:t>10195</w:t>
            </w:r>
          </w:p>
        </w:tc>
        <w:tc>
          <w:tcPr>
            <w:tcW w:w="749" w:type="dxa"/>
            <w:tcBorders>
              <w:left w:val="single" w:sz="12" w:space="0" w:color="auto"/>
              <w:bottom w:val="single" w:sz="12" w:space="0" w:color="auto"/>
              <w:right w:val="single" w:sz="12" w:space="0" w:color="auto"/>
            </w:tcBorders>
            <w:shd w:val="clear" w:color="auto" w:fill="FFFFFF" w:themeFill="background1"/>
            <w:vAlign w:val="center"/>
          </w:tcPr>
          <w:p w:rsidR="00686F0F" w:rsidRPr="00686F0F" w:rsidRDefault="00686F0F" w:rsidP="00686F0F">
            <w:pPr>
              <w:jc w:val="center"/>
              <w:rPr>
                <w:color w:val="000000"/>
              </w:rPr>
            </w:pPr>
            <w:r w:rsidRPr="00686F0F">
              <w:rPr>
                <w:color w:val="000000"/>
              </w:rPr>
              <w:t>18100</w:t>
            </w:r>
          </w:p>
        </w:tc>
        <w:tc>
          <w:tcPr>
            <w:tcW w:w="639" w:type="dxa"/>
            <w:tcBorders>
              <w:left w:val="single" w:sz="12" w:space="0" w:color="auto"/>
              <w:bottom w:val="single" w:sz="12" w:space="0" w:color="auto"/>
              <w:right w:val="single" w:sz="12" w:space="0" w:color="auto"/>
            </w:tcBorders>
            <w:shd w:val="clear" w:color="auto" w:fill="FFFFFF" w:themeFill="background1"/>
            <w:vAlign w:val="center"/>
          </w:tcPr>
          <w:p w:rsidR="00686F0F" w:rsidRPr="00686F0F" w:rsidRDefault="00686F0F" w:rsidP="00686F0F">
            <w:pPr>
              <w:jc w:val="center"/>
              <w:rPr>
                <w:color w:val="000000"/>
              </w:rPr>
            </w:pPr>
            <w:r w:rsidRPr="00686F0F">
              <w:rPr>
                <w:color w:val="000000"/>
              </w:rPr>
              <w:t>5000</w:t>
            </w:r>
          </w:p>
        </w:tc>
        <w:tc>
          <w:tcPr>
            <w:tcW w:w="639" w:type="dxa"/>
            <w:tcBorders>
              <w:left w:val="single" w:sz="12" w:space="0" w:color="auto"/>
              <w:bottom w:val="single" w:sz="12" w:space="0" w:color="auto"/>
              <w:right w:val="single" w:sz="12" w:space="0" w:color="auto"/>
            </w:tcBorders>
            <w:shd w:val="clear" w:color="auto" w:fill="FFFFFF" w:themeFill="background1"/>
            <w:vAlign w:val="center"/>
          </w:tcPr>
          <w:p w:rsidR="00686F0F" w:rsidRPr="00686F0F" w:rsidRDefault="00686F0F" w:rsidP="00245364">
            <w:pPr>
              <w:jc w:val="center"/>
              <w:rPr>
                <w:color w:val="000000"/>
                <w:sz w:val="24"/>
                <w:szCs w:val="24"/>
              </w:rPr>
            </w:pPr>
            <w:r w:rsidRPr="00686F0F">
              <w:rPr>
                <w:color w:val="000000"/>
                <w:sz w:val="24"/>
                <w:szCs w:val="24"/>
              </w:rPr>
              <w:t>-</w:t>
            </w:r>
          </w:p>
        </w:tc>
        <w:tc>
          <w:tcPr>
            <w:tcW w:w="639" w:type="dxa"/>
            <w:tcBorders>
              <w:left w:val="single" w:sz="12" w:space="0" w:color="auto"/>
              <w:bottom w:val="single" w:sz="12" w:space="0" w:color="auto"/>
              <w:right w:val="single" w:sz="12" w:space="0" w:color="auto"/>
            </w:tcBorders>
            <w:shd w:val="clear" w:color="auto" w:fill="FFFFFF" w:themeFill="background1"/>
            <w:vAlign w:val="center"/>
          </w:tcPr>
          <w:p w:rsidR="00686F0F" w:rsidRPr="00686F0F" w:rsidRDefault="00686F0F" w:rsidP="00245364">
            <w:pPr>
              <w:pStyle w:val="a8"/>
              <w:ind w:left="0"/>
              <w:jc w:val="center"/>
              <w:rPr>
                <w:sz w:val="24"/>
                <w:szCs w:val="24"/>
              </w:rPr>
            </w:pPr>
            <w:r w:rsidRPr="00686F0F">
              <w:rPr>
                <w:sz w:val="24"/>
                <w:szCs w:val="24"/>
              </w:rPr>
              <w:t>-</w:t>
            </w:r>
          </w:p>
        </w:tc>
        <w:tc>
          <w:tcPr>
            <w:tcW w:w="639" w:type="dxa"/>
            <w:tcBorders>
              <w:left w:val="single" w:sz="12" w:space="0" w:color="auto"/>
              <w:bottom w:val="single" w:sz="12" w:space="0" w:color="auto"/>
              <w:right w:val="single" w:sz="12" w:space="0" w:color="auto"/>
            </w:tcBorders>
            <w:shd w:val="clear" w:color="auto" w:fill="FFFFFF" w:themeFill="background1"/>
            <w:vAlign w:val="center"/>
          </w:tcPr>
          <w:p w:rsidR="00686F0F" w:rsidRPr="00686F0F" w:rsidRDefault="00686F0F" w:rsidP="00245364">
            <w:pPr>
              <w:pStyle w:val="a8"/>
              <w:ind w:left="0"/>
              <w:jc w:val="center"/>
              <w:rPr>
                <w:sz w:val="24"/>
                <w:szCs w:val="24"/>
              </w:rPr>
            </w:pPr>
            <w:r w:rsidRPr="00686F0F">
              <w:rPr>
                <w:sz w:val="24"/>
                <w:szCs w:val="24"/>
              </w:rPr>
              <w:t>-</w:t>
            </w:r>
          </w:p>
        </w:tc>
        <w:tc>
          <w:tcPr>
            <w:tcW w:w="639" w:type="dxa"/>
            <w:tcBorders>
              <w:left w:val="single" w:sz="12" w:space="0" w:color="auto"/>
              <w:bottom w:val="single" w:sz="12" w:space="0" w:color="auto"/>
              <w:right w:val="single" w:sz="12" w:space="0" w:color="auto"/>
            </w:tcBorders>
            <w:shd w:val="clear" w:color="auto" w:fill="FFFFFF" w:themeFill="background1"/>
            <w:vAlign w:val="center"/>
          </w:tcPr>
          <w:p w:rsidR="00686F0F" w:rsidRPr="00686F0F" w:rsidRDefault="00686F0F" w:rsidP="00245364">
            <w:pPr>
              <w:pStyle w:val="a8"/>
              <w:ind w:left="0"/>
              <w:jc w:val="center"/>
              <w:rPr>
                <w:sz w:val="24"/>
                <w:szCs w:val="24"/>
              </w:rPr>
            </w:pPr>
            <w:r w:rsidRPr="00686F0F">
              <w:rPr>
                <w:sz w:val="24"/>
                <w:szCs w:val="24"/>
              </w:rPr>
              <w:t>-</w:t>
            </w:r>
          </w:p>
        </w:tc>
        <w:tc>
          <w:tcPr>
            <w:tcW w:w="639" w:type="dxa"/>
            <w:tcBorders>
              <w:left w:val="single" w:sz="12" w:space="0" w:color="auto"/>
              <w:bottom w:val="single" w:sz="12" w:space="0" w:color="auto"/>
              <w:right w:val="single" w:sz="12" w:space="0" w:color="auto"/>
            </w:tcBorders>
            <w:shd w:val="clear" w:color="auto" w:fill="FFFFFF" w:themeFill="background1"/>
            <w:vAlign w:val="center"/>
          </w:tcPr>
          <w:p w:rsidR="00686F0F" w:rsidRPr="00686F0F" w:rsidRDefault="00686F0F" w:rsidP="00245364">
            <w:pPr>
              <w:pStyle w:val="a8"/>
              <w:ind w:left="0"/>
              <w:jc w:val="center"/>
              <w:rPr>
                <w:sz w:val="24"/>
                <w:szCs w:val="24"/>
              </w:rPr>
            </w:pPr>
            <w:r w:rsidRPr="00686F0F">
              <w:rPr>
                <w:sz w:val="24"/>
                <w:szCs w:val="24"/>
              </w:rPr>
              <w:t>-</w:t>
            </w:r>
          </w:p>
        </w:tc>
        <w:tc>
          <w:tcPr>
            <w:tcW w:w="639" w:type="dxa"/>
            <w:tcBorders>
              <w:left w:val="single" w:sz="12" w:space="0" w:color="auto"/>
              <w:bottom w:val="single" w:sz="12" w:space="0" w:color="auto"/>
              <w:right w:val="single" w:sz="12" w:space="0" w:color="auto"/>
            </w:tcBorders>
            <w:shd w:val="clear" w:color="auto" w:fill="FFFFFF" w:themeFill="background1"/>
            <w:vAlign w:val="center"/>
          </w:tcPr>
          <w:p w:rsidR="00686F0F" w:rsidRPr="00686F0F" w:rsidRDefault="00686F0F" w:rsidP="00245364">
            <w:pPr>
              <w:pStyle w:val="a8"/>
              <w:ind w:left="0"/>
              <w:jc w:val="center"/>
              <w:rPr>
                <w:sz w:val="24"/>
                <w:szCs w:val="24"/>
              </w:rPr>
            </w:pPr>
            <w:r w:rsidRPr="00686F0F">
              <w:rPr>
                <w:sz w:val="24"/>
                <w:szCs w:val="24"/>
              </w:rPr>
              <w:t>-</w:t>
            </w:r>
          </w:p>
        </w:tc>
        <w:tc>
          <w:tcPr>
            <w:tcW w:w="765" w:type="dxa"/>
            <w:tcBorders>
              <w:left w:val="single" w:sz="12" w:space="0" w:color="auto"/>
              <w:bottom w:val="single" w:sz="12" w:space="0" w:color="auto"/>
              <w:right w:val="single" w:sz="12" w:space="0" w:color="auto"/>
            </w:tcBorders>
            <w:vAlign w:val="center"/>
          </w:tcPr>
          <w:p w:rsidR="00686F0F" w:rsidRPr="00A164E8" w:rsidRDefault="00A164E8" w:rsidP="00D90295">
            <w:pPr>
              <w:pStyle w:val="a8"/>
              <w:ind w:left="0"/>
              <w:jc w:val="center"/>
            </w:pPr>
            <w:r w:rsidRPr="00A164E8">
              <w:t>37500</w:t>
            </w:r>
          </w:p>
        </w:tc>
      </w:tr>
    </w:tbl>
    <w:p w:rsidR="00A95723" w:rsidRPr="00DE0798" w:rsidRDefault="00A95723" w:rsidP="00D90295">
      <w:pPr>
        <w:autoSpaceDE w:val="0"/>
        <w:autoSpaceDN w:val="0"/>
        <w:adjustRightInd w:val="0"/>
        <w:spacing w:line="360" w:lineRule="auto"/>
        <w:ind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В связи с тем, что достоверные данные об экономическом эффекте реализованных мероприятий, утверждённых  в программе энергосбережения, на момент </w:t>
      </w:r>
      <w:proofErr w:type="gramStart"/>
      <w:r w:rsidRPr="00DE0798">
        <w:rPr>
          <w:rFonts w:ascii="Times New Roman" w:hAnsi="Times New Roman" w:cs="Times New Roman"/>
          <w:sz w:val="28"/>
          <w:szCs w:val="28"/>
        </w:rPr>
        <w:t>составления программы комплексного развития коммунальной</w:t>
      </w:r>
      <w:r w:rsidR="00F72E21">
        <w:rPr>
          <w:rFonts w:ascii="Times New Roman" w:hAnsi="Times New Roman" w:cs="Times New Roman"/>
          <w:sz w:val="28"/>
          <w:szCs w:val="28"/>
        </w:rPr>
        <w:t xml:space="preserve"> инфраструктуры  </w:t>
      </w:r>
      <w:r w:rsidR="00414720">
        <w:rPr>
          <w:rFonts w:ascii="Times New Roman" w:hAnsi="Times New Roman" w:cs="Times New Roman"/>
          <w:sz w:val="28"/>
          <w:szCs w:val="28"/>
        </w:rPr>
        <w:t>Семеновского</w:t>
      </w:r>
      <w:r w:rsidR="0062327F">
        <w:rPr>
          <w:rFonts w:ascii="Times New Roman" w:hAnsi="Times New Roman" w:cs="Times New Roman"/>
          <w:sz w:val="28"/>
          <w:szCs w:val="28"/>
        </w:rPr>
        <w:t xml:space="preserve"> Муниципального образования</w:t>
      </w:r>
      <w:proofErr w:type="gramEnd"/>
      <w:r w:rsidR="006376ED">
        <w:rPr>
          <w:rFonts w:ascii="Times New Roman" w:hAnsi="Times New Roman" w:cs="Times New Roman"/>
          <w:sz w:val="28"/>
          <w:szCs w:val="28"/>
        </w:rPr>
        <w:t xml:space="preserve"> </w:t>
      </w:r>
      <w:r w:rsidRPr="00DE0798">
        <w:rPr>
          <w:rFonts w:ascii="Times New Roman" w:hAnsi="Times New Roman" w:cs="Times New Roman"/>
          <w:sz w:val="28"/>
          <w:szCs w:val="28"/>
        </w:rPr>
        <w:t xml:space="preserve"> отсутствуют, корректные данные о реализованных мероприятиях формализовать в утверждённую форму таблицы 4.</w:t>
      </w:r>
      <w:r w:rsidR="008E3FEC">
        <w:rPr>
          <w:rFonts w:ascii="Times New Roman" w:hAnsi="Times New Roman" w:cs="Times New Roman"/>
          <w:sz w:val="28"/>
          <w:szCs w:val="28"/>
        </w:rPr>
        <w:t>2</w:t>
      </w:r>
      <w:r w:rsidRPr="00DE0798">
        <w:rPr>
          <w:rFonts w:ascii="Times New Roman" w:hAnsi="Times New Roman" w:cs="Times New Roman"/>
          <w:sz w:val="28"/>
          <w:szCs w:val="28"/>
        </w:rPr>
        <w:t xml:space="preserve"> не представляется возможным.</w:t>
      </w:r>
    </w:p>
    <w:p w:rsidR="00A95723" w:rsidRPr="0055161D" w:rsidRDefault="00A95723" w:rsidP="00D90295">
      <w:pPr>
        <w:autoSpaceDE w:val="0"/>
        <w:autoSpaceDN w:val="0"/>
        <w:adjustRightInd w:val="0"/>
        <w:jc w:val="both"/>
        <w:rPr>
          <w:rFonts w:ascii="Times New Roman" w:hAnsi="Times New Roman" w:cs="Times New Roman"/>
          <w:szCs w:val="28"/>
        </w:rPr>
      </w:pPr>
      <w:r w:rsidRPr="0055161D">
        <w:rPr>
          <w:rFonts w:ascii="Times New Roman" w:hAnsi="Times New Roman" w:cs="Times New Roman"/>
          <w:szCs w:val="28"/>
        </w:rPr>
        <w:lastRenderedPageBreak/>
        <w:t>Табл. 4.</w:t>
      </w:r>
      <w:r>
        <w:rPr>
          <w:rFonts w:ascii="Times New Roman" w:hAnsi="Times New Roman" w:cs="Times New Roman"/>
          <w:szCs w:val="28"/>
        </w:rPr>
        <w:t>2</w:t>
      </w:r>
      <w:r w:rsidRPr="0055161D">
        <w:rPr>
          <w:rFonts w:ascii="Times New Roman" w:hAnsi="Times New Roman" w:cs="Times New Roman"/>
          <w:szCs w:val="28"/>
        </w:rPr>
        <w:t>. Реализованные мероприятия программы</w:t>
      </w:r>
    </w:p>
    <w:tbl>
      <w:tblPr>
        <w:tblStyle w:val="ae"/>
        <w:tblW w:w="5000" w:type="pct"/>
        <w:tblLook w:val="04A0" w:firstRow="1" w:lastRow="0" w:firstColumn="1" w:lastColumn="0" w:noHBand="0" w:noVBand="1"/>
      </w:tblPr>
      <w:tblGrid>
        <w:gridCol w:w="492"/>
        <w:gridCol w:w="2374"/>
        <w:gridCol w:w="1651"/>
        <w:gridCol w:w="1270"/>
        <w:gridCol w:w="1871"/>
        <w:gridCol w:w="2481"/>
      </w:tblGrid>
      <w:tr w:rsidR="00A95723" w:rsidRPr="0055161D" w:rsidTr="003F63E7">
        <w:tc>
          <w:tcPr>
            <w:tcW w:w="282" w:type="pct"/>
            <w:tcBorders>
              <w:top w:val="single" w:sz="12" w:space="0" w:color="auto"/>
              <w:left w:val="single" w:sz="12" w:space="0" w:color="auto"/>
              <w:bottom w:val="single" w:sz="12" w:space="0" w:color="auto"/>
              <w:right w:val="single" w:sz="12" w:space="0" w:color="auto"/>
            </w:tcBorders>
          </w:tcPr>
          <w:p w:rsidR="00A95723" w:rsidRPr="0055161D" w:rsidRDefault="00A95723" w:rsidP="00D90295">
            <w:pPr>
              <w:widowControl w:val="0"/>
              <w:tabs>
                <w:tab w:val="left" w:pos="993"/>
              </w:tabs>
              <w:ind w:right="-57"/>
              <w:jc w:val="center"/>
              <w:rPr>
                <w:b/>
                <w:szCs w:val="28"/>
              </w:rPr>
            </w:pPr>
            <w:r w:rsidRPr="0055161D">
              <w:rPr>
                <w:b/>
                <w:szCs w:val="28"/>
              </w:rPr>
              <w:t>№</w:t>
            </w:r>
            <w:r w:rsidRPr="0055161D">
              <w:rPr>
                <w:b/>
                <w:szCs w:val="28"/>
              </w:rPr>
              <w:br/>
            </w:r>
            <w:proofErr w:type="gramStart"/>
            <w:r w:rsidRPr="0055161D">
              <w:rPr>
                <w:b/>
                <w:szCs w:val="28"/>
              </w:rPr>
              <w:t>п</w:t>
            </w:r>
            <w:proofErr w:type="gramEnd"/>
            <w:r w:rsidRPr="0055161D">
              <w:rPr>
                <w:b/>
                <w:szCs w:val="28"/>
              </w:rPr>
              <w:t>/п</w:t>
            </w:r>
          </w:p>
        </w:tc>
        <w:tc>
          <w:tcPr>
            <w:tcW w:w="1210" w:type="pct"/>
            <w:tcBorders>
              <w:top w:val="single" w:sz="12" w:space="0" w:color="auto"/>
              <w:left w:val="single" w:sz="12" w:space="0" w:color="auto"/>
              <w:bottom w:val="single" w:sz="12" w:space="0" w:color="auto"/>
              <w:right w:val="single" w:sz="12" w:space="0" w:color="auto"/>
            </w:tcBorders>
          </w:tcPr>
          <w:p w:rsidR="00A95723" w:rsidRPr="0055161D" w:rsidRDefault="00A95723" w:rsidP="00D90295">
            <w:pPr>
              <w:widowControl w:val="0"/>
              <w:tabs>
                <w:tab w:val="left" w:pos="993"/>
              </w:tabs>
              <w:jc w:val="center"/>
              <w:rPr>
                <w:b/>
                <w:szCs w:val="28"/>
              </w:rPr>
            </w:pPr>
            <w:r w:rsidRPr="0055161D">
              <w:rPr>
                <w:b/>
                <w:spacing w:val="-6"/>
                <w:szCs w:val="28"/>
              </w:rPr>
              <w:t>Наименование подпрограммы,</w:t>
            </w:r>
            <w:r w:rsidRPr="0055161D">
              <w:rPr>
                <w:b/>
                <w:szCs w:val="28"/>
              </w:rPr>
              <w:t xml:space="preserve"> основного мероприятия,</w:t>
            </w:r>
            <w:r w:rsidRPr="0055161D">
              <w:rPr>
                <w:b/>
                <w:szCs w:val="28"/>
              </w:rPr>
              <w:br/>
              <w:t>мероприятия</w:t>
            </w:r>
          </w:p>
        </w:tc>
        <w:tc>
          <w:tcPr>
            <w:tcW w:w="688" w:type="pct"/>
            <w:tcBorders>
              <w:top w:val="single" w:sz="12" w:space="0" w:color="auto"/>
              <w:left w:val="single" w:sz="12" w:space="0" w:color="auto"/>
              <w:bottom w:val="single" w:sz="12" w:space="0" w:color="auto"/>
              <w:right w:val="single" w:sz="12" w:space="0" w:color="auto"/>
            </w:tcBorders>
          </w:tcPr>
          <w:p w:rsidR="00A95723" w:rsidRPr="0055161D" w:rsidRDefault="00A95723" w:rsidP="00D90295">
            <w:pPr>
              <w:widowControl w:val="0"/>
              <w:tabs>
                <w:tab w:val="left" w:pos="993"/>
              </w:tabs>
              <w:jc w:val="center"/>
              <w:rPr>
                <w:b/>
                <w:szCs w:val="28"/>
              </w:rPr>
            </w:pPr>
            <w:r w:rsidRPr="0055161D">
              <w:rPr>
                <w:b/>
                <w:szCs w:val="28"/>
              </w:rPr>
              <w:t>Ответственный исполнитель, соисполнитель, участник</w:t>
            </w:r>
          </w:p>
        </w:tc>
        <w:tc>
          <w:tcPr>
            <w:tcW w:w="595" w:type="pct"/>
            <w:tcBorders>
              <w:top w:val="single" w:sz="12" w:space="0" w:color="auto"/>
              <w:left w:val="single" w:sz="12" w:space="0" w:color="auto"/>
              <w:bottom w:val="single" w:sz="12" w:space="0" w:color="auto"/>
              <w:right w:val="single" w:sz="12" w:space="0" w:color="auto"/>
            </w:tcBorders>
          </w:tcPr>
          <w:p w:rsidR="00A95723" w:rsidRPr="0055161D" w:rsidRDefault="00A95723" w:rsidP="00D90295">
            <w:pPr>
              <w:widowControl w:val="0"/>
              <w:tabs>
                <w:tab w:val="left" w:pos="993"/>
              </w:tabs>
              <w:jc w:val="center"/>
              <w:rPr>
                <w:b/>
                <w:szCs w:val="28"/>
              </w:rPr>
            </w:pPr>
            <w:r w:rsidRPr="0055161D">
              <w:rPr>
                <w:b/>
                <w:szCs w:val="28"/>
              </w:rPr>
              <w:t>Срок</w:t>
            </w:r>
            <w:r w:rsidRPr="0055161D">
              <w:rPr>
                <w:b/>
                <w:szCs w:val="28"/>
              </w:rPr>
              <w:br/>
              <w:t>реализации</w:t>
            </w:r>
          </w:p>
        </w:tc>
        <w:tc>
          <w:tcPr>
            <w:tcW w:w="962" w:type="pct"/>
            <w:tcBorders>
              <w:top w:val="single" w:sz="12" w:space="0" w:color="auto"/>
              <w:left w:val="single" w:sz="12" w:space="0" w:color="auto"/>
              <w:bottom w:val="single" w:sz="12" w:space="0" w:color="auto"/>
              <w:right w:val="single" w:sz="12" w:space="0" w:color="auto"/>
            </w:tcBorders>
          </w:tcPr>
          <w:p w:rsidR="00A95723" w:rsidRPr="0055161D" w:rsidRDefault="00A95723" w:rsidP="00D90295">
            <w:pPr>
              <w:widowControl w:val="0"/>
              <w:tabs>
                <w:tab w:val="left" w:pos="993"/>
              </w:tabs>
              <w:jc w:val="center"/>
              <w:rPr>
                <w:b/>
                <w:szCs w:val="28"/>
              </w:rPr>
            </w:pPr>
            <w:r w:rsidRPr="0055161D">
              <w:rPr>
                <w:b/>
                <w:szCs w:val="28"/>
              </w:rPr>
              <w:t>Стоимость реализации</w:t>
            </w:r>
          </w:p>
        </w:tc>
        <w:tc>
          <w:tcPr>
            <w:tcW w:w="1263" w:type="pct"/>
            <w:tcBorders>
              <w:top w:val="single" w:sz="12" w:space="0" w:color="auto"/>
              <w:left w:val="single" w:sz="12" w:space="0" w:color="auto"/>
              <w:bottom w:val="single" w:sz="12" w:space="0" w:color="auto"/>
              <w:right w:val="single" w:sz="12" w:space="0" w:color="auto"/>
            </w:tcBorders>
          </w:tcPr>
          <w:p w:rsidR="00A95723" w:rsidRPr="0055161D" w:rsidRDefault="00A95723" w:rsidP="00D90295">
            <w:pPr>
              <w:widowControl w:val="0"/>
              <w:tabs>
                <w:tab w:val="left" w:pos="993"/>
              </w:tabs>
              <w:jc w:val="center"/>
              <w:rPr>
                <w:b/>
                <w:szCs w:val="28"/>
              </w:rPr>
            </w:pPr>
            <w:r w:rsidRPr="0055161D">
              <w:rPr>
                <w:b/>
                <w:szCs w:val="28"/>
              </w:rPr>
              <w:t xml:space="preserve">Непосредственный </w:t>
            </w:r>
            <w:r w:rsidRPr="0055161D">
              <w:rPr>
                <w:b/>
                <w:szCs w:val="28"/>
              </w:rPr>
              <w:br/>
              <w:t>результат реализации</w:t>
            </w:r>
            <w:r w:rsidRPr="0055161D">
              <w:rPr>
                <w:b/>
                <w:szCs w:val="28"/>
              </w:rPr>
              <w:br/>
              <w:t>подпрограммы,</w:t>
            </w:r>
            <w:r w:rsidRPr="0055161D">
              <w:rPr>
                <w:b/>
                <w:szCs w:val="28"/>
              </w:rPr>
              <w:br/>
            </w:r>
            <w:r w:rsidRPr="0055161D">
              <w:rPr>
                <w:b/>
                <w:spacing w:val="-6"/>
                <w:szCs w:val="28"/>
              </w:rPr>
              <w:t xml:space="preserve">основного мероприятия </w:t>
            </w:r>
            <w:r w:rsidRPr="0055161D">
              <w:rPr>
                <w:b/>
                <w:szCs w:val="28"/>
              </w:rPr>
              <w:t>(краткое описание)</w:t>
            </w:r>
          </w:p>
        </w:tc>
      </w:tr>
      <w:tr w:rsidR="00A95723" w:rsidRPr="0055161D" w:rsidTr="003F63E7">
        <w:tc>
          <w:tcPr>
            <w:tcW w:w="282" w:type="pct"/>
            <w:tcBorders>
              <w:left w:val="single" w:sz="12" w:space="0" w:color="auto"/>
              <w:bottom w:val="single" w:sz="12" w:space="0" w:color="auto"/>
              <w:right w:val="single" w:sz="12" w:space="0" w:color="auto"/>
            </w:tcBorders>
          </w:tcPr>
          <w:p w:rsidR="00A95723" w:rsidRPr="0055161D" w:rsidRDefault="00A95723" w:rsidP="00D90295">
            <w:pPr>
              <w:widowControl w:val="0"/>
              <w:tabs>
                <w:tab w:val="left" w:pos="993"/>
              </w:tabs>
              <w:ind w:right="-57"/>
              <w:jc w:val="center"/>
              <w:rPr>
                <w:szCs w:val="28"/>
              </w:rPr>
            </w:pPr>
            <w:r w:rsidRPr="0055161D">
              <w:rPr>
                <w:szCs w:val="28"/>
              </w:rPr>
              <w:t>1</w:t>
            </w:r>
          </w:p>
        </w:tc>
        <w:tc>
          <w:tcPr>
            <w:tcW w:w="1210" w:type="pct"/>
            <w:tcBorders>
              <w:left w:val="single" w:sz="12" w:space="0" w:color="auto"/>
              <w:bottom w:val="single" w:sz="12" w:space="0" w:color="auto"/>
              <w:right w:val="single" w:sz="12" w:space="0" w:color="auto"/>
            </w:tcBorders>
          </w:tcPr>
          <w:p w:rsidR="00A95723" w:rsidRPr="0055161D" w:rsidRDefault="00A95723" w:rsidP="00D90295">
            <w:pPr>
              <w:widowControl w:val="0"/>
              <w:tabs>
                <w:tab w:val="left" w:pos="993"/>
              </w:tabs>
              <w:jc w:val="center"/>
              <w:rPr>
                <w:spacing w:val="-6"/>
                <w:szCs w:val="28"/>
              </w:rPr>
            </w:pPr>
            <w:r w:rsidRPr="0055161D">
              <w:rPr>
                <w:spacing w:val="-6"/>
                <w:szCs w:val="28"/>
              </w:rPr>
              <w:t>-</w:t>
            </w:r>
          </w:p>
        </w:tc>
        <w:tc>
          <w:tcPr>
            <w:tcW w:w="688" w:type="pct"/>
            <w:tcBorders>
              <w:left w:val="single" w:sz="12" w:space="0" w:color="auto"/>
              <w:bottom w:val="single" w:sz="12" w:space="0" w:color="auto"/>
              <w:right w:val="single" w:sz="12" w:space="0" w:color="auto"/>
            </w:tcBorders>
          </w:tcPr>
          <w:p w:rsidR="00A95723" w:rsidRPr="0055161D" w:rsidRDefault="00A95723" w:rsidP="00D90295">
            <w:pPr>
              <w:widowControl w:val="0"/>
              <w:tabs>
                <w:tab w:val="left" w:pos="993"/>
              </w:tabs>
              <w:jc w:val="center"/>
              <w:rPr>
                <w:szCs w:val="28"/>
              </w:rPr>
            </w:pPr>
            <w:r w:rsidRPr="0055161D">
              <w:rPr>
                <w:szCs w:val="28"/>
              </w:rPr>
              <w:t>-</w:t>
            </w:r>
          </w:p>
        </w:tc>
        <w:tc>
          <w:tcPr>
            <w:tcW w:w="595" w:type="pct"/>
            <w:tcBorders>
              <w:left w:val="single" w:sz="12" w:space="0" w:color="auto"/>
              <w:bottom w:val="single" w:sz="12" w:space="0" w:color="auto"/>
              <w:right w:val="single" w:sz="12" w:space="0" w:color="auto"/>
            </w:tcBorders>
          </w:tcPr>
          <w:p w:rsidR="00A95723" w:rsidRPr="0055161D" w:rsidRDefault="00A95723" w:rsidP="00D90295">
            <w:pPr>
              <w:widowControl w:val="0"/>
              <w:tabs>
                <w:tab w:val="left" w:pos="993"/>
              </w:tabs>
              <w:jc w:val="center"/>
              <w:rPr>
                <w:szCs w:val="28"/>
              </w:rPr>
            </w:pPr>
            <w:r w:rsidRPr="0055161D">
              <w:rPr>
                <w:szCs w:val="28"/>
              </w:rPr>
              <w:t>-</w:t>
            </w:r>
          </w:p>
        </w:tc>
        <w:tc>
          <w:tcPr>
            <w:tcW w:w="962" w:type="pct"/>
            <w:tcBorders>
              <w:left w:val="single" w:sz="12" w:space="0" w:color="auto"/>
              <w:bottom w:val="single" w:sz="12" w:space="0" w:color="auto"/>
              <w:right w:val="single" w:sz="12" w:space="0" w:color="auto"/>
            </w:tcBorders>
          </w:tcPr>
          <w:p w:rsidR="00A95723" w:rsidRPr="0055161D" w:rsidRDefault="00A95723" w:rsidP="00D90295">
            <w:pPr>
              <w:widowControl w:val="0"/>
              <w:tabs>
                <w:tab w:val="left" w:pos="993"/>
              </w:tabs>
              <w:jc w:val="center"/>
              <w:rPr>
                <w:szCs w:val="28"/>
              </w:rPr>
            </w:pPr>
            <w:r w:rsidRPr="0055161D">
              <w:rPr>
                <w:szCs w:val="28"/>
              </w:rPr>
              <w:t>-</w:t>
            </w:r>
          </w:p>
        </w:tc>
        <w:tc>
          <w:tcPr>
            <w:tcW w:w="1263" w:type="pct"/>
            <w:tcBorders>
              <w:left w:val="single" w:sz="12" w:space="0" w:color="auto"/>
              <w:bottom w:val="single" w:sz="12" w:space="0" w:color="auto"/>
              <w:right w:val="single" w:sz="12" w:space="0" w:color="auto"/>
            </w:tcBorders>
          </w:tcPr>
          <w:p w:rsidR="00A95723" w:rsidRPr="0055161D" w:rsidRDefault="00A95723" w:rsidP="00D90295">
            <w:pPr>
              <w:widowControl w:val="0"/>
              <w:tabs>
                <w:tab w:val="left" w:pos="993"/>
              </w:tabs>
              <w:jc w:val="center"/>
              <w:rPr>
                <w:szCs w:val="28"/>
              </w:rPr>
            </w:pPr>
            <w:r w:rsidRPr="0055161D">
              <w:rPr>
                <w:szCs w:val="28"/>
              </w:rPr>
              <w:t>-</w:t>
            </w:r>
          </w:p>
        </w:tc>
      </w:tr>
    </w:tbl>
    <w:p w:rsidR="00ED5445" w:rsidRDefault="00ED5445" w:rsidP="00D90295">
      <w:pPr>
        <w:pStyle w:val="a8"/>
        <w:spacing w:line="360" w:lineRule="auto"/>
        <w:ind w:left="0" w:firstLine="709"/>
        <w:jc w:val="both"/>
        <w:rPr>
          <w:rFonts w:ascii="Times New Roman" w:hAnsi="Times New Roman" w:cs="Times New Roman"/>
          <w:sz w:val="28"/>
          <w:szCs w:val="28"/>
        </w:rPr>
      </w:pP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муниципальном образовании </w:t>
      </w:r>
      <w:r w:rsidR="008D4D7D">
        <w:rPr>
          <w:rFonts w:ascii="Times New Roman" w:hAnsi="Times New Roman" w:cs="Times New Roman"/>
          <w:sz w:val="28"/>
          <w:szCs w:val="28"/>
        </w:rPr>
        <w:t xml:space="preserve">должна быть </w:t>
      </w:r>
      <w:r w:rsidRPr="00DE0798">
        <w:rPr>
          <w:rFonts w:ascii="Times New Roman" w:hAnsi="Times New Roman" w:cs="Times New Roman"/>
          <w:sz w:val="28"/>
          <w:szCs w:val="28"/>
        </w:rPr>
        <w:t xml:space="preserve">внедрена система автоматизированных рабочих мест по сбору и систематизации информации в области энергосбережения и повышения </w:t>
      </w:r>
      <w:proofErr w:type="spellStart"/>
      <w:r w:rsidRPr="00DE0798">
        <w:rPr>
          <w:rFonts w:ascii="Times New Roman" w:hAnsi="Times New Roman" w:cs="Times New Roman"/>
          <w:sz w:val="28"/>
          <w:szCs w:val="28"/>
        </w:rPr>
        <w:t>энергоэффективности</w:t>
      </w:r>
      <w:proofErr w:type="spellEnd"/>
      <w:r w:rsidRPr="00DE0798">
        <w:rPr>
          <w:rFonts w:ascii="Times New Roman" w:hAnsi="Times New Roman" w:cs="Times New Roman"/>
          <w:sz w:val="28"/>
          <w:szCs w:val="28"/>
        </w:rPr>
        <w:t xml:space="preserve"> в объёме регламентированной отчётности. </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Также определены ответственные по сбору и предоставлению информации в структурных подразделениях администрации  и установлена ответственность (персональная) за качество и своевременность предоставления информации. </w:t>
      </w:r>
    </w:p>
    <w:p w:rsidR="00686F0F" w:rsidRDefault="00686F0F" w:rsidP="00D90295">
      <w:pPr>
        <w:spacing w:after="240" w:line="360" w:lineRule="auto"/>
        <w:ind w:firstLine="709"/>
        <w:rPr>
          <w:rFonts w:ascii="Times New Roman" w:hAnsi="Times New Roman" w:cs="Times New Roman"/>
          <w:b/>
          <w:sz w:val="28"/>
          <w:szCs w:val="28"/>
        </w:rPr>
      </w:pPr>
    </w:p>
    <w:p w:rsidR="00A95723" w:rsidRPr="0055161D" w:rsidRDefault="00A95723" w:rsidP="00D90295">
      <w:pPr>
        <w:spacing w:after="240" w:line="360" w:lineRule="auto"/>
        <w:ind w:firstLine="709"/>
        <w:rPr>
          <w:rFonts w:ascii="Times New Roman" w:hAnsi="Times New Roman" w:cs="Times New Roman"/>
          <w:b/>
          <w:sz w:val="28"/>
          <w:szCs w:val="28"/>
        </w:rPr>
      </w:pPr>
      <w:r w:rsidRPr="0055161D">
        <w:rPr>
          <w:rFonts w:ascii="Times New Roman" w:hAnsi="Times New Roman" w:cs="Times New Roman"/>
          <w:b/>
          <w:sz w:val="28"/>
          <w:szCs w:val="28"/>
        </w:rPr>
        <w:t xml:space="preserve">5. </w:t>
      </w:r>
      <w:r w:rsidR="008E3FEC" w:rsidRPr="008E3FEC">
        <w:rPr>
          <w:rFonts w:ascii="Times New Roman" w:hAnsi="Times New Roman" w:cs="Times New Roman"/>
          <w:b/>
          <w:sz w:val="28"/>
          <w:szCs w:val="28"/>
        </w:rPr>
        <w:t>ЦЕЛЕВЫЕ ПОКАЗАТЕЛИ РАЗВИТИЯ КОММУНАЛЬНОЙ ИНФРАСТРУКТУРЫ</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Результаты выполнения Программы определяются достижением уровня запланированных технических и финансово-экономических целевых показателей.</w:t>
      </w:r>
    </w:p>
    <w:p w:rsidR="00A95723"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Перечень целевых показателей </w:t>
      </w:r>
      <w:proofErr w:type="gramStart"/>
      <w:r w:rsidRPr="00DE0798">
        <w:rPr>
          <w:rFonts w:ascii="Times New Roman" w:hAnsi="Times New Roman" w:cs="Times New Roman"/>
          <w:sz w:val="28"/>
          <w:szCs w:val="28"/>
        </w:rPr>
        <w:t>с детализацией по системам коммунальной инфраструктуры принят в соответствии с Методическими рекомендациями по разработке</w:t>
      </w:r>
      <w:proofErr w:type="gramEnd"/>
      <w:r w:rsidRPr="00DE0798">
        <w:rPr>
          <w:rFonts w:ascii="Times New Roman" w:hAnsi="Times New Roman" w:cs="Times New Roman"/>
          <w:sz w:val="28"/>
          <w:szCs w:val="28"/>
        </w:rPr>
        <w:t xml:space="preserve"> программ </w:t>
      </w:r>
      <w:r w:rsidR="006A3DA5">
        <w:rPr>
          <w:rFonts w:ascii="Times New Roman" w:hAnsi="Times New Roman" w:cs="Times New Roman"/>
          <w:sz w:val="28"/>
          <w:szCs w:val="28"/>
        </w:rPr>
        <w:t xml:space="preserve">комплексного развития систем </w:t>
      </w:r>
      <w:proofErr w:type="spellStart"/>
      <w:r w:rsidR="006A3DA5">
        <w:rPr>
          <w:rFonts w:ascii="Times New Roman" w:hAnsi="Times New Roman" w:cs="Times New Roman"/>
          <w:sz w:val="28"/>
          <w:szCs w:val="28"/>
        </w:rPr>
        <w:t>ком</w:t>
      </w:r>
      <w:r w:rsidRPr="00DE0798">
        <w:rPr>
          <w:rFonts w:ascii="Times New Roman" w:hAnsi="Times New Roman" w:cs="Times New Roman"/>
          <w:sz w:val="28"/>
          <w:szCs w:val="28"/>
        </w:rPr>
        <w:t>мунальнои</w:t>
      </w:r>
      <w:proofErr w:type="spellEnd"/>
      <w:r w:rsidRPr="00DE0798">
        <w:rPr>
          <w:rFonts w:ascii="Times New Roman" w:hAnsi="Times New Roman" w:cs="Times New Roman"/>
          <w:sz w:val="28"/>
          <w:szCs w:val="28"/>
        </w:rPr>
        <w:t xml:space="preserve">̆ инфраструктуры муниципальных образований (Приказ Министерства регионального развития Российской Федерации от 06.05.2011 г. № 204) и включает следующие группы показателей. </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proofErr w:type="gramStart"/>
      <w:r w:rsidRPr="00DE0798">
        <w:rPr>
          <w:rFonts w:ascii="Times New Roman" w:hAnsi="Times New Roman" w:cs="Times New Roman"/>
          <w:sz w:val="28"/>
          <w:szCs w:val="28"/>
        </w:rPr>
        <w:t xml:space="preserve">Общие для всех систем коммунальной инфраструктуры: </w:t>
      </w:r>
      <w:proofErr w:type="gramEnd"/>
    </w:p>
    <w:p w:rsidR="00A95723" w:rsidRPr="00DE0798" w:rsidRDefault="00A95723" w:rsidP="0026188B">
      <w:pPr>
        <w:pStyle w:val="a8"/>
        <w:numPr>
          <w:ilvl w:val="0"/>
          <w:numId w:val="1"/>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критерии доступности коммунальных услуг для населения.</w:t>
      </w:r>
    </w:p>
    <w:p w:rsidR="00A164E8" w:rsidRDefault="00A164E8" w:rsidP="00D90295">
      <w:pPr>
        <w:pStyle w:val="a8"/>
        <w:spacing w:line="360" w:lineRule="auto"/>
        <w:ind w:left="0" w:firstLine="709"/>
        <w:jc w:val="both"/>
        <w:rPr>
          <w:rFonts w:ascii="Times New Roman" w:hAnsi="Times New Roman" w:cs="Times New Roman"/>
          <w:sz w:val="28"/>
          <w:szCs w:val="28"/>
        </w:rPr>
      </w:pP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lastRenderedPageBreak/>
        <w:t>По каждой системе отдельно:</w:t>
      </w:r>
    </w:p>
    <w:p w:rsidR="00A95723" w:rsidRPr="00DE0798" w:rsidRDefault="00A95723" w:rsidP="0026188B">
      <w:pPr>
        <w:pStyle w:val="a8"/>
        <w:numPr>
          <w:ilvl w:val="0"/>
          <w:numId w:val="1"/>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 xml:space="preserve">спрос на коммунальные ресурсы; </w:t>
      </w:r>
    </w:p>
    <w:p w:rsidR="00A95723" w:rsidRPr="00DE0798" w:rsidRDefault="00A95723" w:rsidP="0026188B">
      <w:pPr>
        <w:pStyle w:val="a8"/>
        <w:numPr>
          <w:ilvl w:val="0"/>
          <w:numId w:val="1"/>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показатели эффективности производства, передачи и потребления ресурса;</w:t>
      </w:r>
    </w:p>
    <w:p w:rsidR="00A95723" w:rsidRPr="00DE0798" w:rsidRDefault="00A95723" w:rsidP="0026188B">
      <w:pPr>
        <w:pStyle w:val="a8"/>
        <w:numPr>
          <w:ilvl w:val="0"/>
          <w:numId w:val="1"/>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 xml:space="preserve">показатели надёжности поставки ресурса; </w:t>
      </w:r>
    </w:p>
    <w:p w:rsidR="00A95723" w:rsidRPr="00DE0798" w:rsidRDefault="00A95723" w:rsidP="0026188B">
      <w:pPr>
        <w:pStyle w:val="a8"/>
        <w:numPr>
          <w:ilvl w:val="0"/>
          <w:numId w:val="1"/>
        </w:numPr>
        <w:spacing w:line="360" w:lineRule="auto"/>
        <w:ind w:left="0"/>
        <w:jc w:val="both"/>
        <w:rPr>
          <w:rFonts w:ascii="Times New Roman" w:hAnsi="Times New Roman" w:cs="Times New Roman"/>
          <w:sz w:val="28"/>
          <w:szCs w:val="28"/>
        </w:rPr>
      </w:pPr>
      <w:r w:rsidRPr="00DE0798">
        <w:rPr>
          <w:rFonts w:ascii="Times New Roman" w:hAnsi="Times New Roman" w:cs="Times New Roman"/>
          <w:sz w:val="28"/>
          <w:szCs w:val="28"/>
        </w:rPr>
        <w:t xml:space="preserve">показатели </w:t>
      </w:r>
      <w:proofErr w:type="spellStart"/>
      <w:r w:rsidRPr="00DE0798">
        <w:rPr>
          <w:rFonts w:ascii="Times New Roman" w:hAnsi="Times New Roman" w:cs="Times New Roman"/>
          <w:sz w:val="28"/>
          <w:szCs w:val="28"/>
        </w:rPr>
        <w:t>экологичности</w:t>
      </w:r>
      <w:proofErr w:type="spellEnd"/>
      <w:r w:rsidRPr="00DE0798">
        <w:rPr>
          <w:rFonts w:ascii="Times New Roman" w:hAnsi="Times New Roman" w:cs="Times New Roman"/>
          <w:sz w:val="28"/>
          <w:szCs w:val="28"/>
        </w:rPr>
        <w:t xml:space="preserve"> производства ресурсов.  </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При формировании требований к целевому состоянию </w:t>
      </w:r>
      <w:proofErr w:type="spellStart"/>
      <w:r w:rsidRPr="00DE0798">
        <w:rPr>
          <w:rFonts w:ascii="Times New Roman" w:hAnsi="Times New Roman" w:cs="Times New Roman"/>
          <w:sz w:val="28"/>
          <w:szCs w:val="28"/>
        </w:rPr>
        <w:t>коммунальнои</w:t>
      </w:r>
      <w:proofErr w:type="spellEnd"/>
      <w:r w:rsidRPr="00DE0798">
        <w:rPr>
          <w:rFonts w:ascii="Times New Roman" w:hAnsi="Times New Roman" w:cs="Times New Roman"/>
          <w:sz w:val="28"/>
          <w:szCs w:val="28"/>
        </w:rPr>
        <w:t xml:space="preserve">̆ инфраструктуры  были использованы методики оценки выполнения программ развития с помощью показателей и индикаторов, содержащиеся в  «Методике проведения мониторинга выполнения производственных и инвестиционных программ организаций коммунального комплекса», (приказ Министерства регионального развития Российской Федерации от 14.04.2008 №48). </w:t>
      </w:r>
    </w:p>
    <w:p w:rsidR="00A95723"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Целевые показатели устанавливаются по каждому виду коммунальных услуг и периодически корректируются. Удельные расходы по потреблению коммунальных услуг отражают достаточный для поддержания жизнедеятельности объем потребления населением ресурсов жилищного </w:t>
      </w:r>
      <w:r w:rsidR="00E50927">
        <w:rPr>
          <w:rFonts w:ascii="Times New Roman" w:hAnsi="Times New Roman" w:cs="Times New Roman"/>
          <w:sz w:val="28"/>
          <w:szCs w:val="28"/>
        </w:rPr>
        <w:t>коммунального сектора экономики</w:t>
      </w:r>
      <w:r w:rsidRPr="00DE0798">
        <w:rPr>
          <w:rFonts w:ascii="Times New Roman" w:hAnsi="Times New Roman" w:cs="Times New Roman"/>
          <w:sz w:val="28"/>
          <w:szCs w:val="28"/>
        </w:rPr>
        <w:t>.</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Критерии доступности коммунальных услуг для населения. </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Ценовые критерии:</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  - тариф;</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  - плата за подключение.</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Неценовые критерии:</w:t>
      </w: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  - техническая возможность подключения.</w:t>
      </w:r>
    </w:p>
    <w:p w:rsidR="00A95723"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color w:val="008000"/>
          <w:sz w:val="28"/>
          <w:szCs w:val="28"/>
        </w:rPr>
        <w:t xml:space="preserve"> </w:t>
      </w:r>
      <w:r w:rsidRPr="00DE0798">
        <w:rPr>
          <w:rFonts w:ascii="Times New Roman" w:hAnsi="Times New Roman" w:cs="Times New Roman"/>
          <w:sz w:val="28"/>
          <w:szCs w:val="28"/>
        </w:rPr>
        <w:t xml:space="preserve">В качестве данных критериев рассматривается доля </w:t>
      </w:r>
      <w:r w:rsidR="00B13CCB">
        <w:rPr>
          <w:rFonts w:ascii="Times New Roman" w:hAnsi="Times New Roman" w:cs="Times New Roman"/>
          <w:sz w:val="28"/>
          <w:szCs w:val="28"/>
        </w:rPr>
        <w:t>потребителей в жилищном секторе</w:t>
      </w:r>
      <w:r w:rsidRPr="00DE0798">
        <w:rPr>
          <w:rFonts w:ascii="Times New Roman" w:hAnsi="Times New Roman" w:cs="Times New Roman"/>
          <w:sz w:val="28"/>
          <w:szCs w:val="28"/>
        </w:rPr>
        <w:t xml:space="preserve">, обеспеченных доступом к коммунальной инфраструктуре, %. Характеристика изменений в доступности коммунальных услуг, в том числе, с учётом территориальных единиц  представлена в таблице ниже. </w:t>
      </w:r>
    </w:p>
    <w:p w:rsidR="008A3B09" w:rsidRDefault="008A3B09" w:rsidP="00D90295">
      <w:pPr>
        <w:pStyle w:val="a8"/>
        <w:ind w:left="0"/>
        <w:jc w:val="both"/>
        <w:rPr>
          <w:rFonts w:ascii="Times New Roman" w:hAnsi="Times New Roman" w:cs="Times New Roman"/>
        </w:rPr>
      </w:pPr>
    </w:p>
    <w:p w:rsidR="00DD6754" w:rsidRDefault="00DD6754" w:rsidP="00D90295">
      <w:pPr>
        <w:pStyle w:val="a8"/>
        <w:ind w:left="0"/>
        <w:jc w:val="both"/>
        <w:rPr>
          <w:rFonts w:ascii="Times New Roman" w:hAnsi="Times New Roman" w:cs="Times New Roman"/>
        </w:rPr>
      </w:pPr>
    </w:p>
    <w:p w:rsidR="00A164E8" w:rsidRDefault="00A164E8" w:rsidP="00D90295">
      <w:pPr>
        <w:pStyle w:val="a8"/>
        <w:ind w:left="0"/>
        <w:jc w:val="both"/>
        <w:rPr>
          <w:rFonts w:ascii="Times New Roman" w:hAnsi="Times New Roman" w:cs="Times New Roman"/>
        </w:rPr>
      </w:pPr>
    </w:p>
    <w:p w:rsidR="00A164E8" w:rsidRDefault="00A164E8" w:rsidP="00D90295">
      <w:pPr>
        <w:pStyle w:val="a8"/>
        <w:ind w:left="0"/>
        <w:jc w:val="both"/>
        <w:rPr>
          <w:rFonts w:ascii="Times New Roman" w:hAnsi="Times New Roman" w:cs="Times New Roman"/>
        </w:rPr>
      </w:pPr>
    </w:p>
    <w:p w:rsidR="00A164E8" w:rsidRDefault="00A164E8" w:rsidP="00D90295">
      <w:pPr>
        <w:pStyle w:val="a8"/>
        <w:ind w:left="0"/>
        <w:jc w:val="both"/>
        <w:rPr>
          <w:rFonts w:ascii="Times New Roman" w:hAnsi="Times New Roman" w:cs="Times New Roman"/>
        </w:rPr>
      </w:pPr>
    </w:p>
    <w:p w:rsidR="00A164E8" w:rsidRDefault="00A164E8" w:rsidP="00D90295">
      <w:pPr>
        <w:pStyle w:val="a8"/>
        <w:ind w:left="0"/>
        <w:jc w:val="both"/>
        <w:rPr>
          <w:rFonts w:ascii="Times New Roman" w:hAnsi="Times New Roman" w:cs="Times New Roman"/>
        </w:rPr>
      </w:pPr>
    </w:p>
    <w:p w:rsidR="00DD6754" w:rsidRDefault="00DD6754" w:rsidP="00D90295">
      <w:pPr>
        <w:pStyle w:val="a8"/>
        <w:ind w:left="0"/>
        <w:jc w:val="both"/>
        <w:rPr>
          <w:rFonts w:ascii="Times New Roman" w:hAnsi="Times New Roman" w:cs="Times New Roman"/>
        </w:rPr>
      </w:pPr>
    </w:p>
    <w:p w:rsidR="00A95723" w:rsidRPr="0055161D" w:rsidRDefault="00A95723" w:rsidP="00D90295">
      <w:pPr>
        <w:pStyle w:val="a8"/>
        <w:ind w:left="0"/>
        <w:jc w:val="both"/>
        <w:rPr>
          <w:rFonts w:ascii="Times New Roman" w:hAnsi="Times New Roman" w:cs="Times New Roman"/>
        </w:rPr>
      </w:pPr>
      <w:r w:rsidRPr="0055161D">
        <w:rPr>
          <w:rFonts w:ascii="Times New Roman" w:hAnsi="Times New Roman" w:cs="Times New Roman"/>
        </w:rPr>
        <w:lastRenderedPageBreak/>
        <w:t>Табл. 5.1.  Охват жилищного сектора  системами коммунальной инфраструктуры</w:t>
      </w:r>
    </w:p>
    <w:tbl>
      <w:tblPr>
        <w:tblStyle w:val="ae"/>
        <w:tblW w:w="5000" w:type="pct"/>
        <w:tblLook w:val="04A0" w:firstRow="1" w:lastRow="0" w:firstColumn="1" w:lastColumn="0" w:noHBand="0" w:noVBand="1"/>
      </w:tblPr>
      <w:tblGrid>
        <w:gridCol w:w="1936"/>
        <w:gridCol w:w="1046"/>
        <w:gridCol w:w="1061"/>
        <w:gridCol w:w="870"/>
        <w:gridCol w:w="870"/>
        <w:gridCol w:w="870"/>
        <w:gridCol w:w="872"/>
        <w:gridCol w:w="872"/>
        <w:gridCol w:w="872"/>
        <w:gridCol w:w="870"/>
      </w:tblGrid>
      <w:tr w:rsidR="00A95723" w:rsidRPr="0055161D" w:rsidTr="00F32557">
        <w:trPr>
          <w:trHeight w:val="400"/>
        </w:trPr>
        <w:tc>
          <w:tcPr>
            <w:tcW w:w="955" w:type="pct"/>
            <w:tcBorders>
              <w:top w:val="single" w:sz="12" w:space="0" w:color="auto"/>
              <w:left w:val="single" w:sz="12" w:space="0" w:color="auto"/>
              <w:bottom w:val="single" w:sz="12" w:space="0" w:color="auto"/>
              <w:right w:val="single" w:sz="12" w:space="0" w:color="auto"/>
            </w:tcBorders>
            <w:hideMark/>
          </w:tcPr>
          <w:p w:rsidR="00A95723" w:rsidRPr="0055161D" w:rsidRDefault="00A95723" w:rsidP="00D90295">
            <w:pPr>
              <w:jc w:val="center"/>
              <w:rPr>
                <w:b/>
              </w:rPr>
            </w:pPr>
            <w:r w:rsidRPr="0055161D">
              <w:rPr>
                <w:b/>
              </w:rPr>
              <w:t xml:space="preserve">Наименование вида </w:t>
            </w:r>
            <w:proofErr w:type="spellStart"/>
            <w:r w:rsidRPr="0055161D">
              <w:rPr>
                <w:b/>
              </w:rPr>
              <w:t>ресурсоснабжения</w:t>
            </w:r>
            <w:proofErr w:type="spellEnd"/>
          </w:p>
        </w:tc>
        <w:tc>
          <w:tcPr>
            <w:tcW w:w="516" w:type="pct"/>
            <w:tcBorders>
              <w:top w:val="single" w:sz="12" w:space="0" w:color="auto"/>
              <w:left w:val="single" w:sz="12" w:space="0" w:color="auto"/>
              <w:bottom w:val="single" w:sz="12" w:space="0" w:color="auto"/>
              <w:right w:val="single" w:sz="12" w:space="0" w:color="auto"/>
            </w:tcBorders>
            <w:hideMark/>
          </w:tcPr>
          <w:p w:rsidR="00A95723" w:rsidRPr="0055161D" w:rsidRDefault="00A95723" w:rsidP="00D90295">
            <w:pPr>
              <w:jc w:val="center"/>
              <w:rPr>
                <w:b/>
              </w:rPr>
            </w:pPr>
            <w:r w:rsidRPr="0055161D">
              <w:rPr>
                <w:b/>
              </w:rPr>
              <w:t>ед.</w:t>
            </w:r>
            <w:r w:rsidR="00ED5445">
              <w:rPr>
                <w:b/>
              </w:rPr>
              <w:t xml:space="preserve"> </w:t>
            </w:r>
            <w:r w:rsidRPr="0055161D">
              <w:rPr>
                <w:b/>
              </w:rPr>
              <w:t>изм.</w:t>
            </w:r>
          </w:p>
        </w:tc>
        <w:tc>
          <w:tcPr>
            <w:tcW w:w="523" w:type="pct"/>
            <w:tcBorders>
              <w:top w:val="single" w:sz="12" w:space="0" w:color="auto"/>
              <w:left w:val="single" w:sz="12" w:space="0" w:color="auto"/>
              <w:bottom w:val="single" w:sz="12" w:space="0" w:color="auto"/>
              <w:right w:val="single" w:sz="12" w:space="0" w:color="auto"/>
            </w:tcBorders>
            <w:hideMark/>
          </w:tcPr>
          <w:p w:rsidR="00A95723" w:rsidRPr="0055161D" w:rsidRDefault="00A95723" w:rsidP="00D90295">
            <w:pPr>
              <w:jc w:val="center"/>
              <w:rPr>
                <w:b/>
              </w:rPr>
            </w:pPr>
            <w:r w:rsidRPr="0055161D">
              <w:rPr>
                <w:b/>
              </w:rPr>
              <w:t>2010</w:t>
            </w:r>
          </w:p>
        </w:tc>
        <w:tc>
          <w:tcPr>
            <w:tcW w:w="429" w:type="pct"/>
            <w:tcBorders>
              <w:top w:val="single" w:sz="12" w:space="0" w:color="auto"/>
              <w:left w:val="single" w:sz="12" w:space="0" w:color="auto"/>
              <w:bottom w:val="single" w:sz="12" w:space="0" w:color="auto"/>
              <w:right w:val="single" w:sz="12" w:space="0" w:color="auto"/>
            </w:tcBorders>
            <w:hideMark/>
          </w:tcPr>
          <w:p w:rsidR="00A95723" w:rsidRPr="0055161D" w:rsidRDefault="00A95723" w:rsidP="00D90295">
            <w:pPr>
              <w:jc w:val="center"/>
              <w:rPr>
                <w:b/>
              </w:rPr>
            </w:pPr>
            <w:r w:rsidRPr="0055161D">
              <w:rPr>
                <w:b/>
              </w:rPr>
              <w:t>2011</w:t>
            </w:r>
          </w:p>
        </w:tc>
        <w:tc>
          <w:tcPr>
            <w:tcW w:w="429" w:type="pct"/>
            <w:tcBorders>
              <w:top w:val="single" w:sz="12" w:space="0" w:color="auto"/>
              <w:left w:val="single" w:sz="12" w:space="0" w:color="auto"/>
              <w:bottom w:val="single" w:sz="12" w:space="0" w:color="auto"/>
              <w:right w:val="single" w:sz="12" w:space="0" w:color="auto"/>
            </w:tcBorders>
            <w:hideMark/>
          </w:tcPr>
          <w:p w:rsidR="00A95723" w:rsidRPr="0055161D" w:rsidRDefault="00A95723" w:rsidP="00D90295">
            <w:pPr>
              <w:jc w:val="center"/>
              <w:rPr>
                <w:b/>
              </w:rPr>
            </w:pPr>
            <w:r w:rsidRPr="0055161D">
              <w:rPr>
                <w:b/>
              </w:rPr>
              <w:t>2012</w:t>
            </w:r>
          </w:p>
        </w:tc>
        <w:tc>
          <w:tcPr>
            <w:tcW w:w="429" w:type="pct"/>
            <w:tcBorders>
              <w:top w:val="single" w:sz="12" w:space="0" w:color="auto"/>
              <w:left w:val="single" w:sz="12" w:space="0" w:color="auto"/>
              <w:bottom w:val="single" w:sz="12" w:space="0" w:color="auto"/>
              <w:right w:val="single" w:sz="12" w:space="0" w:color="auto"/>
            </w:tcBorders>
            <w:hideMark/>
          </w:tcPr>
          <w:p w:rsidR="00A95723" w:rsidRPr="0055161D" w:rsidRDefault="00A95723" w:rsidP="00D90295">
            <w:pPr>
              <w:jc w:val="center"/>
              <w:rPr>
                <w:b/>
              </w:rPr>
            </w:pPr>
            <w:r w:rsidRPr="0055161D">
              <w:rPr>
                <w:b/>
              </w:rPr>
              <w:t>2013</w:t>
            </w:r>
          </w:p>
        </w:tc>
        <w:tc>
          <w:tcPr>
            <w:tcW w:w="430" w:type="pct"/>
            <w:tcBorders>
              <w:top w:val="single" w:sz="12" w:space="0" w:color="auto"/>
              <w:left w:val="single" w:sz="12" w:space="0" w:color="auto"/>
              <w:bottom w:val="single" w:sz="12" w:space="0" w:color="auto"/>
              <w:right w:val="single" w:sz="12" w:space="0" w:color="auto"/>
            </w:tcBorders>
            <w:hideMark/>
          </w:tcPr>
          <w:p w:rsidR="00A95723" w:rsidRPr="0055161D" w:rsidRDefault="00A95723" w:rsidP="00D90295">
            <w:pPr>
              <w:jc w:val="center"/>
              <w:rPr>
                <w:b/>
              </w:rPr>
            </w:pPr>
            <w:r w:rsidRPr="0055161D">
              <w:rPr>
                <w:b/>
              </w:rPr>
              <w:t>2014</w:t>
            </w:r>
          </w:p>
        </w:tc>
        <w:tc>
          <w:tcPr>
            <w:tcW w:w="430" w:type="pct"/>
            <w:tcBorders>
              <w:top w:val="single" w:sz="12" w:space="0" w:color="auto"/>
              <w:left w:val="single" w:sz="12" w:space="0" w:color="auto"/>
              <w:bottom w:val="single" w:sz="12" w:space="0" w:color="auto"/>
              <w:right w:val="single" w:sz="12" w:space="0" w:color="auto"/>
            </w:tcBorders>
            <w:hideMark/>
          </w:tcPr>
          <w:p w:rsidR="00A95723" w:rsidRPr="0055161D" w:rsidRDefault="00A95723" w:rsidP="00D90295">
            <w:pPr>
              <w:jc w:val="center"/>
              <w:rPr>
                <w:b/>
              </w:rPr>
            </w:pPr>
            <w:r w:rsidRPr="0055161D">
              <w:rPr>
                <w:b/>
              </w:rPr>
              <w:t>2015</w:t>
            </w:r>
          </w:p>
        </w:tc>
        <w:tc>
          <w:tcPr>
            <w:tcW w:w="430" w:type="pct"/>
            <w:tcBorders>
              <w:top w:val="single" w:sz="12" w:space="0" w:color="auto"/>
              <w:left w:val="single" w:sz="12" w:space="0" w:color="auto"/>
              <w:bottom w:val="single" w:sz="12" w:space="0" w:color="auto"/>
              <w:right w:val="single" w:sz="12" w:space="0" w:color="auto"/>
            </w:tcBorders>
            <w:hideMark/>
          </w:tcPr>
          <w:p w:rsidR="00A95723" w:rsidRPr="0055161D" w:rsidRDefault="00A95723" w:rsidP="00D90295">
            <w:pPr>
              <w:jc w:val="center"/>
              <w:rPr>
                <w:b/>
              </w:rPr>
            </w:pPr>
            <w:r w:rsidRPr="0055161D">
              <w:rPr>
                <w:b/>
              </w:rPr>
              <w:t>2020</w:t>
            </w:r>
          </w:p>
        </w:tc>
        <w:tc>
          <w:tcPr>
            <w:tcW w:w="429" w:type="pct"/>
            <w:tcBorders>
              <w:top w:val="single" w:sz="12" w:space="0" w:color="auto"/>
              <w:left w:val="single" w:sz="12" w:space="0" w:color="auto"/>
              <w:bottom w:val="single" w:sz="12" w:space="0" w:color="auto"/>
              <w:right w:val="single" w:sz="12" w:space="0" w:color="auto"/>
            </w:tcBorders>
            <w:hideMark/>
          </w:tcPr>
          <w:p w:rsidR="00A95723" w:rsidRPr="0055161D" w:rsidRDefault="00A95723" w:rsidP="00D90295">
            <w:pPr>
              <w:jc w:val="center"/>
              <w:rPr>
                <w:b/>
              </w:rPr>
            </w:pPr>
            <w:r w:rsidRPr="0055161D">
              <w:rPr>
                <w:b/>
              </w:rPr>
              <w:t>2025</w:t>
            </w:r>
          </w:p>
        </w:tc>
      </w:tr>
      <w:tr w:rsidR="006C0A5C" w:rsidRPr="0055161D" w:rsidTr="006C0A5C">
        <w:trPr>
          <w:trHeight w:val="400"/>
        </w:trPr>
        <w:tc>
          <w:tcPr>
            <w:tcW w:w="955" w:type="pct"/>
            <w:tcBorders>
              <w:top w:val="single" w:sz="12" w:space="0" w:color="auto"/>
              <w:left w:val="single" w:sz="12" w:space="0" w:color="auto"/>
              <w:right w:val="single" w:sz="12" w:space="0" w:color="auto"/>
            </w:tcBorders>
            <w:hideMark/>
          </w:tcPr>
          <w:p w:rsidR="006C0A5C" w:rsidRPr="0055161D" w:rsidRDefault="006C0A5C" w:rsidP="00D90295">
            <w:pPr>
              <w:jc w:val="center"/>
              <w:rPr>
                <w:b/>
              </w:rPr>
            </w:pPr>
            <w:r w:rsidRPr="0055161D">
              <w:rPr>
                <w:b/>
              </w:rPr>
              <w:t>Теплоснабжение (отопление и горячее водоснабжение)</w:t>
            </w:r>
          </w:p>
        </w:tc>
        <w:tc>
          <w:tcPr>
            <w:tcW w:w="516" w:type="pct"/>
            <w:tcBorders>
              <w:top w:val="single" w:sz="12" w:space="0" w:color="auto"/>
              <w:left w:val="single" w:sz="12" w:space="0" w:color="auto"/>
              <w:right w:val="single" w:sz="12" w:space="0" w:color="auto"/>
            </w:tcBorders>
            <w:hideMark/>
          </w:tcPr>
          <w:p w:rsidR="006C0A5C" w:rsidRPr="0055161D" w:rsidRDefault="006C0A5C" w:rsidP="00D90295">
            <w:pPr>
              <w:jc w:val="center"/>
            </w:pPr>
            <w:r w:rsidRPr="0055161D">
              <w:t>%</w:t>
            </w:r>
          </w:p>
        </w:tc>
        <w:tc>
          <w:tcPr>
            <w:tcW w:w="523" w:type="pct"/>
            <w:tcBorders>
              <w:top w:val="single" w:sz="12" w:space="0" w:color="auto"/>
              <w:left w:val="single" w:sz="12" w:space="0" w:color="auto"/>
              <w:right w:val="single" w:sz="12" w:space="0" w:color="auto"/>
            </w:tcBorders>
            <w:vAlign w:val="center"/>
          </w:tcPr>
          <w:p w:rsidR="006C0A5C" w:rsidRPr="0055161D" w:rsidRDefault="006C0A5C" w:rsidP="007126DB">
            <w:pPr>
              <w:jc w:val="center"/>
            </w:pPr>
            <w:r>
              <w:t>0</w:t>
            </w:r>
          </w:p>
        </w:tc>
        <w:tc>
          <w:tcPr>
            <w:tcW w:w="429" w:type="pct"/>
            <w:tcBorders>
              <w:top w:val="single" w:sz="12" w:space="0" w:color="auto"/>
              <w:left w:val="single" w:sz="12" w:space="0" w:color="auto"/>
              <w:right w:val="single" w:sz="12" w:space="0" w:color="auto"/>
            </w:tcBorders>
            <w:vAlign w:val="center"/>
          </w:tcPr>
          <w:p w:rsidR="006C0A5C" w:rsidRDefault="006C0A5C" w:rsidP="006C0A5C">
            <w:pPr>
              <w:jc w:val="center"/>
            </w:pPr>
            <w:r w:rsidRPr="00C33A69">
              <w:t>0</w:t>
            </w:r>
          </w:p>
        </w:tc>
        <w:tc>
          <w:tcPr>
            <w:tcW w:w="429" w:type="pct"/>
            <w:tcBorders>
              <w:top w:val="single" w:sz="12" w:space="0" w:color="auto"/>
              <w:left w:val="single" w:sz="12" w:space="0" w:color="auto"/>
              <w:right w:val="single" w:sz="12" w:space="0" w:color="auto"/>
            </w:tcBorders>
            <w:vAlign w:val="center"/>
          </w:tcPr>
          <w:p w:rsidR="006C0A5C" w:rsidRDefault="006C0A5C" w:rsidP="006C0A5C">
            <w:pPr>
              <w:jc w:val="center"/>
            </w:pPr>
            <w:r w:rsidRPr="00C33A69">
              <w:t>0</w:t>
            </w:r>
          </w:p>
        </w:tc>
        <w:tc>
          <w:tcPr>
            <w:tcW w:w="429" w:type="pct"/>
            <w:tcBorders>
              <w:top w:val="single" w:sz="12" w:space="0" w:color="auto"/>
              <w:left w:val="single" w:sz="12" w:space="0" w:color="auto"/>
              <w:right w:val="single" w:sz="12" w:space="0" w:color="auto"/>
            </w:tcBorders>
            <w:vAlign w:val="center"/>
          </w:tcPr>
          <w:p w:rsidR="006C0A5C" w:rsidRDefault="006C0A5C" w:rsidP="006C0A5C">
            <w:pPr>
              <w:jc w:val="center"/>
            </w:pPr>
            <w:r w:rsidRPr="00C33A69">
              <w:t>0</w:t>
            </w:r>
          </w:p>
        </w:tc>
        <w:tc>
          <w:tcPr>
            <w:tcW w:w="430" w:type="pct"/>
            <w:tcBorders>
              <w:top w:val="single" w:sz="12" w:space="0" w:color="auto"/>
              <w:left w:val="single" w:sz="12" w:space="0" w:color="auto"/>
              <w:right w:val="single" w:sz="12" w:space="0" w:color="auto"/>
            </w:tcBorders>
            <w:vAlign w:val="center"/>
          </w:tcPr>
          <w:p w:rsidR="006C0A5C" w:rsidRDefault="006C0A5C" w:rsidP="006C0A5C">
            <w:pPr>
              <w:jc w:val="center"/>
            </w:pPr>
            <w:r w:rsidRPr="00C33A69">
              <w:t>0</w:t>
            </w:r>
          </w:p>
        </w:tc>
        <w:tc>
          <w:tcPr>
            <w:tcW w:w="430" w:type="pct"/>
            <w:tcBorders>
              <w:top w:val="single" w:sz="12" w:space="0" w:color="auto"/>
              <w:left w:val="single" w:sz="12" w:space="0" w:color="auto"/>
              <w:right w:val="single" w:sz="12" w:space="0" w:color="auto"/>
            </w:tcBorders>
            <w:vAlign w:val="center"/>
          </w:tcPr>
          <w:p w:rsidR="006C0A5C" w:rsidRDefault="006C0A5C" w:rsidP="006C0A5C">
            <w:pPr>
              <w:jc w:val="center"/>
            </w:pPr>
            <w:r w:rsidRPr="00C33A69">
              <w:t>0</w:t>
            </w:r>
          </w:p>
        </w:tc>
        <w:tc>
          <w:tcPr>
            <w:tcW w:w="430" w:type="pct"/>
            <w:tcBorders>
              <w:top w:val="single" w:sz="12" w:space="0" w:color="auto"/>
              <w:left w:val="single" w:sz="12" w:space="0" w:color="auto"/>
              <w:right w:val="single" w:sz="12" w:space="0" w:color="auto"/>
            </w:tcBorders>
            <w:vAlign w:val="center"/>
          </w:tcPr>
          <w:p w:rsidR="006C0A5C" w:rsidRDefault="006C0A5C" w:rsidP="006C0A5C">
            <w:pPr>
              <w:jc w:val="center"/>
            </w:pPr>
            <w:r w:rsidRPr="00C33A69">
              <w:t>0</w:t>
            </w:r>
          </w:p>
        </w:tc>
        <w:tc>
          <w:tcPr>
            <w:tcW w:w="429" w:type="pct"/>
            <w:tcBorders>
              <w:top w:val="single" w:sz="12" w:space="0" w:color="auto"/>
              <w:left w:val="single" w:sz="12" w:space="0" w:color="auto"/>
              <w:right w:val="single" w:sz="12" w:space="0" w:color="auto"/>
            </w:tcBorders>
            <w:vAlign w:val="center"/>
          </w:tcPr>
          <w:p w:rsidR="006C0A5C" w:rsidRDefault="006C0A5C" w:rsidP="006C0A5C">
            <w:pPr>
              <w:jc w:val="center"/>
            </w:pPr>
            <w:r w:rsidRPr="00C33A69">
              <w:t>0</w:t>
            </w:r>
          </w:p>
        </w:tc>
      </w:tr>
      <w:tr w:rsidR="007126DB" w:rsidRPr="0055161D" w:rsidTr="007126DB">
        <w:trPr>
          <w:trHeight w:val="300"/>
        </w:trPr>
        <w:tc>
          <w:tcPr>
            <w:tcW w:w="955" w:type="pct"/>
            <w:tcBorders>
              <w:left w:val="single" w:sz="12" w:space="0" w:color="auto"/>
              <w:right w:val="single" w:sz="12" w:space="0" w:color="auto"/>
            </w:tcBorders>
            <w:hideMark/>
          </w:tcPr>
          <w:p w:rsidR="007126DB" w:rsidRPr="0055161D" w:rsidRDefault="007126DB" w:rsidP="00D90295">
            <w:pPr>
              <w:jc w:val="center"/>
              <w:rPr>
                <w:b/>
              </w:rPr>
            </w:pPr>
            <w:r w:rsidRPr="0055161D">
              <w:rPr>
                <w:b/>
              </w:rPr>
              <w:t>Электроснабжение</w:t>
            </w:r>
          </w:p>
        </w:tc>
        <w:tc>
          <w:tcPr>
            <w:tcW w:w="516" w:type="pct"/>
            <w:tcBorders>
              <w:left w:val="single" w:sz="12" w:space="0" w:color="auto"/>
              <w:right w:val="single" w:sz="12" w:space="0" w:color="auto"/>
            </w:tcBorders>
            <w:hideMark/>
          </w:tcPr>
          <w:p w:rsidR="007126DB" w:rsidRPr="0055161D" w:rsidRDefault="007126DB" w:rsidP="00D90295">
            <w:pPr>
              <w:jc w:val="center"/>
            </w:pPr>
            <w:r w:rsidRPr="0055161D">
              <w:t>%</w:t>
            </w:r>
          </w:p>
        </w:tc>
        <w:tc>
          <w:tcPr>
            <w:tcW w:w="523" w:type="pct"/>
            <w:tcBorders>
              <w:left w:val="single" w:sz="12" w:space="0" w:color="auto"/>
              <w:right w:val="single" w:sz="12" w:space="0" w:color="auto"/>
            </w:tcBorders>
            <w:vAlign w:val="center"/>
          </w:tcPr>
          <w:p w:rsidR="007126DB" w:rsidRDefault="007126DB" w:rsidP="007126DB">
            <w:pPr>
              <w:jc w:val="center"/>
            </w:pPr>
            <w:r w:rsidRPr="00957BE5">
              <w:t>100</w:t>
            </w:r>
          </w:p>
        </w:tc>
        <w:tc>
          <w:tcPr>
            <w:tcW w:w="429" w:type="pct"/>
            <w:tcBorders>
              <w:left w:val="single" w:sz="12" w:space="0" w:color="auto"/>
              <w:right w:val="single" w:sz="12" w:space="0" w:color="auto"/>
            </w:tcBorders>
            <w:vAlign w:val="center"/>
          </w:tcPr>
          <w:p w:rsidR="007126DB" w:rsidRDefault="007126DB" w:rsidP="007126DB">
            <w:pPr>
              <w:jc w:val="center"/>
            </w:pPr>
            <w:r w:rsidRPr="00957BE5">
              <w:t>100</w:t>
            </w:r>
          </w:p>
        </w:tc>
        <w:tc>
          <w:tcPr>
            <w:tcW w:w="429" w:type="pct"/>
            <w:tcBorders>
              <w:left w:val="single" w:sz="12" w:space="0" w:color="auto"/>
              <w:right w:val="single" w:sz="12" w:space="0" w:color="auto"/>
            </w:tcBorders>
            <w:vAlign w:val="center"/>
          </w:tcPr>
          <w:p w:rsidR="007126DB" w:rsidRDefault="007126DB" w:rsidP="007126DB">
            <w:pPr>
              <w:jc w:val="center"/>
            </w:pPr>
            <w:r w:rsidRPr="00957BE5">
              <w:t>100</w:t>
            </w:r>
          </w:p>
        </w:tc>
        <w:tc>
          <w:tcPr>
            <w:tcW w:w="429" w:type="pct"/>
            <w:tcBorders>
              <w:left w:val="single" w:sz="12" w:space="0" w:color="auto"/>
              <w:right w:val="single" w:sz="12" w:space="0" w:color="auto"/>
            </w:tcBorders>
            <w:vAlign w:val="center"/>
          </w:tcPr>
          <w:p w:rsidR="007126DB" w:rsidRDefault="007126DB" w:rsidP="007126DB">
            <w:pPr>
              <w:jc w:val="center"/>
            </w:pPr>
            <w:r w:rsidRPr="00957BE5">
              <w:t>100</w:t>
            </w:r>
          </w:p>
        </w:tc>
        <w:tc>
          <w:tcPr>
            <w:tcW w:w="430" w:type="pct"/>
            <w:tcBorders>
              <w:left w:val="single" w:sz="12" w:space="0" w:color="auto"/>
              <w:right w:val="single" w:sz="12" w:space="0" w:color="auto"/>
            </w:tcBorders>
            <w:vAlign w:val="center"/>
          </w:tcPr>
          <w:p w:rsidR="007126DB" w:rsidRDefault="007126DB" w:rsidP="007126DB">
            <w:pPr>
              <w:jc w:val="center"/>
            </w:pPr>
            <w:r w:rsidRPr="00957BE5">
              <w:t>100</w:t>
            </w:r>
          </w:p>
        </w:tc>
        <w:tc>
          <w:tcPr>
            <w:tcW w:w="430" w:type="pct"/>
            <w:tcBorders>
              <w:left w:val="single" w:sz="12" w:space="0" w:color="auto"/>
              <w:right w:val="single" w:sz="12" w:space="0" w:color="auto"/>
            </w:tcBorders>
            <w:vAlign w:val="center"/>
          </w:tcPr>
          <w:p w:rsidR="007126DB" w:rsidRDefault="007126DB" w:rsidP="007126DB">
            <w:pPr>
              <w:jc w:val="center"/>
            </w:pPr>
            <w:r w:rsidRPr="00957BE5">
              <w:t>100</w:t>
            </w:r>
          </w:p>
        </w:tc>
        <w:tc>
          <w:tcPr>
            <w:tcW w:w="430" w:type="pct"/>
            <w:tcBorders>
              <w:left w:val="single" w:sz="12" w:space="0" w:color="auto"/>
              <w:right w:val="single" w:sz="12" w:space="0" w:color="auto"/>
            </w:tcBorders>
            <w:vAlign w:val="center"/>
          </w:tcPr>
          <w:p w:rsidR="007126DB" w:rsidRDefault="007126DB" w:rsidP="007126DB">
            <w:pPr>
              <w:jc w:val="center"/>
            </w:pPr>
            <w:r w:rsidRPr="00957BE5">
              <w:t>100</w:t>
            </w:r>
          </w:p>
        </w:tc>
        <w:tc>
          <w:tcPr>
            <w:tcW w:w="429" w:type="pct"/>
            <w:tcBorders>
              <w:left w:val="single" w:sz="12" w:space="0" w:color="auto"/>
              <w:right w:val="single" w:sz="12" w:space="0" w:color="auto"/>
            </w:tcBorders>
            <w:vAlign w:val="center"/>
          </w:tcPr>
          <w:p w:rsidR="007126DB" w:rsidRDefault="007126DB" w:rsidP="007126DB">
            <w:pPr>
              <w:jc w:val="center"/>
            </w:pPr>
            <w:r w:rsidRPr="00957BE5">
              <w:t>100</w:t>
            </w:r>
          </w:p>
        </w:tc>
      </w:tr>
      <w:tr w:rsidR="007126DB" w:rsidRPr="0055161D" w:rsidTr="007126DB">
        <w:trPr>
          <w:trHeight w:val="300"/>
        </w:trPr>
        <w:tc>
          <w:tcPr>
            <w:tcW w:w="955" w:type="pct"/>
            <w:tcBorders>
              <w:left w:val="single" w:sz="12" w:space="0" w:color="auto"/>
              <w:right w:val="single" w:sz="12" w:space="0" w:color="auto"/>
            </w:tcBorders>
            <w:hideMark/>
          </w:tcPr>
          <w:p w:rsidR="007126DB" w:rsidRPr="0055161D" w:rsidRDefault="007126DB" w:rsidP="00D90295">
            <w:pPr>
              <w:jc w:val="center"/>
              <w:rPr>
                <w:b/>
              </w:rPr>
            </w:pPr>
            <w:r>
              <w:rPr>
                <w:b/>
              </w:rPr>
              <w:t>Водоснабжение</w:t>
            </w:r>
          </w:p>
        </w:tc>
        <w:tc>
          <w:tcPr>
            <w:tcW w:w="516" w:type="pct"/>
            <w:tcBorders>
              <w:left w:val="single" w:sz="12" w:space="0" w:color="auto"/>
              <w:right w:val="single" w:sz="12" w:space="0" w:color="auto"/>
            </w:tcBorders>
            <w:hideMark/>
          </w:tcPr>
          <w:p w:rsidR="007126DB" w:rsidRPr="0055161D" w:rsidRDefault="007126DB" w:rsidP="00D90295">
            <w:pPr>
              <w:jc w:val="center"/>
            </w:pPr>
            <w:r w:rsidRPr="0055161D">
              <w:t>%</w:t>
            </w:r>
          </w:p>
        </w:tc>
        <w:tc>
          <w:tcPr>
            <w:tcW w:w="523" w:type="pct"/>
            <w:tcBorders>
              <w:left w:val="single" w:sz="12" w:space="0" w:color="auto"/>
              <w:right w:val="single" w:sz="12" w:space="0" w:color="auto"/>
            </w:tcBorders>
            <w:vAlign w:val="center"/>
          </w:tcPr>
          <w:p w:rsidR="007126DB" w:rsidRDefault="007126DB" w:rsidP="007126DB">
            <w:pPr>
              <w:jc w:val="center"/>
            </w:pPr>
            <w:r w:rsidRPr="00957BE5">
              <w:t>100</w:t>
            </w:r>
          </w:p>
        </w:tc>
        <w:tc>
          <w:tcPr>
            <w:tcW w:w="429" w:type="pct"/>
            <w:tcBorders>
              <w:left w:val="single" w:sz="12" w:space="0" w:color="auto"/>
              <w:right w:val="single" w:sz="12" w:space="0" w:color="auto"/>
            </w:tcBorders>
            <w:vAlign w:val="center"/>
          </w:tcPr>
          <w:p w:rsidR="007126DB" w:rsidRDefault="007126DB" w:rsidP="007126DB">
            <w:pPr>
              <w:jc w:val="center"/>
            </w:pPr>
            <w:r w:rsidRPr="00957BE5">
              <w:t>100</w:t>
            </w:r>
          </w:p>
        </w:tc>
        <w:tc>
          <w:tcPr>
            <w:tcW w:w="429" w:type="pct"/>
            <w:tcBorders>
              <w:left w:val="single" w:sz="12" w:space="0" w:color="auto"/>
              <w:right w:val="single" w:sz="12" w:space="0" w:color="auto"/>
            </w:tcBorders>
            <w:vAlign w:val="center"/>
          </w:tcPr>
          <w:p w:rsidR="007126DB" w:rsidRDefault="007126DB" w:rsidP="007126DB">
            <w:pPr>
              <w:jc w:val="center"/>
            </w:pPr>
            <w:r w:rsidRPr="00957BE5">
              <w:t>100</w:t>
            </w:r>
          </w:p>
        </w:tc>
        <w:tc>
          <w:tcPr>
            <w:tcW w:w="429" w:type="pct"/>
            <w:tcBorders>
              <w:left w:val="single" w:sz="12" w:space="0" w:color="auto"/>
              <w:right w:val="single" w:sz="12" w:space="0" w:color="auto"/>
            </w:tcBorders>
            <w:vAlign w:val="center"/>
          </w:tcPr>
          <w:p w:rsidR="007126DB" w:rsidRDefault="007126DB" w:rsidP="007126DB">
            <w:pPr>
              <w:jc w:val="center"/>
            </w:pPr>
            <w:r w:rsidRPr="00957BE5">
              <w:t>100</w:t>
            </w:r>
          </w:p>
        </w:tc>
        <w:tc>
          <w:tcPr>
            <w:tcW w:w="430" w:type="pct"/>
            <w:tcBorders>
              <w:left w:val="single" w:sz="12" w:space="0" w:color="auto"/>
              <w:right w:val="single" w:sz="12" w:space="0" w:color="auto"/>
            </w:tcBorders>
            <w:vAlign w:val="center"/>
          </w:tcPr>
          <w:p w:rsidR="007126DB" w:rsidRDefault="007126DB" w:rsidP="007126DB">
            <w:pPr>
              <w:jc w:val="center"/>
            </w:pPr>
            <w:r w:rsidRPr="00957BE5">
              <w:t>100</w:t>
            </w:r>
          </w:p>
        </w:tc>
        <w:tc>
          <w:tcPr>
            <w:tcW w:w="430" w:type="pct"/>
            <w:tcBorders>
              <w:left w:val="single" w:sz="12" w:space="0" w:color="auto"/>
              <w:right w:val="single" w:sz="12" w:space="0" w:color="auto"/>
            </w:tcBorders>
            <w:vAlign w:val="center"/>
          </w:tcPr>
          <w:p w:rsidR="007126DB" w:rsidRDefault="007126DB" w:rsidP="007126DB">
            <w:pPr>
              <w:jc w:val="center"/>
            </w:pPr>
            <w:r w:rsidRPr="00957BE5">
              <w:t>100</w:t>
            </w:r>
          </w:p>
        </w:tc>
        <w:tc>
          <w:tcPr>
            <w:tcW w:w="430" w:type="pct"/>
            <w:tcBorders>
              <w:left w:val="single" w:sz="12" w:space="0" w:color="auto"/>
              <w:right w:val="single" w:sz="12" w:space="0" w:color="auto"/>
            </w:tcBorders>
            <w:vAlign w:val="center"/>
          </w:tcPr>
          <w:p w:rsidR="007126DB" w:rsidRDefault="007126DB" w:rsidP="007126DB">
            <w:pPr>
              <w:jc w:val="center"/>
            </w:pPr>
            <w:r w:rsidRPr="00957BE5">
              <w:t>100</w:t>
            </w:r>
          </w:p>
        </w:tc>
        <w:tc>
          <w:tcPr>
            <w:tcW w:w="429" w:type="pct"/>
            <w:tcBorders>
              <w:left w:val="single" w:sz="12" w:space="0" w:color="auto"/>
              <w:right w:val="single" w:sz="12" w:space="0" w:color="auto"/>
            </w:tcBorders>
            <w:vAlign w:val="center"/>
          </w:tcPr>
          <w:p w:rsidR="007126DB" w:rsidRDefault="007126DB" w:rsidP="007126DB">
            <w:pPr>
              <w:jc w:val="center"/>
            </w:pPr>
            <w:r w:rsidRPr="00957BE5">
              <w:t>100</w:t>
            </w:r>
          </w:p>
        </w:tc>
      </w:tr>
      <w:tr w:rsidR="007126DB" w:rsidRPr="0055161D" w:rsidTr="007126DB">
        <w:trPr>
          <w:trHeight w:val="300"/>
        </w:trPr>
        <w:tc>
          <w:tcPr>
            <w:tcW w:w="955" w:type="pct"/>
            <w:tcBorders>
              <w:left w:val="single" w:sz="12" w:space="0" w:color="auto"/>
              <w:bottom w:val="single" w:sz="12" w:space="0" w:color="auto"/>
              <w:right w:val="single" w:sz="12" w:space="0" w:color="auto"/>
            </w:tcBorders>
            <w:hideMark/>
          </w:tcPr>
          <w:p w:rsidR="007126DB" w:rsidRPr="0055161D" w:rsidRDefault="007126DB" w:rsidP="00D90295">
            <w:pPr>
              <w:jc w:val="center"/>
              <w:rPr>
                <w:b/>
              </w:rPr>
            </w:pPr>
            <w:r w:rsidRPr="0055161D">
              <w:rPr>
                <w:b/>
              </w:rPr>
              <w:t>В</w:t>
            </w:r>
            <w:r>
              <w:rPr>
                <w:b/>
              </w:rPr>
              <w:t>одоотведение</w:t>
            </w:r>
          </w:p>
        </w:tc>
        <w:tc>
          <w:tcPr>
            <w:tcW w:w="516" w:type="pct"/>
            <w:tcBorders>
              <w:left w:val="single" w:sz="12" w:space="0" w:color="auto"/>
              <w:bottom w:val="single" w:sz="12" w:space="0" w:color="auto"/>
              <w:right w:val="single" w:sz="12" w:space="0" w:color="auto"/>
            </w:tcBorders>
            <w:hideMark/>
          </w:tcPr>
          <w:p w:rsidR="007126DB" w:rsidRPr="0055161D" w:rsidRDefault="007126DB" w:rsidP="00D90295">
            <w:pPr>
              <w:jc w:val="center"/>
            </w:pPr>
            <w:r w:rsidRPr="0055161D">
              <w:t>%</w:t>
            </w:r>
          </w:p>
        </w:tc>
        <w:tc>
          <w:tcPr>
            <w:tcW w:w="523" w:type="pct"/>
            <w:tcBorders>
              <w:left w:val="single" w:sz="12" w:space="0" w:color="auto"/>
              <w:bottom w:val="single" w:sz="12" w:space="0" w:color="auto"/>
              <w:right w:val="single" w:sz="12" w:space="0" w:color="auto"/>
            </w:tcBorders>
            <w:vAlign w:val="center"/>
          </w:tcPr>
          <w:p w:rsidR="007126DB" w:rsidRDefault="003A165A" w:rsidP="007126DB">
            <w:pPr>
              <w:jc w:val="center"/>
            </w:pPr>
            <w:r>
              <w:t>-</w:t>
            </w:r>
          </w:p>
        </w:tc>
        <w:tc>
          <w:tcPr>
            <w:tcW w:w="429" w:type="pct"/>
            <w:tcBorders>
              <w:left w:val="single" w:sz="12" w:space="0" w:color="auto"/>
              <w:bottom w:val="single" w:sz="12" w:space="0" w:color="auto"/>
              <w:right w:val="single" w:sz="12" w:space="0" w:color="auto"/>
            </w:tcBorders>
            <w:vAlign w:val="center"/>
          </w:tcPr>
          <w:p w:rsidR="007126DB" w:rsidRDefault="003A165A" w:rsidP="007126DB">
            <w:pPr>
              <w:jc w:val="center"/>
            </w:pPr>
            <w:r>
              <w:t>-</w:t>
            </w:r>
          </w:p>
        </w:tc>
        <w:tc>
          <w:tcPr>
            <w:tcW w:w="429" w:type="pct"/>
            <w:tcBorders>
              <w:left w:val="single" w:sz="12" w:space="0" w:color="auto"/>
              <w:bottom w:val="single" w:sz="12" w:space="0" w:color="auto"/>
              <w:right w:val="single" w:sz="12" w:space="0" w:color="auto"/>
            </w:tcBorders>
            <w:vAlign w:val="center"/>
          </w:tcPr>
          <w:p w:rsidR="007126DB" w:rsidRDefault="003A165A" w:rsidP="007126DB">
            <w:pPr>
              <w:jc w:val="center"/>
            </w:pPr>
            <w:r>
              <w:t>-</w:t>
            </w:r>
          </w:p>
        </w:tc>
        <w:tc>
          <w:tcPr>
            <w:tcW w:w="429" w:type="pct"/>
            <w:tcBorders>
              <w:left w:val="single" w:sz="12" w:space="0" w:color="auto"/>
              <w:bottom w:val="single" w:sz="12" w:space="0" w:color="auto"/>
              <w:right w:val="single" w:sz="12" w:space="0" w:color="auto"/>
            </w:tcBorders>
            <w:vAlign w:val="center"/>
          </w:tcPr>
          <w:p w:rsidR="007126DB" w:rsidRDefault="003A165A" w:rsidP="007126DB">
            <w:pPr>
              <w:jc w:val="center"/>
            </w:pPr>
            <w:r>
              <w:t>-</w:t>
            </w:r>
          </w:p>
        </w:tc>
        <w:tc>
          <w:tcPr>
            <w:tcW w:w="430" w:type="pct"/>
            <w:tcBorders>
              <w:left w:val="single" w:sz="12" w:space="0" w:color="auto"/>
              <w:bottom w:val="single" w:sz="12" w:space="0" w:color="auto"/>
              <w:right w:val="single" w:sz="12" w:space="0" w:color="auto"/>
            </w:tcBorders>
            <w:vAlign w:val="center"/>
          </w:tcPr>
          <w:p w:rsidR="007126DB" w:rsidRDefault="003A165A" w:rsidP="007126DB">
            <w:pPr>
              <w:jc w:val="center"/>
            </w:pPr>
            <w:r>
              <w:t>-</w:t>
            </w:r>
          </w:p>
        </w:tc>
        <w:tc>
          <w:tcPr>
            <w:tcW w:w="430" w:type="pct"/>
            <w:tcBorders>
              <w:left w:val="single" w:sz="12" w:space="0" w:color="auto"/>
              <w:bottom w:val="single" w:sz="12" w:space="0" w:color="auto"/>
              <w:right w:val="single" w:sz="12" w:space="0" w:color="auto"/>
            </w:tcBorders>
            <w:vAlign w:val="center"/>
          </w:tcPr>
          <w:p w:rsidR="007126DB" w:rsidRDefault="003A165A" w:rsidP="007126DB">
            <w:pPr>
              <w:jc w:val="center"/>
            </w:pPr>
            <w:r>
              <w:t>-</w:t>
            </w:r>
          </w:p>
        </w:tc>
        <w:tc>
          <w:tcPr>
            <w:tcW w:w="430" w:type="pct"/>
            <w:tcBorders>
              <w:left w:val="single" w:sz="12" w:space="0" w:color="auto"/>
              <w:bottom w:val="single" w:sz="12" w:space="0" w:color="auto"/>
              <w:right w:val="single" w:sz="12" w:space="0" w:color="auto"/>
            </w:tcBorders>
            <w:vAlign w:val="center"/>
          </w:tcPr>
          <w:p w:rsidR="007126DB" w:rsidRDefault="003A165A" w:rsidP="007126DB">
            <w:pPr>
              <w:jc w:val="center"/>
            </w:pPr>
            <w:r>
              <w:t>-</w:t>
            </w:r>
          </w:p>
        </w:tc>
        <w:tc>
          <w:tcPr>
            <w:tcW w:w="429" w:type="pct"/>
            <w:tcBorders>
              <w:left w:val="single" w:sz="12" w:space="0" w:color="auto"/>
              <w:bottom w:val="single" w:sz="12" w:space="0" w:color="auto"/>
              <w:right w:val="single" w:sz="12" w:space="0" w:color="auto"/>
            </w:tcBorders>
            <w:vAlign w:val="center"/>
          </w:tcPr>
          <w:p w:rsidR="007126DB" w:rsidRDefault="003A165A" w:rsidP="007126DB">
            <w:pPr>
              <w:jc w:val="center"/>
            </w:pPr>
            <w:r>
              <w:t>-</w:t>
            </w:r>
          </w:p>
        </w:tc>
      </w:tr>
    </w:tbl>
    <w:p w:rsidR="00A95723" w:rsidRPr="008E3FEC" w:rsidRDefault="00A95723" w:rsidP="00D90295">
      <w:pPr>
        <w:pStyle w:val="a3"/>
        <w:spacing w:after="240"/>
        <w:ind w:firstLine="0"/>
        <w:rPr>
          <w:rFonts w:eastAsiaTheme="minorEastAsia"/>
          <w:sz w:val="20"/>
          <w:szCs w:val="28"/>
        </w:rPr>
      </w:pPr>
    </w:p>
    <w:p w:rsidR="00A95723" w:rsidRPr="00DE0798" w:rsidRDefault="00A95723" w:rsidP="00D90295">
      <w:pPr>
        <w:pStyle w:val="a8"/>
        <w:spacing w:line="360" w:lineRule="auto"/>
        <w:ind w:left="0" w:firstLine="709"/>
        <w:jc w:val="both"/>
        <w:rPr>
          <w:rFonts w:ascii="Times New Roman" w:hAnsi="Times New Roman" w:cs="Times New Roman"/>
          <w:sz w:val="28"/>
          <w:szCs w:val="28"/>
        </w:rPr>
      </w:pPr>
      <w:r w:rsidRPr="008E3FEC">
        <w:rPr>
          <w:rFonts w:ascii="Times New Roman" w:hAnsi="Times New Roman" w:cs="Times New Roman"/>
          <w:sz w:val="28"/>
          <w:szCs w:val="28"/>
          <w:u w:val="single"/>
        </w:rPr>
        <w:t>Целевые показатели спроса на коммунальные ресурсы.</w:t>
      </w:r>
      <w:r w:rsidRPr="00DE0798">
        <w:rPr>
          <w:rFonts w:ascii="Times New Roman" w:hAnsi="Times New Roman" w:cs="Times New Roman"/>
          <w:color w:val="008000"/>
          <w:sz w:val="28"/>
          <w:szCs w:val="28"/>
        </w:rPr>
        <w:t xml:space="preserve"> </w:t>
      </w:r>
      <w:r w:rsidRPr="00DE0798">
        <w:rPr>
          <w:rFonts w:ascii="Times New Roman" w:hAnsi="Times New Roman" w:cs="Times New Roman"/>
          <w:sz w:val="28"/>
          <w:szCs w:val="28"/>
        </w:rPr>
        <w:t xml:space="preserve">Для обеспечения полного удовлетворения перспективного спроса на коммунальные ресурсы (возможности подключения новых и реконструируемых объектов жилищного фонда и промышленности, социально-культурных объектов, улучшения качества жизни населения), при условии технической возможности и экономической целесообразности, необходимо обеспечить дополнительное увеличение мощностей по выработке тепловой энергии и отпуска коммунальных ресурсов. Данное увеличение также отражается в годовых объёмах потребления коммунальных ресурсов. </w:t>
      </w:r>
    </w:p>
    <w:p w:rsidR="008D4D7D" w:rsidRDefault="008D4D7D" w:rsidP="00D90295">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Увеличение мощностей и объемов отпуска коммунальных ресурсов представлены в таблицах 5.2 и 5.3.</w:t>
      </w:r>
    </w:p>
    <w:p w:rsidR="00A95723" w:rsidRPr="004B79FA" w:rsidRDefault="00A95723" w:rsidP="004B79FA">
      <w:pPr>
        <w:pStyle w:val="a8"/>
        <w:ind w:left="0"/>
        <w:jc w:val="center"/>
        <w:rPr>
          <w:rFonts w:ascii="Times New Roman" w:hAnsi="Times New Roman" w:cs="Times New Roman"/>
        </w:rPr>
      </w:pPr>
      <w:r w:rsidRPr="004B79FA">
        <w:rPr>
          <w:rFonts w:ascii="Times New Roman" w:hAnsi="Times New Roman" w:cs="Times New Roman"/>
        </w:rPr>
        <w:t>Табл. 5.2. Увеличение мощностей по выработке и транспорту энергоресурсов</w:t>
      </w:r>
    </w:p>
    <w:tbl>
      <w:tblPr>
        <w:tblW w:w="4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918"/>
        <w:gridCol w:w="962"/>
        <w:gridCol w:w="1339"/>
        <w:gridCol w:w="1339"/>
        <w:gridCol w:w="1334"/>
      </w:tblGrid>
      <w:tr w:rsidR="000A7489" w:rsidRPr="0055161D" w:rsidTr="005040FF">
        <w:trPr>
          <w:trHeight w:val="400"/>
          <w:jc w:val="center"/>
        </w:trPr>
        <w:tc>
          <w:tcPr>
            <w:tcW w:w="1436" w:type="pct"/>
            <w:vMerge w:val="restart"/>
            <w:tcBorders>
              <w:top w:val="single" w:sz="12" w:space="0" w:color="auto"/>
              <w:left w:val="single" w:sz="12" w:space="0" w:color="auto"/>
              <w:right w:val="single" w:sz="12" w:space="0" w:color="auto"/>
            </w:tcBorders>
            <w:hideMark/>
          </w:tcPr>
          <w:p w:rsidR="000A7489" w:rsidRPr="0055161D" w:rsidRDefault="000A7489" w:rsidP="00D90295">
            <w:pPr>
              <w:jc w:val="center"/>
              <w:rPr>
                <w:rFonts w:ascii="Times New Roman" w:eastAsia="Times New Roman" w:hAnsi="Times New Roman" w:cs="Times New Roman"/>
                <w:b/>
                <w:color w:val="000000"/>
              </w:rPr>
            </w:pPr>
            <w:r w:rsidRPr="0055161D">
              <w:rPr>
                <w:rFonts w:ascii="Times New Roman" w:eastAsia="Times New Roman" w:hAnsi="Times New Roman" w:cs="Times New Roman"/>
                <w:b/>
                <w:color w:val="000000"/>
              </w:rPr>
              <w:t>Энергоресурсы</w:t>
            </w:r>
          </w:p>
        </w:tc>
        <w:tc>
          <w:tcPr>
            <w:tcW w:w="555" w:type="pct"/>
            <w:vMerge w:val="restart"/>
            <w:tcBorders>
              <w:top w:val="single" w:sz="12" w:space="0" w:color="auto"/>
              <w:left w:val="single" w:sz="12" w:space="0" w:color="auto"/>
              <w:right w:val="single" w:sz="12" w:space="0" w:color="auto"/>
            </w:tcBorders>
            <w:hideMark/>
          </w:tcPr>
          <w:p w:rsidR="000A7489" w:rsidRPr="0055161D" w:rsidRDefault="000A7489" w:rsidP="00D90295">
            <w:pPr>
              <w:jc w:val="cente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Е</w:t>
            </w:r>
            <w:r w:rsidRPr="0055161D">
              <w:rPr>
                <w:rFonts w:ascii="Times New Roman" w:eastAsia="Times New Roman" w:hAnsi="Times New Roman" w:cs="Times New Roman"/>
                <w:b/>
                <w:color w:val="000000"/>
              </w:rPr>
              <w:t>д</w:t>
            </w:r>
            <w:proofErr w:type="gramStart"/>
            <w:r w:rsidRPr="0055161D">
              <w:rPr>
                <w:rFonts w:ascii="Times New Roman" w:eastAsia="Times New Roman" w:hAnsi="Times New Roman" w:cs="Times New Roman"/>
                <w:b/>
                <w:color w:val="000000"/>
              </w:rPr>
              <w:t>.и</w:t>
            </w:r>
            <w:proofErr w:type="gramEnd"/>
            <w:r w:rsidRPr="0055161D">
              <w:rPr>
                <w:rFonts w:ascii="Times New Roman" w:eastAsia="Times New Roman" w:hAnsi="Times New Roman" w:cs="Times New Roman"/>
                <w:b/>
                <w:color w:val="000000"/>
              </w:rPr>
              <w:t>зм</w:t>
            </w:r>
            <w:proofErr w:type="spellEnd"/>
            <w:r w:rsidRPr="0055161D">
              <w:rPr>
                <w:rFonts w:ascii="Times New Roman" w:eastAsia="Times New Roman" w:hAnsi="Times New Roman" w:cs="Times New Roman"/>
                <w:b/>
                <w:color w:val="000000"/>
              </w:rPr>
              <w:t>.</w:t>
            </w:r>
          </w:p>
        </w:tc>
        <w:tc>
          <w:tcPr>
            <w:tcW w:w="3009" w:type="pct"/>
            <w:gridSpan w:val="4"/>
            <w:tcBorders>
              <w:top w:val="single" w:sz="12" w:space="0" w:color="auto"/>
              <w:left w:val="single" w:sz="12" w:space="0" w:color="auto"/>
              <w:right w:val="single" w:sz="12" w:space="0" w:color="auto"/>
            </w:tcBorders>
            <w:hideMark/>
          </w:tcPr>
          <w:p w:rsidR="000A7489" w:rsidRPr="0055161D" w:rsidRDefault="000A7489" w:rsidP="00D90295">
            <w:pPr>
              <w:jc w:val="center"/>
              <w:rPr>
                <w:rFonts w:ascii="Times New Roman" w:eastAsia="Times New Roman" w:hAnsi="Times New Roman" w:cs="Times New Roman"/>
                <w:b/>
              </w:rPr>
            </w:pPr>
            <w:r w:rsidRPr="0055161D">
              <w:rPr>
                <w:rFonts w:ascii="Times New Roman" w:eastAsia="Times New Roman" w:hAnsi="Times New Roman" w:cs="Times New Roman"/>
                <w:b/>
              </w:rPr>
              <w:t>Плановые значения (приросты)</w:t>
            </w:r>
          </w:p>
        </w:tc>
      </w:tr>
      <w:tr w:rsidR="000A7489" w:rsidRPr="0055161D" w:rsidTr="005040FF">
        <w:trPr>
          <w:trHeight w:val="298"/>
          <w:jc w:val="center"/>
        </w:trPr>
        <w:tc>
          <w:tcPr>
            <w:tcW w:w="1436" w:type="pct"/>
            <w:vMerge/>
            <w:tcBorders>
              <w:left w:val="single" w:sz="12" w:space="0" w:color="auto"/>
              <w:bottom w:val="single" w:sz="12" w:space="0" w:color="auto"/>
              <w:right w:val="single" w:sz="12" w:space="0" w:color="auto"/>
            </w:tcBorders>
            <w:hideMark/>
          </w:tcPr>
          <w:p w:rsidR="000A7489" w:rsidRPr="0055161D" w:rsidRDefault="000A7489" w:rsidP="00D90295">
            <w:pPr>
              <w:rPr>
                <w:rFonts w:ascii="Times New Roman" w:eastAsia="Times New Roman" w:hAnsi="Times New Roman" w:cs="Times New Roman"/>
                <w:b/>
                <w:color w:val="000000"/>
              </w:rPr>
            </w:pPr>
          </w:p>
        </w:tc>
        <w:tc>
          <w:tcPr>
            <w:tcW w:w="555" w:type="pct"/>
            <w:vMerge/>
            <w:tcBorders>
              <w:left w:val="single" w:sz="12" w:space="0" w:color="auto"/>
              <w:bottom w:val="single" w:sz="12" w:space="0" w:color="auto"/>
              <w:right w:val="single" w:sz="12" w:space="0" w:color="auto"/>
            </w:tcBorders>
            <w:hideMark/>
          </w:tcPr>
          <w:p w:rsidR="000A7489" w:rsidRPr="0055161D" w:rsidRDefault="000A7489" w:rsidP="00D90295">
            <w:pPr>
              <w:rPr>
                <w:rFonts w:ascii="Times New Roman" w:eastAsia="Times New Roman" w:hAnsi="Times New Roman" w:cs="Times New Roman"/>
                <w:color w:val="000000"/>
              </w:rPr>
            </w:pPr>
          </w:p>
        </w:tc>
        <w:tc>
          <w:tcPr>
            <w:tcW w:w="582" w:type="pct"/>
            <w:tcBorders>
              <w:top w:val="single" w:sz="12" w:space="0" w:color="auto"/>
              <w:left w:val="single" w:sz="12" w:space="0" w:color="auto"/>
              <w:bottom w:val="single" w:sz="12" w:space="0" w:color="auto"/>
              <w:right w:val="single" w:sz="12" w:space="0" w:color="auto"/>
            </w:tcBorders>
            <w:hideMark/>
          </w:tcPr>
          <w:p w:rsidR="000A7489" w:rsidRPr="0055161D" w:rsidRDefault="000A7489" w:rsidP="00D90295">
            <w:pPr>
              <w:jc w:val="center"/>
              <w:rPr>
                <w:rFonts w:ascii="Times New Roman" w:eastAsia="Times New Roman" w:hAnsi="Times New Roman" w:cs="Times New Roman"/>
              </w:rPr>
            </w:pPr>
            <w:r w:rsidRPr="0055161D">
              <w:rPr>
                <w:rFonts w:ascii="Times New Roman" w:eastAsia="Times New Roman" w:hAnsi="Times New Roman" w:cs="Times New Roman"/>
              </w:rPr>
              <w:t>2014</w:t>
            </w:r>
          </w:p>
        </w:tc>
        <w:tc>
          <w:tcPr>
            <w:tcW w:w="810" w:type="pct"/>
            <w:tcBorders>
              <w:top w:val="single" w:sz="12" w:space="0" w:color="auto"/>
              <w:left w:val="single" w:sz="12" w:space="0" w:color="auto"/>
              <w:bottom w:val="single" w:sz="12" w:space="0" w:color="auto"/>
            </w:tcBorders>
            <w:hideMark/>
          </w:tcPr>
          <w:p w:rsidR="000A7489" w:rsidRPr="0055161D" w:rsidRDefault="000A7489" w:rsidP="00D90295">
            <w:pPr>
              <w:jc w:val="center"/>
              <w:rPr>
                <w:rFonts w:ascii="Times New Roman" w:eastAsia="Times New Roman" w:hAnsi="Times New Roman" w:cs="Times New Roman"/>
              </w:rPr>
            </w:pPr>
            <w:r w:rsidRPr="0055161D">
              <w:rPr>
                <w:rFonts w:ascii="Times New Roman" w:eastAsia="Times New Roman" w:hAnsi="Times New Roman" w:cs="Times New Roman"/>
              </w:rPr>
              <w:t>2015-2020</w:t>
            </w:r>
          </w:p>
        </w:tc>
        <w:tc>
          <w:tcPr>
            <w:tcW w:w="810" w:type="pct"/>
            <w:tcBorders>
              <w:top w:val="single" w:sz="12" w:space="0" w:color="auto"/>
              <w:bottom w:val="single" w:sz="12" w:space="0" w:color="auto"/>
            </w:tcBorders>
            <w:hideMark/>
          </w:tcPr>
          <w:p w:rsidR="000A7489" w:rsidRPr="0055161D" w:rsidRDefault="000A7489" w:rsidP="00D90295">
            <w:pPr>
              <w:jc w:val="center"/>
              <w:rPr>
                <w:rFonts w:ascii="Times New Roman" w:eastAsia="Times New Roman" w:hAnsi="Times New Roman" w:cs="Times New Roman"/>
              </w:rPr>
            </w:pPr>
            <w:r w:rsidRPr="0055161D">
              <w:rPr>
                <w:rFonts w:ascii="Times New Roman" w:eastAsia="Times New Roman" w:hAnsi="Times New Roman" w:cs="Times New Roman"/>
              </w:rPr>
              <w:t>2020-2025</w:t>
            </w:r>
          </w:p>
        </w:tc>
        <w:tc>
          <w:tcPr>
            <w:tcW w:w="807" w:type="pct"/>
            <w:tcBorders>
              <w:top w:val="single" w:sz="12" w:space="0" w:color="auto"/>
              <w:bottom w:val="single" w:sz="12" w:space="0" w:color="auto"/>
              <w:right w:val="single" w:sz="12" w:space="0" w:color="auto"/>
            </w:tcBorders>
            <w:hideMark/>
          </w:tcPr>
          <w:p w:rsidR="000A7489" w:rsidRPr="0055161D" w:rsidRDefault="000A7489" w:rsidP="00D90295">
            <w:pPr>
              <w:jc w:val="center"/>
              <w:rPr>
                <w:rFonts w:ascii="Times New Roman" w:eastAsia="Times New Roman" w:hAnsi="Times New Roman" w:cs="Times New Roman"/>
              </w:rPr>
            </w:pPr>
            <w:r w:rsidRPr="0055161D">
              <w:rPr>
                <w:rFonts w:ascii="Times New Roman" w:eastAsia="Times New Roman" w:hAnsi="Times New Roman" w:cs="Times New Roman"/>
              </w:rPr>
              <w:t>2025-2030</w:t>
            </w:r>
          </w:p>
        </w:tc>
      </w:tr>
      <w:tr w:rsidR="000A7489" w:rsidRPr="00F85160" w:rsidTr="005040FF">
        <w:trPr>
          <w:trHeight w:val="300"/>
          <w:jc w:val="center"/>
        </w:trPr>
        <w:tc>
          <w:tcPr>
            <w:tcW w:w="1436" w:type="pct"/>
            <w:tcBorders>
              <w:top w:val="single" w:sz="12" w:space="0" w:color="auto"/>
              <w:left w:val="single" w:sz="12" w:space="0" w:color="auto"/>
              <w:right w:val="single" w:sz="12" w:space="0" w:color="auto"/>
            </w:tcBorders>
            <w:hideMark/>
          </w:tcPr>
          <w:p w:rsidR="000A7489" w:rsidRPr="00F85160" w:rsidRDefault="000A7489" w:rsidP="00D90295">
            <w:pPr>
              <w:jc w:val="center"/>
              <w:rPr>
                <w:rFonts w:ascii="Times New Roman" w:eastAsia="Times New Roman" w:hAnsi="Times New Roman" w:cs="Times New Roman"/>
                <w:b/>
                <w:color w:val="000000"/>
              </w:rPr>
            </w:pPr>
            <w:r w:rsidRPr="00F85160">
              <w:rPr>
                <w:rFonts w:ascii="Times New Roman" w:eastAsia="Times New Roman" w:hAnsi="Times New Roman" w:cs="Times New Roman"/>
                <w:b/>
                <w:color w:val="000000"/>
              </w:rPr>
              <w:t>Электроэнергия</w:t>
            </w:r>
          </w:p>
        </w:tc>
        <w:tc>
          <w:tcPr>
            <w:tcW w:w="555" w:type="pct"/>
            <w:tcBorders>
              <w:top w:val="single" w:sz="12" w:space="0" w:color="auto"/>
              <w:left w:val="single" w:sz="12" w:space="0" w:color="auto"/>
              <w:right w:val="single" w:sz="12" w:space="0" w:color="auto"/>
            </w:tcBorders>
            <w:hideMark/>
          </w:tcPr>
          <w:p w:rsidR="000A7489" w:rsidRPr="00F85160" w:rsidRDefault="00221BCE" w:rsidP="00D90295">
            <w:pPr>
              <w:jc w:val="center"/>
              <w:rPr>
                <w:rFonts w:ascii="Times New Roman" w:eastAsia="Times New Roman" w:hAnsi="Times New Roman" w:cs="Times New Roman"/>
                <w:color w:val="000000"/>
              </w:rPr>
            </w:pPr>
            <w:r w:rsidRPr="00F85160">
              <w:rPr>
                <w:rFonts w:ascii="Times New Roman" w:eastAsia="Times New Roman" w:hAnsi="Times New Roman" w:cs="Times New Roman"/>
                <w:color w:val="000000"/>
              </w:rPr>
              <w:t>тыс.</w:t>
            </w:r>
            <w:r w:rsidR="000A7489" w:rsidRPr="00F85160">
              <w:rPr>
                <w:rFonts w:ascii="Times New Roman" w:eastAsia="Times New Roman" w:hAnsi="Times New Roman" w:cs="Times New Roman"/>
                <w:color w:val="000000"/>
              </w:rPr>
              <w:t xml:space="preserve"> кВт</w:t>
            </w:r>
          </w:p>
        </w:tc>
        <w:tc>
          <w:tcPr>
            <w:tcW w:w="582" w:type="pct"/>
            <w:tcBorders>
              <w:top w:val="single" w:sz="12" w:space="0" w:color="auto"/>
              <w:left w:val="single" w:sz="12" w:space="0" w:color="auto"/>
              <w:right w:val="single" w:sz="12" w:space="0" w:color="auto"/>
            </w:tcBorders>
            <w:vAlign w:val="center"/>
          </w:tcPr>
          <w:p w:rsidR="000A7489" w:rsidRPr="00F85160" w:rsidRDefault="00454E05" w:rsidP="000A7489">
            <w:pPr>
              <w:jc w:val="center"/>
              <w:rPr>
                <w:rFonts w:ascii="Times New Roman" w:eastAsia="Times New Roman" w:hAnsi="Times New Roman" w:cs="Times New Roman"/>
              </w:rPr>
            </w:pPr>
            <w:r w:rsidRPr="00F85160">
              <w:rPr>
                <w:rFonts w:ascii="Times New Roman" w:eastAsia="Times New Roman" w:hAnsi="Times New Roman" w:cs="Times New Roman"/>
              </w:rPr>
              <w:t>-</w:t>
            </w:r>
          </w:p>
        </w:tc>
        <w:tc>
          <w:tcPr>
            <w:tcW w:w="810" w:type="pct"/>
            <w:tcBorders>
              <w:top w:val="single" w:sz="12" w:space="0" w:color="auto"/>
              <w:left w:val="single" w:sz="12" w:space="0" w:color="auto"/>
            </w:tcBorders>
            <w:vAlign w:val="center"/>
          </w:tcPr>
          <w:p w:rsidR="000A7489" w:rsidRPr="00F85160" w:rsidRDefault="00454E05" w:rsidP="000A7489">
            <w:pPr>
              <w:jc w:val="center"/>
              <w:rPr>
                <w:rFonts w:ascii="Times New Roman" w:eastAsia="Times New Roman" w:hAnsi="Times New Roman" w:cs="Times New Roman"/>
              </w:rPr>
            </w:pPr>
            <w:r w:rsidRPr="00F85160">
              <w:rPr>
                <w:rFonts w:ascii="Times New Roman" w:eastAsia="Times New Roman" w:hAnsi="Times New Roman" w:cs="Times New Roman"/>
              </w:rPr>
              <w:t>-</w:t>
            </w:r>
          </w:p>
        </w:tc>
        <w:tc>
          <w:tcPr>
            <w:tcW w:w="810" w:type="pct"/>
            <w:tcBorders>
              <w:top w:val="single" w:sz="12" w:space="0" w:color="auto"/>
            </w:tcBorders>
            <w:vAlign w:val="center"/>
          </w:tcPr>
          <w:p w:rsidR="000A7489" w:rsidRPr="00F85160" w:rsidRDefault="00F85160" w:rsidP="000A7489">
            <w:pPr>
              <w:jc w:val="center"/>
              <w:rPr>
                <w:rFonts w:ascii="Times New Roman" w:eastAsia="Times New Roman" w:hAnsi="Times New Roman" w:cs="Times New Roman"/>
              </w:rPr>
            </w:pPr>
            <w:r w:rsidRPr="00F85160">
              <w:rPr>
                <w:rFonts w:ascii="Times New Roman" w:eastAsia="Times New Roman" w:hAnsi="Times New Roman" w:cs="Times New Roman"/>
              </w:rPr>
              <w:t>357</w:t>
            </w:r>
          </w:p>
        </w:tc>
        <w:tc>
          <w:tcPr>
            <w:tcW w:w="807" w:type="pct"/>
            <w:tcBorders>
              <w:top w:val="single" w:sz="12" w:space="0" w:color="auto"/>
              <w:right w:val="single" w:sz="12" w:space="0" w:color="auto"/>
            </w:tcBorders>
            <w:vAlign w:val="center"/>
          </w:tcPr>
          <w:p w:rsidR="000A7489" w:rsidRPr="00F85160" w:rsidRDefault="003A165A" w:rsidP="000A7489">
            <w:pPr>
              <w:jc w:val="center"/>
              <w:rPr>
                <w:rFonts w:ascii="Times New Roman" w:eastAsia="Times New Roman" w:hAnsi="Times New Roman" w:cs="Times New Roman"/>
              </w:rPr>
            </w:pPr>
            <w:r w:rsidRPr="00F85160">
              <w:rPr>
                <w:rFonts w:ascii="Times New Roman" w:eastAsia="Times New Roman" w:hAnsi="Times New Roman" w:cs="Times New Roman"/>
              </w:rPr>
              <w:t>-</w:t>
            </w:r>
          </w:p>
        </w:tc>
      </w:tr>
      <w:tr w:rsidR="000A7489" w:rsidRPr="00F85160" w:rsidTr="005040FF">
        <w:trPr>
          <w:trHeight w:val="300"/>
          <w:jc w:val="center"/>
        </w:trPr>
        <w:tc>
          <w:tcPr>
            <w:tcW w:w="1436" w:type="pct"/>
            <w:tcBorders>
              <w:left w:val="single" w:sz="12" w:space="0" w:color="auto"/>
              <w:right w:val="single" w:sz="12" w:space="0" w:color="auto"/>
            </w:tcBorders>
            <w:hideMark/>
          </w:tcPr>
          <w:p w:rsidR="000A7489" w:rsidRPr="00F85160" w:rsidRDefault="000A7489" w:rsidP="00D90295">
            <w:pPr>
              <w:jc w:val="center"/>
              <w:rPr>
                <w:rFonts w:ascii="Times New Roman" w:eastAsia="Times New Roman" w:hAnsi="Times New Roman" w:cs="Times New Roman"/>
                <w:b/>
                <w:color w:val="000000"/>
              </w:rPr>
            </w:pPr>
            <w:r w:rsidRPr="00F85160">
              <w:rPr>
                <w:rFonts w:ascii="Times New Roman" w:eastAsia="Times New Roman" w:hAnsi="Times New Roman" w:cs="Times New Roman"/>
                <w:b/>
                <w:color w:val="000000"/>
              </w:rPr>
              <w:t>Тепловая энергия</w:t>
            </w:r>
          </w:p>
        </w:tc>
        <w:tc>
          <w:tcPr>
            <w:tcW w:w="555" w:type="pct"/>
            <w:tcBorders>
              <w:left w:val="single" w:sz="12" w:space="0" w:color="auto"/>
              <w:right w:val="single" w:sz="12" w:space="0" w:color="auto"/>
            </w:tcBorders>
            <w:hideMark/>
          </w:tcPr>
          <w:p w:rsidR="000A7489" w:rsidRPr="00F85160" w:rsidRDefault="000A7489" w:rsidP="00D90295">
            <w:pPr>
              <w:jc w:val="center"/>
              <w:rPr>
                <w:rFonts w:ascii="Times New Roman" w:eastAsia="Times New Roman" w:hAnsi="Times New Roman" w:cs="Times New Roman"/>
                <w:color w:val="000000"/>
              </w:rPr>
            </w:pPr>
            <w:r w:rsidRPr="00F85160">
              <w:rPr>
                <w:rFonts w:ascii="Times New Roman" w:eastAsia="Times New Roman" w:hAnsi="Times New Roman" w:cs="Times New Roman"/>
                <w:color w:val="000000"/>
              </w:rPr>
              <w:t>Гкал/час</w:t>
            </w:r>
          </w:p>
        </w:tc>
        <w:tc>
          <w:tcPr>
            <w:tcW w:w="582" w:type="pct"/>
            <w:tcBorders>
              <w:left w:val="single" w:sz="12" w:space="0" w:color="auto"/>
              <w:right w:val="single" w:sz="12" w:space="0" w:color="auto"/>
            </w:tcBorders>
            <w:vAlign w:val="center"/>
          </w:tcPr>
          <w:p w:rsidR="000A7489" w:rsidRPr="00F85160" w:rsidRDefault="00454E05" w:rsidP="000A7489">
            <w:pPr>
              <w:jc w:val="center"/>
              <w:rPr>
                <w:rFonts w:ascii="Times New Roman" w:eastAsia="Times New Roman" w:hAnsi="Times New Roman" w:cs="Times New Roman"/>
              </w:rPr>
            </w:pPr>
            <w:r w:rsidRPr="00F85160">
              <w:rPr>
                <w:rFonts w:ascii="Times New Roman" w:eastAsia="Times New Roman" w:hAnsi="Times New Roman" w:cs="Times New Roman"/>
              </w:rPr>
              <w:t>-</w:t>
            </w:r>
          </w:p>
        </w:tc>
        <w:tc>
          <w:tcPr>
            <w:tcW w:w="810" w:type="pct"/>
            <w:tcBorders>
              <w:left w:val="single" w:sz="12" w:space="0" w:color="auto"/>
            </w:tcBorders>
            <w:vAlign w:val="center"/>
          </w:tcPr>
          <w:p w:rsidR="000A7489" w:rsidRPr="00F85160" w:rsidRDefault="00454E05" w:rsidP="000A7489">
            <w:pPr>
              <w:jc w:val="center"/>
              <w:rPr>
                <w:rFonts w:ascii="Times New Roman" w:hAnsi="Times New Roman" w:cs="Times New Roman"/>
              </w:rPr>
            </w:pPr>
            <w:r w:rsidRPr="00F85160">
              <w:rPr>
                <w:rFonts w:ascii="Times New Roman" w:hAnsi="Times New Roman" w:cs="Times New Roman"/>
              </w:rPr>
              <w:t>-</w:t>
            </w:r>
          </w:p>
        </w:tc>
        <w:tc>
          <w:tcPr>
            <w:tcW w:w="810" w:type="pct"/>
            <w:vAlign w:val="center"/>
          </w:tcPr>
          <w:p w:rsidR="000A7489" w:rsidRPr="00F85160" w:rsidRDefault="00F85160" w:rsidP="000A7489">
            <w:pPr>
              <w:jc w:val="center"/>
              <w:rPr>
                <w:rFonts w:ascii="Times New Roman" w:hAnsi="Times New Roman" w:cs="Times New Roman"/>
              </w:rPr>
            </w:pPr>
            <w:r w:rsidRPr="00F85160">
              <w:rPr>
                <w:rFonts w:ascii="Times New Roman" w:hAnsi="Times New Roman" w:cs="Times New Roman"/>
              </w:rPr>
              <w:t>-</w:t>
            </w:r>
          </w:p>
        </w:tc>
        <w:tc>
          <w:tcPr>
            <w:tcW w:w="807" w:type="pct"/>
            <w:tcBorders>
              <w:right w:val="single" w:sz="12" w:space="0" w:color="auto"/>
            </w:tcBorders>
            <w:vAlign w:val="center"/>
          </w:tcPr>
          <w:p w:rsidR="000A7489" w:rsidRPr="00F85160" w:rsidRDefault="003A165A" w:rsidP="000A7489">
            <w:pPr>
              <w:jc w:val="center"/>
              <w:rPr>
                <w:rFonts w:ascii="Times New Roman" w:hAnsi="Times New Roman" w:cs="Times New Roman"/>
              </w:rPr>
            </w:pPr>
            <w:r w:rsidRPr="00F85160">
              <w:rPr>
                <w:rFonts w:ascii="Times New Roman" w:hAnsi="Times New Roman" w:cs="Times New Roman"/>
              </w:rPr>
              <w:t>-</w:t>
            </w:r>
          </w:p>
        </w:tc>
      </w:tr>
      <w:tr w:rsidR="000A7489" w:rsidRPr="00F85160" w:rsidTr="005040FF">
        <w:trPr>
          <w:trHeight w:val="300"/>
          <w:jc w:val="center"/>
        </w:trPr>
        <w:tc>
          <w:tcPr>
            <w:tcW w:w="1436" w:type="pct"/>
            <w:tcBorders>
              <w:left w:val="single" w:sz="12" w:space="0" w:color="auto"/>
              <w:right w:val="single" w:sz="12" w:space="0" w:color="auto"/>
            </w:tcBorders>
            <w:hideMark/>
          </w:tcPr>
          <w:p w:rsidR="000A7489" w:rsidRPr="00F85160" w:rsidRDefault="000A7489" w:rsidP="00D90295">
            <w:pPr>
              <w:jc w:val="center"/>
              <w:rPr>
                <w:rFonts w:ascii="Times New Roman" w:eastAsia="Times New Roman" w:hAnsi="Times New Roman" w:cs="Times New Roman"/>
                <w:b/>
                <w:color w:val="000000"/>
              </w:rPr>
            </w:pPr>
            <w:r w:rsidRPr="00F85160">
              <w:rPr>
                <w:rFonts w:ascii="Times New Roman" w:eastAsia="Times New Roman" w:hAnsi="Times New Roman" w:cs="Times New Roman"/>
                <w:b/>
                <w:color w:val="000000"/>
              </w:rPr>
              <w:t>Холодная вода</w:t>
            </w:r>
          </w:p>
        </w:tc>
        <w:tc>
          <w:tcPr>
            <w:tcW w:w="555" w:type="pct"/>
            <w:tcBorders>
              <w:left w:val="single" w:sz="12" w:space="0" w:color="auto"/>
              <w:right w:val="single" w:sz="12" w:space="0" w:color="auto"/>
            </w:tcBorders>
            <w:hideMark/>
          </w:tcPr>
          <w:p w:rsidR="000A7489" w:rsidRPr="00F85160" w:rsidRDefault="000A7489" w:rsidP="00D90295">
            <w:pPr>
              <w:jc w:val="center"/>
              <w:rPr>
                <w:rFonts w:ascii="Times New Roman" w:eastAsia="Times New Roman" w:hAnsi="Times New Roman" w:cs="Times New Roman"/>
                <w:color w:val="000000"/>
              </w:rPr>
            </w:pPr>
            <w:r w:rsidRPr="00F85160">
              <w:rPr>
                <w:rFonts w:ascii="Times New Roman" w:eastAsia="Times New Roman" w:hAnsi="Times New Roman" w:cs="Times New Roman"/>
                <w:color w:val="000000"/>
              </w:rPr>
              <w:t xml:space="preserve"> куб. м/</w:t>
            </w:r>
            <w:proofErr w:type="spellStart"/>
            <w:r w:rsidRPr="00F85160">
              <w:rPr>
                <w:rFonts w:ascii="Times New Roman" w:eastAsia="Times New Roman" w:hAnsi="Times New Roman" w:cs="Times New Roman"/>
                <w:color w:val="000000"/>
              </w:rPr>
              <w:t>сут</w:t>
            </w:r>
            <w:proofErr w:type="spellEnd"/>
          </w:p>
        </w:tc>
        <w:tc>
          <w:tcPr>
            <w:tcW w:w="582" w:type="pct"/>
            <w:tcBorders>
              <w:left w:val="single" w:sz="12" w:space="0" w:color="auto"/>
              <w:right w:val="single" w:sz="12" w:space="0" w:color="auto"/>
            </w:tcBorders>
            <w:vAlign w:val="center"/>
          </w:tcPr>
          <w:p w:rsidR="000A7489" w:rsidRPr="00F85160" w:rsidRDefault="00454E05" w:rsidP="000A7489">
            <w:pPr>
              <w:jc w:val="center"/>
              <w:rPr>
                <w:rFonts w:ascii="Times New Roman" w:eastAsia="Times New Roman" w:hAnsi="Times New Roman" w:cs="Times New Roman"/>
              </w:rPr>
            </w:pPr>
            <w:r w:rsidRPr="00F85160">
              <w:rPr>
                <w:rFonts w:ascii="Times New Roman" w:eastAsia="Times New Roman" w:hAnsi="Times New Roman" w:cs="Times New Roman"/>
              </w:rPr>
              <w:t>-</w:t>
            </w:r>
          </w:p>
        </w:tc>
        <w:tc>
          <w:tcPr>
            <w:tcW w:w="810" w:type="pct"/>
            <w:tcBorders>
              <w:left w:val="single" w:sz="12" w:space="0" w:color="auto"/>
            </w:tcBorders>
            <w:vAlign w:val="center"/>
          </w:tcPr>
          <w:p w:rsidR="000A7489" w:rsidRPr="00F85160" w:rsidRDefault="00454E05" w:rsidP="000A7489">
            <w:pPr>
              <w:jc w:val="center"/>
              <w:rPr>
                <w:rFonts w:ascii="Times New Roman" w:eastAsia="Times New Roman" w:hAnsi="Times New Roman" w:cs="Times New Roman"/>
              </w:rPr>
            </w:pPr>
            <w:r w:rsidRPr="00F85160">
              <w:rPr>
                <w:rFonts w:ascii="Times New Roman" w:eastAsia="Times New Roman" w:hAnsi="Times New Roman" w:cs="Times New Roman"/>
              </w:rPr>
              <w:t>-</w:t>
            </w:r>
          </w:p>
        </w:tc>
        <w:tc>
          <w:tcPr>
            <w:tcW w:w="810" w:type="pct"/>
            <w:vAlign w:val="center"/>
          </w:tcPr>
          <w:p w:rsidR="000A7489" w:rsidRPr="00F85160" w:rsidRDefault="003B5FF0" w:rsidP="000A7489">
            <w:pPr>
              <w:jc w:val="center"/>
              <w:rPr>
                <w:rFonts w:ascii="Times New Roman" w:eastAsia="Times New Roman" w:hAnsi="Times New Roman" w:cs="Times New Roman"/>
              </w:rPr>
            </w:pPr>
            <w:r>
              <w:rPr>
                <w:rFonts w:ascii="Times New Roman" w:eastAsia="Times New Roman" w:hAnsi="Times New Roman" w:cs="Times New Roman"/>
              </w:rPr>
              <w:t>10</w:t>
            </w:r>
            <w:r w:rsidR="00F85160" w:rsidRPr="00F85160">
              <w:rPr>
                <w:rFonts w:ascii="Times New Roman" w:eastAsia="Times New Roman" w:hAnsi="Times New Roman" w:cs="Times New Roman"/>
              </w:rPr>
              <w:t>0</w:t>
            </w:r>
          </w:p>
        </w:tc>
        <w:tc>
          <w:tcPr>
            <w:tcW w:w="807" w:type="pct"/>
            <w:tcBorders>
              <w:right w:val="single" w:sz="12" w:space="0" w:color="auto"/>
            </w:tcBorders>
            <w:vAlign w:val="center"/>
          </w:tcPr>
          <w:p w:rsidR="000A7489" w:rsidRPr="00F85160" w:rsidRDefault="003A165A" w:rsidP="000A7489">
            <w:pPr>
              <w:jc w:val="center"/>
              <w:rPr>
                <w:rFonts w:ascii="Times New Roman" w:eastAsia="Times New Roman" w:hAnsi="Times New Roman" w:cs="Times New Roman"/>
              </w:rPr>
            </w:pPr>
            <w:r w:rsidRPr="00F85160">
              <w:rPr>
                <w:rFonts w:ascii="Times New Roman" w:eastAsia="Times New Roman" w:hAnsi="Times New Roman" w:cs="Times New Roman"/>
              </w:rPr>
              <w:t>-</w:t>
            </w:r>
          </w:p>
        </w:tc>
      </w:tr>
      <w:tr w:rsidR="000A7489" w:rsidRPr="0055161D" w:rsidTr="005040FF">
        <w:trPr>
          <w:trHeight w:val="300"/>
          <w:jc w:val="center"/>
        </w:trPr>
        <w:tc>
          <w:tcPr>
            <w:tcW w:w="1436" w:type="pct"/>
            <w:tcBorders>
              <w:left w:val="single" w:sz="12" w:space="0" w:color="auto"/>
              <w:bottom w:val="single" w:sz="12" w:space="0" w:color="auto"/>
              <w:right w:val="single" w:sz="12" w:space="0" w:color="auto"/>
            </w:tcBorders>
            <w:hideMark/>
          </w:tcPr>
          <w:p w:rsidR="000A7489" w:rsidRPr="00F85160" w:rsidRDefault="000A7489" w:rsidP="00D90295">
            <w:pPr>
              <w:jc w:val="center"/>
              <w:rPr>
                <w:rFonts w:ascii="Times New Roman" w:eastAsia="Times New Roman" w:hAnsi="Times New Roman" w:cs="Times New Roman"/>
                <w:b/>
                <w:color w:val="000000"/>
              </w:rPr>
            </w:pPr>
            <w:r w:rsidRPr="00F85160">
              <w:rPr>
                <w:rFonts w:ascii="Times New Roman" w:eastAsia="Times New Roman" w:hAnsi="Times New Roman" w:cs="Times New Roman"/>
                <w:b/>
                <w:color w:val="000000"/>
              </w:rPr>
              <w:t>Объёмы водоотведения</w:t>
            </w:r>
          </w:p>
        </w:tc>
        <w:tc>
          <w:tcPr>
            <w:tcW w:w="555" w:type="pct"/>
            <w:tcBorders>
              <w:left w:val="single" w:sz="12" w:space="0" w:color="auto"/>
              <w:bottom w:val="single" w:sz="12" w:space="0" w:color="auto"/>
              <w:right w:val="single" w:sz="12" w:space="0" w:color="auto"/>
            </w:tcBorders>
            <w:hideMark/>
          </w:tcPr>
          <w:p w:rsidR="000A7489" w:rsidRPr="00F85160" w:rsidRDefault="000A7489" w:rsidP="00D90295">
            <w:pPr>
              <w:jc w:val="center"/>
              <w:rPr>
                <w:rFonts w:ascii="Times New Roman" w:eastAsia="Times New Roman" w:hAnsi="Times New Roman" w:cs="Times New Roman"/>
                <w:color w:val="000000"/>
              </w:rPr>
            </w:pPr>
            <w:r w:rsidRPr="00F85160">
              <w:rPr>
                <w:rFonts w:ascii="Times New Roman" w:eastAsia="Times New Roman" w:hAnsi="Times New Roman" w:cs="Times New Roman"/>
                <w:color w:val="000000"/>
              </w:rPr>
              <w:t>куб. м/</w:t>
            </w:r>
            <w:proofErr w:type="spellStart"/>
            <w:r w:rsidRPr="00F85160">
              <w:rPr>
                <w:rFonts w:ascii="Times New Roman" w:eastAsia="Times New Roman" w:hAnsi="Times New Roman" w:cs="Times New Roman"/>
                <w:color w:val="000000"/>
              </w:rPr>
              <w:t>сут</w:t>
            </w:r>
            <w:proofErr w:type="spellEnd"/>
          </w:p>
        </w:tc>
        <w:tc>
          <w:tcPr>
            <w:tcW w:w="582" w:type="pct"/>
            <w:tcBorders>
              <w:left w:val="single" w:sz="12" w:space="0" w:color="auto"/>
              <w:bottom w:val="single" w:sz="12" w:space="0" w:color="auto"/>
              <w:right w:val="single" w:sz="12" w:space="0" w:color="auto"/>
            </w:tcBorders>
            <w:vAlign w:val="center"/>
          </w:tcPr>
          <w:p w:rsidR="000A7489" w:rsidRPr="00F85160" w:rsidRDefault="00454E05" w:rsidP="000A7489">
            <w:pPr>
              <w:jc w:val="center"/>
              <w:rPr>
                <w:rFonts w:ascii="Times New Roman" w:eastAsia="Times New Roman" w:hAnsi="Times New Roman" w:cs="Times New Roman"/>
              </w:rPr>
            </w:pPr>
            <w:r w:rsidRPr="00F85160">
              <w:rPr>
                <w:rFonts w:ascii="Times New Roman" w:eastAsia="Times New Roman" w:hAnsi="Times New Roman" w:cs="Times New Roman"/>
              </w:rPr>
              <w:t>-</w:t>
            </w:r>
          </w:p>
        </w:tc>
        <w:tc>
          <w:tcPr>
            <w:tcW w:w="810" w:type="pct"/>
            <w:tcBorders>
              <w:left w:val="single" w:sz="12" w:space="0" w:color="auto"/>
              <w:bottom w:val="single" w:sz="12" w:space="0" w:color="auto"/>
            </w:tcBorders>
            <w:vAlign w:val="center"/>
          </w:tcPr>
          <w:p w:rsidR="000A7489" w:rsidRPr="00F85160" w:rsidRDefault="00454E05" w:rsidP="000A7489">
            <w:pPr>
              <w:jc w:val="center"/>
              <w:rPr>
                <w:rFonts w:ascii="Times New Roman" w:eastAsia="Times New Roman" w:hAnsi="Times New Roman" w:cs="Times New Roman"/>
              </w:rPr>
            </w:pPr>
            <w:r w:rsidRPr="00F85160">
              <w:rPr>
                <w:rFonts w:ascii="Times New Roman" w:eastAsia="Times New Roman" w:hAnsi="Times New Roman" w:cs="Times New Roman"/>
              </w:rPr>
              <w:t>-</w:t>
            </w:r>
          </w:p>
        </w:tc>
        <w:tc>
          <w:tcPr>
            <w:tcW w:w="810" w:type="pct"/>
            <w:tcBorders>
              <w:bottom w:val="single" w:sz="12" w:space="0" w:color="auto"/>
            </w:tcBorders>
            <w:vAlign w:val="center"/>
          </w:tcPr>
          <w:p w:rsidR="000A7489" w:rsidRPr="00F85160" w:rsidRDefault="003B5FF0" w:rsidP="000A7489">
            <w:pPr>
              <w:jc w:val="center"/>
              <w:rPr>
                <w:rFonts w:ascii="Times New Roman" w:eastAsia="Times New Roman" w:hAnsi="Times New Roman" w:cs="Times New Roman"/>
              </w:rPr>
            </w:pPr>
            <w:r>
              <w:rPr>
                <w:rFonts w:ascii="Times New Roman" w:eastAsia="Times New Roman" w:hAnsi="Times New Roman" w:cs="Times New Roman"/>
              </w:rPr>
              <w:t>210</w:t>
            </w:r>
          </w:p>
        </w:tc>
        <w:tc>
          <w:tcPr>
            <w:tcW w:w="807" w:type="pct"/>
            <w:tcBorders>
              <w:bottom w:val="single" w:sz="12" w:space="0" w:color="auto"/>
              <w:right w:val="single" w:sz="12" w:space="0" w:color="auto"/>
            </w:tcBorders>
            <w:vAlign w:val="center"/>
          </w:tcPr>
          <w:p w:rsidR="000A7489" w:rsidRPr="001D7802" w:rsidRDefault="003B5FF0" w:rsidP="000A7489">
            <w:pPr>
              <w:jc w:val="center"/>
              <w:rPr>
                <w:rFonts w:ascii="Times New Roman" w:eastAsia="Times New Roman" w:hAnsi="Times New Roman" w:cs="Times New Roman"/>
              </w:rPr>
            </w:pPr>
            <w:r>
              <w:rPr>
                <w:rFonts w:ascii="Times New Roman" w:eastAsia="Times New Roman" w:hAnsi="Times New Roman" w:cs="Times New Roman"/>
              </w:rPr>
              <w:t>-</w:t>
            </w:r>
          </w:p>
        </w:tc>
      </w:tr>
    </w:tbl>
    <w:p w:rsidR="000045E8" w:rsidRPr="000045E8" w:rsidRDefault="000045E8" w:rsidP="00D90295">
      <w:pPr>
        <w:pStyle w:val="a8"/>
        <w:ind w:left="0"/>
        <w:jc w:val="both"/>
        <w:rPr>
          <w:rFonts w:ascii="Times New Roman" w:hAnsi="Times New Roman" w:cs="Times New Roman"/>
          <w:lang w:val="en-US"/>
        </w:rPr>
      </w:pPr>
    </w:p>
    <w:p w:rsidR="008A3B09" w:rsidRDefault="008A3B09" w:rsidP="00D90295">
      <w:pPr>
        <w:pStyle w:val="a8"/>
        <w:ind w:left="0"/>
        <w:jc w:val="both"/>
        <w:rPr>
          <w:rFonts w:ascii="Times New Roman" w:hAnsi="Times New Roman" w:cs="Times New Roman"/>
        </w:rPr>
      </w:pPr>
    </w:p>
    <w:p w:rsidR="00DD6754" w:rsidRDefault="00DD6754" w:rsidP="00D90295">
      <w:pPr>
        <w:pStyle w:val="a8"/>
        <w:ind w:left="0"/>
        <w:jc w:val="both"/>
        <w:rPr>
          <w:rFonts w:ascii="Times New Roman" w:hAnsi="Times New Roman" w:cs="Times New Roman"/>
        </w:rPr>
      </w:pPr>
    </w:p>
    <w:p w:rsidR="00DD6754" w:rsidRDefault="00DD6754" w:rsidP="00D90295">
      <w:pPr>
        <w:pStyle w:val="a8"/>
        <w:ind w:left="0"/>
        <w:jc w:val="both"/>
        <w:rPr>
          <w:rFonts w:ascii="Times New Roman" w:hAnsi="Times New Roman" w:cs="Times New Roman"/>
        </w:rPr>
      </w:pPr>
    </w:p>
    <w:p w:rsidR="00DD6754" w:rsidRDefault="00DD6754" w:rsidP="00D90295">
      <w:pPr>
        <w:pStyle w:val="a8"/>
        <w:ind w:left="0"/>
        <w:jc w:val="both"/>
        <w:rPr>
          <w:rFonts w:ascii="Times New Roman" w:hAnsi="Times New Roman" w:cs="Times New Roman"/>
        </w:rPr>
      </w:pPr>
    </w:p>
    <w:p w:rsidR="00DD6754" w:rsidRDefault="00DD6754" w:rsidP="00D90295">
      <w:pPr>
        <w:pStyle w:val="a8"/>
        <w:ind w:left="0"/>
        <w:jc w:val="both"/>
        <w:rPr>
          <w:rFonts w:ascii="Times New Roman" w:hAnsi="Times New Roman" w:cs="Times New Roman"/>
        </w:rPr>
      </w:pPr>
    </w:p>
    <w:p w:rsidR="00686F0F" w:rsidRDefault="00686F0F" w:rsidP="00D90295">
      <w:pPr>
        <w:pStyle w:val="a8"/>
        <w:ind w:left="0"/>
        <w:jc w:val="both"/>
        <w:rPr>
          <w:rFonts w:ascii="Times New Roman" w:hAnsi="Times New Roman" w:cs="Times New Roman"/>
        </w:rPr>
      </w:pPr>
    </w:p>
    <w:p w:rsidR="00F53E0F" w:rsidRDefault="00F53E0F" w:rsidP="00D90295">
      <w:pPr>
        <w:pStyle w:val="a8"/>
        <w:ind w:left="0"/>
        <w:jc w:val="both"/>
        <w:rPr>
          <w:rFonts w:ascii="Times New Roman" w:hAnsi="Times New Roman" w:cs="Times New Roman"/>
        </w:rPr>
      </w:pPr>
    </w:p>
    <w:p w:rsidR="00686F0F" w:rsidRDefault="00686F0F" w:rsidP="00D90295">
      <w:pPr>
        <w:pStyle w:val="a8"/>
        <w:ind w:left="0"/>
        <w:jc w:val="both"/>
        <w:rPr>
          <w:rFonts w:ascii="Times New Roman" w:hAnsi="Times New Roman" w:cs="Times New Roman"/>
        </w:rPr>
      </w:pPr>
    </w:p>
    <w:p w:rsidR="00A95723" w:rsidRPr="0055161D" w:rsidRDefault="00A95723" w:rsidP="00D90295">
      <w:pPr>
        <w:pStyle w:val="a8"/>
        <w:ind w:left="0"/>
        <w:jc w:val="both"/>
        <w:rPr>
          <w:rFonts w:ascii="Times New Roman" w:hAnsi="Times New Roman" w:cs="Times New Roman"/>
        </w:rPr>
      </w:pPr>
      <w:r w:rsidRPr="0055161D">
        <w:rPr>
          <w:rFonts w:ascii="Times New Roman" w:hAnsi="Times New Roman" w:cs="Times New Roman"/>
        </w:rPr>
        <w:lastRenderedPageBreak/>
        <w:t>Табл. 5.3. Увеличение отпуска коммунальных ресурсов</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1218"/>
        <w:gridCol w:w="1670"/>
        <w:gridCol w:w="991"/>
        <w:gridCol w:w="1314"/>
        <w:gridCol w:w="1312"/>
        <w:gridCol w:w="1302"/>
      </w:tblGrid>
      <w:tr w:rsidR="00A95723" w:rsidRPr="0055161D" w:rsidTr="00F85160">
        <w:trPr>
          <w:trHeight w:val="757"/>
          <w:jc w:val="center"/>
        </w:trPr>
        <w:tc>
          <w:tcPr>
            <w:tcW w:w="1133" w:type="pct"/>
            <w:vMerge w:val="restart"/>
            <w:tcBorders>
              <w:top w:val="single" w:sz="12" w:space="0" w:color="auto"/>
              <w:left w:val="single" w:sz="12" w:space="0" w:color="auto"/>
              <w:right w:val="single" w:sz="12" w:space="0" w:color="auto"/>
            </w:tcBorders>
            <w:hideMark/>
          </w:tcPr>
          <w:p w:rsidR="00A95723" w:rsidRPr="0055161D" w:rsidRDefault="00A95723" w:rsidP="00D90295">
            <w:pPr>
              <w:rPr>
                <w:rFonts w:ascii="Times New Roman" w:eastAsia="Times New Roman" w:hAnsi="Times New Roman" w:cs="Times New Roman"/>
                <w:b/>
              </w:rPr>
            </w:pPr>
            <w:r w:rsidRPr="0055161D">
              <w:rPr>
                <w:rFonts w:ascii="Times New Roman" w:eastAsia="Times New Roman" w:hAnsi="Times New Roman" w:cs="Times New Roman"/>
                <w:b/>
              </w:rPr>
              <w:t>Дополнительное увеличение отпуска коммунальных ресурсов:</w:t>
            </w:r>
          </w:p>
        </w:tc>
        <w:tc>
          <w:tcPr>
            <w:tcW w:w="603" w:type="pct"/>
            <w:vMerge w:val="restart"/>
            <w:tcBorders>
              <w:top w:val="single" w:sz="12" w:space="0" w:color="auto"/>
              <w:left w:val="single" w:sz="12" w:space="0" w:color="auto"/>
              <w:right w:val="single" w:sz="12" w:space="0" w:color="auto"/>
            </w:tcBorders>
            <w:hideMark/>
          </w:tcPr>
          <w:p w:rsidR="00A95723" w:rsidRPr="0055161D" w:rsidRDefault="00A95723" w:rsidP="00D90295">
            <w:pPr>
              <w:jc w:val="center"/>
              <w:rPr>
                <w:rFonts w:ascii="Times New Roman" w:eastAsia="Times New Roman" w:hAnsi="Times New Roman" w:cs="Times New Roman"/>
                <w:b/>
              </w:rPr>
            </w:pPr>
            <w:proofErr w:type="spellStart"/>
            <w:r>
              <w:rPr>
                <w:rFonts w:ascii="Times New Roman" w:eastAsia="Times New Roman" w:hAnsi="Times New Roman" w:cs="Times New Roman"/>
                <w:b/>
              </w:rPr>
              <w:t>Е</w:t>
            </w:r>
            <w:r w:rsidRPr="0055161D">
              <w:rPr>
                <w:rFonts w:ascii="Times New Roman" w:eastAsia="Times New Roman" w:hAnsi="Times New Roman" w:cs="Times New Roman"/>
                <w:b/>
              </w:rPr>
              <w:t>д</w:t>
            </w:r>
            <w:proofErr w:type="gramStart"/>
            <w:r w:rsidRPr="0055161D">
              <w:rPr>
                <w:rFonts w:ascii="Times New Roman" w:eastAsia="Times New Roman" w:hAnsi="Times New Roman" w:cs="Times New Roman"/>
                <w:b/>
              </w:rPr>
              <w:t>.и</w:t>
            </w:r>
            <w:proofErr w:type="gramEnd"/>
            <w:r w:rsidRPr="0055161D">
              <w:rPr>
                <w:rFonts w:ascii="Times New Roman" w:eastAsia="Times New Roman" w:hAnsi="Times New Roman" w:cs="Times New Roman"/>
                <w:b/>
              </w:rPr>
              <w:t>зм</w:t>
            </w:r>
            <w:proofErr w:type="spellEnd"/>
            <w:r w:rsidRPr="0055161D">
              <w:rPr>
                <w:rFonts w:ascii="Times New Roman" w:eastAsia="Times New Roman" w:hAnsi="Times New Roman" w:cs="Times New Roman"/>
                <w:b/>
              </w:rPr>
              <w:t>.</w:t>
            </w:r>
          </w:p>
        </w:tc>
        <w:tc>
          <w:tcPr>
            <w:tcW w:w="827" w:type="pct"/>
            <w:tcBorders>
              <w:top w:val="single" w:sz="12" w:space="0" w:color="auto"/>
              <w:left w:val="single" w:sz="12" w:space="0" w:color="auto"/>
              <w:bottom w:val="single" w:sz="12" w:space="0" w:color="auto"/>
              <w:right w:val="single" w:sz="12" w:space="0" w:color="auto"/>
            </w:tcBorders>
          </w:tcPr>
          <w:p w:rsidR="00A95723" w:rsidRPr="0055161D" w:rsidRDefault="00A95723" w:rsidP="00D90295">
            <w:pPr>
              <w:jc w:val="center"/>
              <w:rPr>
                <w:rFonts w:ascii="Times New Roman" w:eastAsia="Times New Roman" w:hAnsi="Times New Roman" w:cs="Times New Roman"/>
                <w:b/>
              </w:rPr>
            </w:pPr>
            <w:r w:rsidRPr="0055161D">
              <w:rPr>
                <w:rFonts w:ascii="Times New Roman" w:eastAsia="Times New Roman" w:hAnsi="Times New Roman" w:cs="Times New Roman"/>
                <w:b/>
              </w:rPr>
              <w:t>Фактические абсолютные (не приросты) значения</w:t>
            </w:r>
          </w:p>
        </w:tc>
        <w:tc>
          <w:tcPr>
            <w:tcW w:w="2437" w:type="pct"/>
            <w:gridSpan w:val="4"/>
            <w:tcBorders>
              <w:top w:val="single" w:sz="12" w:space="0" w:color="auto"/>
              <w:left w:val="single" w:sz="12" w:space="0" w:color="auto"/>
              <w:bottom w:val="single" w:sz="12" w:space="0" w:color="auto"/>
              <w:right w:val="single" w:sz="12" w:space="0" w:color="auto"/>
            </w:tcBorders>
            <w:hideMark/>
          </w:tcPr>
          <w:p w:rsidR="00A95723" w:rsidRPr="0055161D" w:rsidRDefault="00A95723" w:rsidP="00D90295">
            <w:pPr>
              <w:jc w:val="center"/>
              <w:rPr>
                <w:rFonts w:ascii="Times New Roman" w:eastAsia="Times New Roman" w:hAnsi="Times New Roman" w:cs="Times New Roman"/>
                <w:b/>
              </w:rPr>
            </w:pPr>
            <w:r w:rsidRPr="0055161D">
              <w:rPr>
                <w:rFonts w:ascii="Times New Roman" w:eastAsia="Times New Roman" w:hAnsi="Times New Roman" w:cs="Times New Roman"/>
                <w:b/>
              </w:rPr>
              <w:t xml:space="preserve">Плановые значения (приросты) </w:t>
            </w:r>
          </w:p>
        </w:tc>
      </w:tr>
      <w:tr w:rsidR="00A95723" w:rsidRPr="0055161D" w:rsidTr="00F85160">
        <w:trPr>
          <w:trHeight w:val="250"/>
          <w:jc w:val="center"/>
        </w:trPr>
        <w:tc>
          <w:tcPr>
            <w:tcW w:w="1133" w:type="pct"/>
            <w:vMerge/>
            <w:tcBorders>
              <w:left w:val="single" w:sz="12" w:space="0" w:color="auto"/>
              <w:bottom w:val="single" w:sz="12" w:space="0" w:color="auto"/>
              <w:right w:val="single" w:sz="12" w:space="0" w:color="auto"/>
            </w:tcBorders>
            <w:hideMark/>
          </w:tcPr>
          <w:p w:rsidR="00A95723" w:rsidRPr="0055161D" w:rsidRDefault="00A95723" w:rsidP="00D90295">
            <w:pPr>
              <w:rPr>
                <w:rFonts w:ascii="Times New Roman" w:eastAsia="Times New Roman" w:hAnsi="Times New Roman" w:cs="Times New Roman"/>
                <w:b/>
              </w:rPr>
            </w:pPr>
          </w:p>
        </w:tc>
        <w:tc>
          <w:tcPr>
            <w:tcW w:w="603" w:type="pct"/>
            <w:vMerge/>
            <w:tcBorders>
              <w:left w:val="single" w:sz="12" w:space="0" w:color="auto"/>
              <w:bottom w:val="single" w:sz="12" w:space="0" w:color="auto"/>
              <w:right w:val="single" w:sz="12" w:space="0" w:color="auto"/>
            </w:tcBorders>
            <w:hideMark/>
          </w:tcPr>
          <w:p w:rsidR="00A95723" w:rsidRPr="0055161D" w:rsidRDefault="00A95723" w:rsidP="00D90295">
            <w:pPr>
              <w:rPr>
                <w:rFonts w:ascii="Times New Roman" w:eastAsia="Times New Roman" w:hAnsi="Times New Roman" w:cs="Times New Roman"/>
              </w:rPr>
            </w:pPr>
          </w:p>
        </w:tc>
        <w:tc>
          <w:tcPr>
            <w:tcW w:w="827" w:type="pct"/>
            <w:tcBorders>
              <w:top w:val="single" w:sz="12" w:space="0" w:color="auto"/>
              <w:left w:val="single" w:sz="12" w:space="0" w:color="auto"/>
              <w:bottom w:val="single" w:sz="12" w:space="0" w:color="auto"/>
              <w:right w:val="single" w:sz="12" w:space="0" w:color="auto"/>
            </w:tcBorders>
            <w:vAlign w:val="center"/>
            <w:hideMark/>
          </w:tcPr>
          <w:p w:rsidR="00A95723" w:rsidRPr="0055161D" w:rsidRDefault="00A95723" w:rsidP="00D90295">
            <w:pPr>
              <w:jc w:val="center"/>
              <w:rPr>
                <w:rFonts w:ascii="Times New Roman" w:eastAsia="Times New Roman" w:hAnsi="Times New Roman" w:cs="Times New Roman"/>
              </w:rPr>
            </w:pPr>
            <w:r w:rsidRPr="0055161D">
              <w:rPr>
                <w:rFonts w:ascii="Times New Roman" w:eastAsia="Times New Roman" w:hAnsi="Times New Roman" w:cs="Times New Roman"/>
              </w:rPr>
              <w:t>2013</w:t>
            </w:r>
          </w:p>
        </w:tc>
        <w:tc>
          <w:tcPr>
            <w:tcW w:w="491" w:type="pct"/>
            <w:tcBorders>
              <w:top w:val="single" w:sz="12" w:space="0" w:color="auto"/>
              <w:left w:val="single" w:sz="12" w:space="0" w:color="auto"/>
              <w:bottom w:val="single" w:sz="12" w:space="0" w:color="auto"/>
              <w:right w:val="single" w:sz="12" w:space="0" w:color="auto"/>
            </w:tcBorders>
            <w:vAlign w:val="center"/>
            <w:hideMark/>
          </w:tcPr>
          <w:p w:rsidR="00A95723" w:rsidRPr="0055161D" w:rsidRDefault="00A95723" w:rsidP="00D90295">
            <w:pPr>
              <w:jc w:val="center"/>
              <w:rPr>
                <w:rFonts w:ascii="Times New Roman" w:eastAsia="Times New Roman" w:hAnsi="Times New Roman" w:cs="Times New Roman"/>
              </w:rPr>
            </w:pPr>
            <w:r w:rsidRPr="0055161D">
              <w:rPr>
                <w:rFonts w:ascii="Times New Roman" w:eastAsia="Times New Roman" w:hAnsi="Times New Roman" w:cs="Times New Roman"/>
              </w:rPr>
              <w:t>2014</w:t>
            </w:r>
          </w:p>
        </w:tc>
        <w:tc>
          <w:tcPr>
            <w:tcW w:w="651" w:type="pct"/>
            <w:tcBorders>
              <w:top w:val="single" w:sz="12" w:space="0" w:color="auto"/>
              <w:left w:val="single" w:sz="12" w:space="0" w:color="auto"/>
              <w:bottom w:val="single" w:sz="12" w:space="0" w:color="auto"/>
              <w:right w:val="single" w:sz="12" w:space="0" w:color="auto"/>
            </w:tcBorders>
            <w:vAlign w:val="center"/>
            <w:hideMark/>
          </w:tcPr>
          <w:p w:rsidR="00A95723" w:rsidRPr="0055161D" w:rsidRDefault="00A95723" w:rsidP="00D90295">
            <w:pPr>
              <w:jc w:val="center"/>
              <w:rPr>
                <w:rFonts w:ascii="Times New Roman" w:eastAsia="Times New Roman" w:hAnsi="Times New Roman" w:cs="Times New Roman"/>
              </w:rPr>
            </w:pPr>
            <w:r w:rsidRPr="0055161D">
              <w:rPr>
                <w:rFonts w:ascii="Times New Roman" w:eastAsia="Times New Roman" w:hAnsi="Times New Roman" w:cs="Times New Roman"/>
              </w:rPr>
              <w:t>2015-2020</w:t>
            </w:r>
          </w:p>
        </w:tc>
        <w:tc>
          <w:tcPr>
            <w:tcW w:w="650" w:type="pct"/>
            <w:tcBorders>
              <w:top w:val="single" w:sz="12" w:space="0" w:color="auto"/>
              <w:left w:val="single" w:sz="12" w:space="0" w:color="auto"/>
              <w:bottom w:val="single" w:sz="12" w:space="0" w:color="auto"/>
              <w:right w:val="single" w:sz="12" w:space="0" w:color="auto"/>
            </w:tcBorders>
            <w:vAlign w:val="center"/>
            <w:hideMark/>
          </w:tcPr>
          <w:p w:rsidR="00A95723" w:rsidRPr="0055161D" w:rsidRDefault="00A95723" w:rsidP="00D90295">
            <w:pPr>
              <w:jc w:val="center"/>
              <w:rPr>
                <w:rFonts w:ascii="Times New Roman" w:eastAsia="Times New Roman" w:hAnsi="Times New Roman" w:cs="Times New Roman"/>
              </w:rPr>
            </w:pPr>
            <w:r w:rsidRPr="0055161D">
              <w:rPr>
                <w:rFonts w:ascii="Times New Roman" w:eastAsia="Times New Roman" w:hAnsi="Times New Roman" w:cs="Times New Roman"/>
              </w:rPr>
              <w:t>2020-2025</w:t>
            </w:r>
          </w:p>
        </w:tc>
        <w:tc>
          <w:tcPr>
            <w:tcW w:w="646" w:type="pct"/>
            <w:tcBorders>
              <w:top w:val="single" w:sz="12" w:space="0" w:color="auto"/>
              <w:left w:val="single" w:sz="12" w:space="0" w:color="auto"/>
              <w:bottom w:val="single" w:sz="12" w:space="0" w:color="auto"/>
              <w:right w:val="single" w:sz="12" w:space="0" w:color="auto"/>
            </w:tcBorders>
            <w:vAlign w:val="center"/>
            <w:hideMark/>
          </w:tcPr>
          <w:p w:rsidR="00A95723" w:rsidRPr="0055161D" w:rsidRDefault="00A95723" w:rsidP="00D90295">
            <w:pPr>
              <w:jc w:val="center"/>
              <w:rPr>
                <w:rFonts w:ascii="Times New Roman" w:eastAsia="Times New Roman" w:hAnsi="Times New Roman" w:cs="Times New Roman"/>
              </w:rPr>
            </w:pPr>
            <w:r w:rsidRPr="0055161D">
              <w:rPr>
                <w:rFonts w:ascii="Times New Roman" w:eastAsia="Times New Roman" w:hAnsi="Times New Roman" w:cs="Times New Roman"/>
              </w:rPr>
              <w:t>2025-2030</w:t>
            </w:r>
          </w:p>
        </w:tc>
      </w:tr>
      <w:tr w:rsidR="00F85160" w:rsidRPr="0055161D" w:rsidTr="00F85160">
        <w:trPr>
          <w:trHeight w:val="300"/>
          <w:jc w:val="center"/>
        </w:trPr>
        <w:tc>
          <w:tcPr>
            <w:tcW w:w="1133" w:type="pct"/>
            <w:tcBorders>
              <w:top w:val="single" w:sz="12" w:space="0" w:color="auto"/>
              <w:left w:val="single" w:sz="12" w:space="0" w:color="auto"/>
              <w:right w:val="single" w:sz="12" w:space="0" w:color="auto"/>
            </w:tcBorders>
            <w:hideMark/>
          </w:tcPr>
          <w:p w:rsidR="00F85160" w:rsidRPr="0055161D" w:rsidRDefault="00F85160" w:rsidP="00D90295">
            <w:pPr>
              <w:jc w:val="center"/>
              <w:rPr>
                <w:rFonts w:ascii="Times New Roman" w:eastAsia="Times New Roman" w:hAnsi="Times New Roman" w:cs="Times New Roman"/>
                <w:b/>
              </w:rPr>
            </w:pPr>
            <w:r>
              <w:rPr>
                <w:rFonts w:ascii="Times New Roman" w:eastAsia="Times New Roman" w:hAnsi="Times New Roman" w:cs="Times New Roman"/>
                <w:b/>
              </w:rPr>
              <w:t>Э</w:t>
            </w:r>
            <w:r w:rsidRPr="0055161D">
              <w:rPr>
                <w:rFonts w:ascii="Times New Roman" w:eastAsia="Times New Roman" w:hAnsi="Times New Roman" w:cs="Times New Roman"/>
                <w:b/>
              </w:rPr>
              <w:t>лектроэнергия</w:t>
            </w:r>
          </w:p>
        </w:tc>
        <w:tc>
          <w:tcPr>
            <w:tcW w:w="603" w:type="pct"/>
            <w:tcBorders>
              <w:top w:val="single" w:sz="12" w:space="0" w:color="auto"/>
              <w:left w:val="single" w:sz="12" w:space="0" w:color="auto"/>
              <w:right w:val="single" w:sz="12" w:space="0" w:color="auto"/>
            </w:tcBorders>
            <w:hideMark/>
          </w:tcPr>
          <w:p w:rsidR="00F85160" w:rsidRPr="0055161D" w:rsidRDefault="00F85160" w:rsidP="00D90295">
            <w:pPr>
              <w:jc w:val="center"/>
              <w:rPr>
                <w:rFonts w:ascii="Times New Roman" w:eastAsia="Times New Roman" w:hAnsi="Times New Roman" w:cs="Times New Roman"/>
              </w:rPr>
            </w:pPr>
            <w:proofErr w:type="spellStart"/>
            <w:r>
              <w:rPr>
                <w:rFonts w:ascii="Times New Roman" w:eastAsia="Times New Roman" w:hAnsi="Times New Roman" w:cs="Times New Roman"/>
              </w:rPr>
              <w:t>тыс</w:t>
            </w:r>
            <w:proofErr w:type="gramStart"/>
            <w:r>
              <w:rPr>
                <w:rFonts w:ascii="Times New Roman" w:eastAsia="Times New Roman" w:hAnsi="Times New Roman" w:cs="Times New Roman"/>
              </w:rPr>
              <w:t>.</w:t>
            </w:r>
            <w:r w:rsidRPr="0055161D">
              <w:rPr>
                <w:rFonts w:ascii="Times New Roman" w:eastAsia="Times New Roman" w:hAnsi="Times New Roman" w:cs="Times New Roman"/>
              </w:rPr>
              <w:t>к</w:t>
            </w:r>
            <w:proofErr w:type="gramEnd"/>
            <w:r w:rsidRPr="0055161D">
              <w:rPr>
                <w:rFonts w:ascii="Times New Roman" w:eastAsia="Times New Roman" w:hAnsi="Times New Roman" w:cs="Times New Roman"/>
              </w:rPr>
              <w:t>Вт</w:t>
            </w:r>
            <w:proofErr w:type="spellEnd"/>
            <w:r>
              <w:rPr>
                <w:rFonts w:ascii="Times New Roman" w:eastAsia="Times New Roman" w:hAnsi="Times New Roman" w:cs="Times New Roman"/>
              </w:rPr>
              <w:t>/</w:t>
            </w:r>
            <w:r w:rsidRPr="0055161D">
              <w:rPr>
                <w:rFonts w:ascii="Times New Roman" w:eastAsia="Times New Roman" w:hAnsi="Times New Roman" w:cs="Times New Roman"/>
              </w:rPr>
              <w:t>ч</w:t>
            </w:r>
          </w:p>
        </w:tc>
        <w:tc>
          <w:tcPr>
            <w:tcW w:w="827" w:type="pct"/>
            <w:tcBorders>
              <w:top w:val="single" w:sz="12" w:space="0" w:color="auto"/>
              <w:left w:val="single" w:sz="12" w:space="0" w:color="auto"/>
              <w:right w:val="single" w:sz="12" w:space="0" w:color="auto"/>
            </w:tcBorders>
            <w:vAlign w:val="center"/>
          </w:tcPr>
          <w:p w:rsidR="00F85160" w:rsidRPr="0055161D" w:rsidRDefault="00F85160" w:rsidP="00D90295">
            <w:pPr>
              <w:jc w:val="center"/>
              <w:rPr>
                <w:rFonts w:ascii="Times New Roman" w:eastAsia="Times New Roman" w:hAnsi="Times New Roman" w:cs="Times New Roman"/>
              </w:rPr>
            </w:pPr>
            <w:r>
              <w:rPr>
                <w:rFonts w:ascii="Times New Roman" w:eastAsia="Times New Roman" w:hAnsi="Times New Roman" w:cs="Times New Roman"/>
              </w:rPr>
              <w:t>1028,6</w:t>
            </w:r>
          </w:p>
        </w:tc>
        <w:tc>
          <w:tcPr>
            <w:tcW w:w="491" w:type="pct"/>
            <w:tcBorders>
              <w:top w:val="single" w:sz="12" w:space="0" w:color="auto"/>
              <w:left w:val="single" w:sz="12" w:space="0" w:color="auto"/>
              <w:right w:val="single" w:sz="12" w:space="0" w:color="auto"/>
            </w:tcBorders>
            <w:vAlign w:val="center"/>
          </w:tcPr>
          <w:p w:rsidR="00F85160" w:rsidRPr="0055161D" w:rsidRDefault="00F85160" w:rsidP="00211063">
            <w:pPr>
              <w:jc w:val="center"/>
              <w:rPr>
                <w:rFonts w:ascii="Times New Roman" w:eastAsia="Times New Roman" w:hAnsi="Times New Roman" w:cs="Times New Roman"/>
              </w:rPr>
            </w:pPr>
            <w:r>
              <w:rPr>
                <w:rFonts w:ascii="Times New Roman" w:eastAsia="Times New Roman" w:hAnsi="Times New Roman" w:cs="Times New Roman"/>
              </w:rPr>
              <w:t>1028,6</w:t>
            </w:r>
          </w:p>
        </w:tc>
        <w:tc>
          <w:tcPr>
            <w:tcW w:w="651" w:type="pct"/>
            <w:tcBorders>
              <w:top w:val="single" w:sz="12" w:space="0" w:color="auto"/>
              <w:left w:val="single" w:sz="12" w:space="0" w:color="auto"/>
              <w:right w:val="single" w:sz="12" w:space="0" w:color="auto"/>
            </w:tcBorders>
            <w:vAlign w:val="center"/>
          </w:tcPr>
          <w:p w:rsidR="00F85160" w:rsidRPr="0055161D" w:rsidRDefault="00F85160" w:rsidP="00D718E5">
            <w:pPr>
              <w:jc w:val="center"/>
              <w:rPr>
                <w:rFonts w:ascii="Times New Roman" w:eastAsia="Times New Roman" w:hAnsi="Times New Roman" w:cs="Times New Roman"/>
              </w:rPr>
            </w:pPr>
            <w:r>
              <w:rPr>
                <w:rFonts w:ascii="Times New Roman" w:eastAsia="Times New Roman" w:hAnsi="Times New Roman" w:cs="Times New Roman"/>
              </w:rPr>
              <w:t>164</w:t>
            </w:r>
          </w:p>
        </w:tc>
        <w:tc>
          <w:tcPr>
            <w:tcW w:w="650" w:type="pct"/>
            <w:tcBorders>
              <w:top w:val="single" w:sz="12" w:space="0" w:color="auto"/>
              <w:left w:val="single" w:sz="12" w:space="0" w:color="auto"/>
              <w:right w:val="single" w:sz="12" w:space="0" w:color="auto"/>
            </w:tcBorders>
            <w:vAlign w:val="center"/>
          </w:tcPr>
          <w:p w:rsidR="00F85160" w:rsidRPr="0055161D" w:rsidRDefault="00F85160" w:rsidP="00D718E5">
            <w:pPr>
              <w:jc w:val="center"/>
              <w:rPr>
                <w:rFonts w:ascii="Times New Roman" w:eastAsia="Times New Roman" w:hAnsi="Times New Roman" w:cs="Times New Roman"/>
              </w:rPr>
            </w:pPr>
            <w:r>
              <w:rPr>
                <w:rFonts w:ascii="Times New Roman" w:eastAsia="Times New Roman" w:hAnsi="Times New Roman" w:cs="Times New Roman"/>
              </w:rPr>
              <w:t>-</w:t>
            </w:r>
          </w:p>
        </w:tc>
        <w:tc>
          <w:tcPr>
            <w:tcW w:w="646" w:type="pct"/>
            <w:tcBorders>
              <w:top w:val="single" w:sz="12" w:space="0" w:color="auto"/>
              <w:left w:val="single" w:sz="12" w:space="0" w:color="auto"/>
              <w:right w:val="single" w:sz="12" w:space="0" w:color="auto"/>
            </w:tcBorders>
            <w:vAlign w:val="center"/>
          </w:tcPr>
          <w:p w:rsidR="00F85160" w:rsidRPr="0055161D" w:rsidRDefault="00F85160" w:rsidP="00D718E5">
            <w:pPr>
              <w:jc w:val="center"/>
              <w:rPr>
                <w:rFonts w:ascii="Times New Roman" w:eastAsia="Times New Roman" w:hAnsi="Times New Roman" w:cs="Times New Roman"/>
              </w:rPr>
            </w:pPr>
            <w:r>
              <w:rPr>
                <w:rFonts w:ascii="Times New Roman" w:eastAsia="Times New Roman" w:hAnsi="Times New Roman" w:cs="Times New Roman"/>
              </w:rPr>
              <w:t>-</w:t>
            </w:r>
          </w:p>
        </w:tc>
      </w:tr>
      <w:tr w:rsidR="00F85160" w:rsidRPr="0055161D" w:rsidTr="00F85160">
        <w:trPr>
          <w:trHeight w:val="300"/>
          <w:jc w:val="center"/>
        </w:trPr>
        <w:tc>
          <w:tcPr>
            <w:tcW w:w="1133" w:type="pct"/>
            <w:tcBorders>
              <w:left w:val="single" w:sz="12" w:space="0" w:color="auto"/>
              <w:right w:val="single" w:sz="12" w:space="0" w:color="auto"/>
            </w:tcBorders>
            <w:hideMark/>
          </w:tcPr>
          <w:p w:rsidR="00F85160" w:rsidRPr="0055161D" w:rsidRDefault="00F85160" w:rsidP="00D90295">
            <w:pPr>
              <w:jc w:val="center"/>
              <w:rPr>
                <w:rFonts w:ascii="Times New Roman" w:eastAsia="Times New Roman" w:hAnsi="Times New Roman" w:cs="Times New Roman"/>
                <w:b/>
              </w:rPr>
            </w:pPr>
            <w:r>
              <w:rPr>
                <w:rFonts w:ascii="Times New Roman" w:eastAsia="Times New Roman" w:hAnsi="Times New Roman" w:cs="Times New Roman"/>
                <w:b/>
              </w:rPr>
              <w:t>Т</w:t>
            </w:r>
            <w:r w:rsidRPr="0055161D">
              <w:rPr>
                <w:rFonts w:ascii="Times New Roman" w:eastAsia="Times New Roman" w:hAnsi="Times New Roman" w:cs="Times New Roman"/>
                <w:b/>
              </w:rPr>
              <w:t>епловая энергия</w:t>
            </w:r>
          </w:p>
        </w:tc>
        <w:tc>
          <w:tcPr>
            <w:tcW w:w="603" w:type="pct"/>
            <w:tcBorders>
              <w:left w:val="single" w:sz="12" w:space="0" w:color="auto"/>
              <w:right w:val="single" w:sz="12" w:space="0" w:color="auto"/>
            </w:tcBorders>
            <w:hideMark/>
          </w:tcPr>
          <w:p w:rsidR="00F85160" w:rsidRPr="0055161D" w:rsidRDefault="00F85160" w:rsidP="00D90295">
            <w:pPr>
              <w:jc w:val="center"/>
              <w:rPr>
                <w:rFonts w:ascii="Times New Roman" w:eastAsia="Times New Roman" w:hAnsi="Times New Roman" w:cs="Times New Roman"/>
              </w:rPr>
            </w:pPr>
            <w:r w:rsidRPr="0055161D">
              <w:rPr>
                <w:rFonts w:ascii="Times New Roman" w:eastAsia="Times New Roman" w:hAnsi="Times New Roman" w:cs="Times New Roman"/>
              </w:rPr>
              <w:t>Гкал</w:t>
            </w:r>
          </w:p>
        </w:tc>
        <w:tc>
          <w:tcPr>
            <w:tcW w:w="827" w:type="pct"/>
            <w:tcBorders>
              <w:left w:val="single" w:sz="12" w:space="0" w:color="auto"/>
              <w:right w:val="single" w:sz="12" w:space="0" w:color="auto"/>
            </w:tcBorders>
            <w:vAlign w:val="center"/>
          </w:tcPr>
          <w:p w:rsidR="00F85160" w:rsidRPr="0055161D" w:rsidRDefault="006C0A5C" w:rsidP="00D90295">
            <w:pPr>
              <w:jc w:val="center"/>
              <w:rPr>
                <w:rFonts w:ascii="Times New Roman" w:eastAsia="Times New Roman" w:hAnsi="Times New Roman" w:cs="Times New Roman"/>
              </w:rPr>
            </w:pPr>
            <w:r>
              <w:rPr>
                <w:rFonts w:ascii="Times New Roman" w:eastAsia="Times New Roman" w:hAnsi="Times New Roman" w:cs="Times New Roman"/>
              </w:rPr>
              <w:t>-</w:t>
            </w:r>
          </w:p>
        </w:tc>
        <w:tc>
          <w:tcPr>
            <w:tcW w:w="491" w:type="pct"/>
            <w:tcBorders>
              <w:left w:val="single" w:sz="12" w:space="0" w:color="auto"/>
              <w:right w:val="single" w:sz="12" w:space="0" w:color="auto"/>
            </w:tcBorders>
            <w:vAlign w:val="center"/>
          </w:tcPr>
          <w:p w:rsidR="00F85160" w:rsidRPr="0055161D" w:rsidRDefault="006C0A5C" w:rsidP="00211063">
            <w:pPr>
              <w:jc w:val="center"/>
              <w:rPr>
                <w:rFonts w:ascii="Times New Roman" w:eastAsia="Times New Roman" w:hAnsi="Times New Roman" w:cs="Times New Roman"/>
              </w:rPr>
            </w:pPr>
            <w:r>
              <w:rPr>
                <w:rFonts w:ascii="Times New Roman" w:eastAsia="Times New Roman" w:hAnsi="Times New Roman" w:cs="Times New Roman"/>
              </w:rPr>
              <w:t>-</w:t>
            </w:r>
          </w:p>
        </w:tc>
        <w:tc>
          <w:tcPr>
            <w:tcW w:w="651" w:type="pct"/>
            <w:tcBorders>
              <w:left w:val="single" w:sz="12" w:space="0" w:color="auto"/>
              <w:right w:val="single" w:sz="12" w:space="0" w:color="auto"/>
            </w:tcBorders>
            <w:vAlign w:val="center"/>
          </w:tcPr>
          <w:p w:rsidR="00F85160" w:rsidRPr="0055161D" w:rsidRDefault="00F85160" w:rsidP="00D718E5">
            <w:pPr>
              <w:jc w:val="center"/>
              <w:rPr>
                <w:rFonts w:ascii="Times New Roman" w:eastAsia="Times New Roman" w:hAnsi="Times New Roman" w:cs="Times New Roman"/>
              </w:rPr>
            </w:pPr>
            <w:r>
              <w:rPr>
                <w:rFonts w:ascii="Times New Roman" w:eastAsia="Times New Roman" w:hAnsi="Times New Roman" w:cs="Times New Roman"/>
              </w:rPr>
              <w:t>-</w:t>
            </w:r>
          </w:p>
        </w:tc>
        <w:tc>
          <w:tcPr>
            <w:tcW w:w="650" w:type="pct"/>
            <w:tcBorders>
              <w:left w:val="single" w:sz="12" w:space="0" w:color="auto"/>
              <w:right w:val="single" w:sz="12" w:space="0" w:color="auto"/>
            </w:tcBorders>
            <w:vAlign w:val="center"/>
          </w:tcPr>
          <w:p w:rsidR="00F85160" w:rsidRPr="0055161D" w:rsidRDefault="00F85160" w:rsidP="00D718E5">
            <w:pPr>
              <w:jc w:val="center"/>
              <w:rPr>
                <w:rFonts w:ascii="Times New Roman" w:eastAsia="Times New Roman" w:hAnsi="Times New Roman" w:cs="Times New Roman"/>
              </w:rPr>
            </w:pPr>
            <w:r>
              <w:rPr>
                <w:rFonts w:ascii="Times New Roman" w:eastAsia="Times New Roman" w:hAnsi="Times New Roman" w:cs="Times New Roman"/>
              </w:rPr>
              <w:t>-</w:t>
            </w:r>
          </w:p>
        </w:tc>
        <w:tc>
          <w:tcPr>
            <w:tcW w:w="646" w:type="pct"/>
            <w:tcBorders>
              <w:left w:val="single" w:sz="12" w:space="0" w:color="auto"/>
              <w:right w:val="single" w:sz="12" w:space="0" w:color="auto"/>
            </w:tcBorders>
            <w:vAlign w:val="center"/>
          </w:tcPr>
          <w:p w:rsidR="00F85160" w:rsidRPr="0055161D" w:rsidRDefault="00F85160" w:rsidP="00D718E5">
            <w:pPr>
              <w:jc w:val="center"/>
              <w:rPr>
                <w:rFonts w:ascii="Times New Roman" w:eastAsia="Times New Roman" w:hAnsi="Times New Roman" w:cs="Times New Roman"/>
              </w:rPr>
            </w:pPr>
            <w:r>
              <w:rPr>
                <w:rFonts w:ascii="Times New Roman" w:eastAsia="Times New Roman" w:hAnsi="Times New Roman" w:cs="Times New Roman"/>
              </w:rPr>
              <w:t>-</w:t>
            </w:r>
          </w:p>
        </w:tc>
      </w:tr>
      <w:tr w:rsidR="00F85160" w:rsidRPr="0055161D" w:rsidTr="00F85160">
        <w:trPr>
          <w:trHeight w:val="300"/>
          <w:jc w:val="center"/>
        </w:trPr>
        <w:tc>
          <w:tcPr>
            <w:tcW w:w="1133" w:type="pct"/>
            <w:tcBorders>
              <w:left w:val="single" w:sz="12" w:space="0" w:color="auto"/>
              <w:right w:val="single" w:sz="12" w:space="0" w:color="auto"/>
            </w:tcBorders>
            <w:hideMark/>
          </w:tcPr>
          <w:p w:rsidR="00F85160" w:rsidRPr="0055161D" w:rsidRDefault="00F85160" w:rsidP="00D90295">
            <w:pPr>
              <w:jc w:val="center"/>
              <w:rPr>
                <w:rFonts w:ascii="Times New Roman" w:eastAsia="Times New Roman" w:hAnsi="Times New Roman" w:cs="Times New Roman"/>
                <w:b/>
              </w:rPr>
            </w:pPr>
            <w:r>
              <w:rPr>
                <w:rFonts w:ascii="Times New Roman" w:eastAsia="Times New Roman" w:hAnsi="Times New Roman" w:cs="Times New Roman"/>
                <w:b/>
              </w:rPr>
              <w:t>Холодная вода</w:t>
            </w:r>
          </w:p>
        </w:tc>
        <w:tc>
          <w:tcPr>
            <w:tcW w:w="603" w:type="pct"/>
            <w:tcBorders>
              <w:left w:val="single" w:sz="12" w:space="0" w:color="auto"/>
              <w:right w:val="single" w:sz="12" w:space="0" w:color="auto"/>
            </w:tcBorders>
            <w:hideMark/>
          </w:tcPr>
          <w:p w:rsidR="00F85160" w:rsidRPr="0055161D" w:rsidRDefault="00F85160" w:rsidP="00D90295">
            <w:pPr>
              <w:jc w:val="center"/>
              <w:rPr>
                <w:rFonts w:ascii="Times New Roman" w:eastAsia="Times New Roman" w:hAnsi="Times New Roman" w:cs="Times New Roman"/>
              </w:rPr>
            </w:pPr>
            <w:r>
              <w:rPr>
                <w:rFonts w:ascii="Times New Roman" w:eastAsia="Times New Roman" w:hAnsi="Times New Roman" w:cs="Times New Roman"/>
              </w:rPr>
              <w:t>тыс.</w:t>
            </w:r>
            <w:r w:rsidRPr="0055161D">
              <w:rPr>
                <w:rFonts w:ascii="Times New Roman" w:eastAsia="Times New Roman" w:hAnsi="Times New Roman" w:cs="Times New Roman"/>
              </w:rPr>
              <w:t xml:space="preserve"> </w:t>
            </w:r>
            <w:proofErr w:type="spellStart"/>
            <w:r w:rsidRPr="0055161D">
              <w:rPr>
                <w:rFonts w:ascii="Times New Roman" w:eastAsia="Times New Roman" w:hAnsi="Times New Roman" w:cs="Times New Roman"/>
              </w:rPr>
              <w:t>куб</w:t>
            </w:r>
            <w:proofErr w:type="gramStart"/>
            <w:r w:rsidRPr="0055161D">
              <w:rPr>
                <w:rFonts w:ascii="Times New Roman" w:eastAsia="Times New Roman" w:hAnsi="Times New Roman" w:cs="Times New Roman"/>
              </w:rPr>
              <w:t>.м</w:t>
            </w:r>
            <w:proofErr w:type="spellEnd"/>
            <w:proofErr w:type="gramEnd"/>
          </w:p>
        </w:tc>
        <w:tc>
          <w:tcPr>
            <w:tcW w:w="827" w:type="pct"/>
            <w:tcBorders>
              <w:left w:val="single" w:sz="12" w:space="0" w:color="auto"/>
              <w:right w:val="single" w:sz="12" w:space="0" w:color="auto"/>
            </w:tcBorders>
            <w:vAlign w:val="center"/>
          </w:tcPr>
          <w:p w:rsidR="00F85160" w:rsidRPr="0055161D" w:rsidRDefault="003B5FF0" w:rsidP="00D90295">
            <w:pPr>
              <w:jc w:val="center"/>
              <w:rPr>
                <w:rFonts w:ascii="Times New Roman" w:eastAsia="Times New Roman" w:hAnsi="Times New Roman" w:cs="Times New Roman"/>
              </w:rPr>
            </w:pPr>
            <w:r>
              <w:rPr>
                <w:rFonts w:ascii="Times New Roman" w:eastAsia="Times New Roman" w:hAnsi="Times New Roman" w:cs="Times New Roman"/>
              </w:rPr>
              <w:t>85,7</w:t>
            </w:r>
          </w:p>
        </w:tc>
        <w:tc>
          <w:tcPr>
            <w:tcW w:w="491" w:type="pct"/>
            <w:tcBorders>
              <w:left w:val="single" w:sz="12" w:space="0" w:color="auto"/>
              <w:right w:val="single" w:sz="12" w:space="0" w:color="auto"/>
            </w:tcBorders>
            <w:vAlign w:val="center"/>
          </w:tcPr>
          <w:p w:rsidR="00F85160" w:rsidRPr="0055161D" w:rsidRDefault="003B5FF0" w:rsidP="00211063">
            <w:pPr>
              <w:jc w:val="center"/>
              <w:rPr>
                <w:rFonts w:ascii="Times New Roman" w:eastAsia="Times New Roman" w:hAnsi="Times New Roman" w:cs="Times New Roman"/>
              </w:rPr>
            </w:pPr>
            <w:r>
              <w:rPr>
                <w:rFonts w:ascii="Times New Roman" w:eastAsia="Times New Roman" w:hAnsi="Times New Roman" w:cs="Times New Roman"/>
              </w:rPr>
              <w:t>85,7</w:t>
            </w:r>
          </w:p>
        </w:tc>
        <w:tc>
          <w:tcPr>
            <w:tcW w:w="651" w:type="pct"/>
            <w:tcBorders>
              <w:left w:val="single" w:sz="12" w:space="0" w:color="auto"/>
              <w:right w:val="single" w:sz="12" w:space="0" w:color="auto"/>
            </w:tcBorders>
            <w:vAlign w:val="center"/>
          </w:tcPr>
          <w:p w:rsidR="00F85160" w:rsidRPr="0055161D" w:rsidRDefault="003B5FF0" w:rsidP="00D718E5">
            <w:pPr>
              <w:jc w:val="center"/>
              <w:rPr>
                <w:rFonts w:ascii="Times New Roman" w:eastAsia="Times New Roman" w:hAnsi="Times New Roman" w:cs="Times New Roman"/>
              </w:rPr>
            </w:pPr>
            <w:r>
              <w:rPr>
                <w:rFonts w:ascii="Times New Roman" w:eastAsia="Times New Roman" w:hAnsi="Times New Roman" w:cs="Times New Roman"/>
              </w:rPr>
              <w:t>3,6</w:t>
            </w:r>
          </w:p>
        </w:tc>
        <w:tc>
          <w:tcPr>
            <w:tcW w:w="650" w:type="pct"/>
            <w:tcBorders>
              <w:left w:val="single" w:sz="12" w:space="0" w:color="auto"/>
              <w:right w:val="single" w:sz="12" w:space="0" w:color="auto"/>
            </w:tcBorders>
            <w:vAlign w:val="center"/>
          </w:tcPr>
          <w:p w:rsidR="00F85160" w:rsidRPr="0055161D" w:rsidRDefault="00F85160" w:rsidP="007E0168">
            <w:pPr>
              <w:jc w:val="center"/>
              <w:rPr>
                <w:rFonts w:ascii="Times New Roman" w:eastAsia="Times New Roman" w:hAnsi="Times New Roman" w:cs="Times New Roman"/>
              </w:rPr>
            </w:pPr>
            <w:r>
              <w:rPr>
                <w:rFonts w:ascii="Times New Roman" w:eastAsia="Times New Roman" w:hAnsi="Times New Roman" w:cs="Times New Roman"/>
              </w:rPr>
              <w:t>-</w:t>
            </w:r>
          </w:p>
        </w:tc>
        <w:tc>
          <w:tcPr>
            <w:tcW w:w="646" w:type="pct"/>
            <w:tcBorders>
              <w:left w:val="single" w:sz="12" w:space="0" w:color="auto"/>
              <w:right w:val="single" w:sz="12" w:space="0" w:color="auto"/>
            </w:tcBorders>
            <w:vAlign w:val="center"/>
          </w:tcPr>
          <w:p w:rsidR="00F85160" w:rsidRPr="0055161D" w:rsidRDefault="00F85160" w:rsidP="00D718E5">
            <w:pPr>
              <w:jc w:val="center"/>
              <w:rPr>
                <w:rFonts w:ascii="Times New Roman" w:eastAsia="Times New Roman" w:hAnsi="Times New Roman" w:cs="Times New Roman"/>
              </w:rPr>
            </w:pPr>
            <w:r>
              <w:rPr>
                <w:rFonts w:ascii="Times New Roman" w:eastAsia="Times New Roman" w:hAnsi="Times New Roman" w:cs="Times New Roman"/>
              </w:rPr>
              <w:t>-</w:t>
            </w:r>
          </w:p>
        </w:tc>
      </w:tr>
      <w:tr w:rsidR="00F85160" w:rsidRPr="0055161D" w:rsidTr="00F85160">
        <w:trPr>
          <w:trHeight w:val="300"/>
          <w:jc w:val="center"/>
        </w:trPr>
        <w:tc>
          <w:tcPr>
            <w:tcW w:w="1133" w:type="pct"/>
            <w:tcBorders>
              <w:left w:val="single" w:sz="12" w:space="0" w:color="auto"/>
              <w:bottom w:val="single" w:sz="12" w:space="0" w:color="auto"/>
              <w:right w:val="single" w:sz="12" w:space="0" w:color="auto"/>
            </w:tcBorders>
            <w:hideMark/>
          </w:tcPr>
          <w:p w:rsidR="00F85160" w:rsidRPr="0055161D" w:rsidRDefault="00F85160" w:rsidP="00D90295">
            <w:pPr>
              <w:jc w:val="center"/>
              <w:rPr>
                <w:rFonts w:ascii="Times New Roman" w:eastAsia="Times New Roman" w:hAnsi="Times New Roman" w:cs="Times New Roman"/>
                <w:b/>
              </w:rPr>
            </w:pPr>
            <w:r>
              <w:rPr>
                <w:rFonts w:ascii="Times New Roman" w:eastAsia="Times New Roman" w:hAnsi="Times New Roman" w:cs="Times New Roman"/>
                <w:b/>
              </w:rPr>
              <w:t>Объёмы водоотведения</w:t>
            </w:r>
          </w:p>
        </w:tc>
        <w:tc>
          <w:tcPr>
            <w:tcW w:w="603" w:type="pct"/>
            <w:tcBorders>
              <w:left w:val="single" w:sz="12" w:space="0" w:color="auto"/>
              <w:bottom w:val="single" w:sz="12" w:space="0" w:color="auto"/>
              <w:right w:val="single" w:sz="12" w:space="0" w:color="auto"/>
            </w:tcBorders>
            <w:hideMark/>
          </w:tcPr>
          <w:p w:rsidR="00F85160" w:rsidRPr="0055161D" w:rsidRDefault="00F85160" w:rsidP="00D90295">
            <w:pPr>
              <w:jc w:val="center"/>
              <w:rPr>
                <w:rFonts w:ascii="Times New Roman" w:eastAsia="Times New Roman" w:hAnsi="Times New Roman" w:cs="Times New Roman"/>
              </w:rPr>
            </w:pPr>
            <w:r>
              <w:rPr>
                <w:rFonts w:ascii="Times New Roman" w:eastAsia="Times New Roman" w:hAnsi="Times New Roman" w:cs="Times New Roman"/>
              </w:rPr>
              <w:t>тыс.</w:t>
            </w:r>
            <w:r w:rsidRPr="0055161D">
              <w:rPr>
                <w:rFonts w:ascii="Times New Roman" w:eastAsia="Times New Roman" w:hAnsi="Times New Roman" w:cs="Times New Roman"/>
              </w:rPr>
              <w:t xml:space="preserve"> </w:t>
            </w:r>
            <w:proofErr w:type="spellStart"/>
            <w:r w:rsidRPr="0055161D">
              <w:rPr>
                <w:rFonts w:ascii="Times New Roman" w:eastAsia="Times New Roman" w:hAnsi="Times New Roman" w:cs="Times New Roman"/>
              </w:rPr>
              <w:t>куб</w:t>
            </w:r>
            <w:proofErr w:type="gramStart"/>
            <w:r w:rsidRPr="0055161D">
              <w:rPr>
                <w:rFonts w:ascii="Times New Roman" w:eastAsia="Times New Roman" w:hAnsi="Times New Roman" w:cs="Times New Roman"/>
              </w:rPr>
              <w:t>.м</w:t>
            </w:r>
            <w:proofErr w:type="spellEnd"/>
            <w:proofErr w:type="gramEnd"/>
          </w:p>
        </w:tc>
        <w:tc>
          <w:tcPr>
            <w:tcW w:w="827" w:type="pct"/>
            <w:tcBorders>
              <w:left w:val="single" w:sz="12" w:space="0" w:color="auto"/>
              <w:bottom w:val="single" w:sz="12" w:space="0" w:color="auto"/>
              <w:right w:val="single" w:sz="12" w:space="0" w:color="auto"/>
            </w:tcBorders>
            <w:vAlign w:val="center"/>
          </w:tcPr>
          <w:p w:rsidR="00F85160" w:rsidRPr="0055161D" w:rsidRDefault="00F85160" w:rsidP="00D90295">
            <w:pPr>
              <w:jc w:val="center"/>
              <w:rPr>
                <w:rFonts w:ascii="Times New Roman" w:eastAsia="Times New Roman" w:hAnsi="Times New Roman" w:cs="Times New Roman"/>
              </w:rPr>
            </w:pPr>
            <w:r>
              <w:rPr>
                <w:rFonts w:ascii="Times New Roman" w:eastAsia="Times New Roman" w:hAnsi="Times New Roman" w:cs="Times New Roman"/>
              </w:rPr>
              <w:t>-</w:t>
            </w:r>
          </w:p>
        </w:tc>
        <w:tc>
          <w:tcPr>
            <w:tcW w:w="491" w:type="pct"/>
            <w:tcBorders>
              <w:left w:val="single" w:sz="12" w:space="0" w:color="auto"/>
              <w:bottom w:val="single" w:sz="12" w:space="0" w:color="auto"/>
              <w:right w:val="single" w:sz="12" w:space="0" w:color="auto"/>
            </w:tcBorders>
            <w:vAlign w:val="center"/>
          </w:tcPr>
          <w:p w:rsidR="00F85160" w:rsidRPr="0055161D" w:rsidRDefault="00F85160" w:rsidP="00211063">
            <w:pPr>
              <w:jc w:val="center"/>
              <w:rPr>
                <w:rFonts w:ascii="Times New Roman" w:eastAsia="Times New Roman" w:hAnsi="Times New Roman" w:cs="Times New Roman"/>
              </w:rPr>
            </w:pPr>
            <w:r>
              <w:rPr>
                <w:rFonts w:ascii="Times New Roman" w:eastAsia="Times New Roman" w:hAnsi="Times New Roman" w:cs="Times New Roman"/>
              </w:rPr>
              <w:t>-</w:t>
            </w:r>
          </w:p>
        </w:tc>
        <w:tc>
          <w:tcPr>
            <w:tcW w:w="651" w:type="pct"/>
            <w:tcBorders>
              <w:left w:val="single" w:sz="12" w:space="0" w:color="auto"/>
              <w:bottom w:val="single" w:sz="12" w:space="0" w:color="auto"/>
              <w:right w:val="single" w:sz="12" w:space="0" w:color="auto"/>
            </w:tcBorders>
            <w:vAlign w:val="center"/>
          </w:tcPr>
          <w:p w:rsidR="00F85160" w:rsidRPr="0055161D" w:rsidRDefault="003B5FF0" w:rsidP="00D718E5">
            <w:pPr>
              <w:jc w:val="center"/>
              <w:rPr>
                <w:rFonts w:ascii="Times New Roman" w:eastAsia="Times New Roman" w:hAnsi="Times New Roman" w:cs="Times New Roman"/>
              </w:rPr>
            </w:pPr>
            <w:r>
              <w:rPr>
                <w:rFonts w:ascii="Times New Roman" w:eastAsia="Times New Roman" w:hAnsi="Times New Roman" w:cs="Times New Roman"/>
              </w:rPr>
              <w:t>210</w:t>
            </w:r>
          </w:p>
        </w:tc>
        <w:tc>
          <w:tcPr>
            <w:tcW w:w="650" w:type="pct"/>
            <w:tcBorders>
              <w:left w:val="single" w:sz="12" w:space="0" w:color="auto"/>
              <w:bottom w:val="single" w:sz="12" w:space="0" w:color="auto"/>
              <w:right w:val="single" w:sz="12" w:space="0" w:color="auto"/>
            </w:tcBorders>
            <w:vAlign w:val="center"/>
          </w:tcPr>
          <w:p w:rsidR="00F85160" w:rsidRPr="0055161D" w:rsidRDefault="003B5FF0" w:rsidP="007E0168">
            <w:pPr>
              <w:jc w:val="center"/>
              <w:rPr>
                <w:rFonts w:ascii="Times New Roman" w:eastAsia="Times New Roman" w:hAnsi="Times New Roman" w:cs="Times New Roman"/>
              </w:rPr>
            </w:pPr>
            <w:r>
              <w:rPr>
                <w:rFonts w:ascii="Times New Roman" w:eastAsia="Times New Roman" w:hAnsi="Times New Roman" w:cs="Times New Roman"/>
              </w:rPr>
              <w:t>-</w:t>
            </w:r>
          </w:p>
        </w:tc>
        <w:tc>
          <w:tcPr>
            <w:tcW w:w="646" w:type="pct"/>
            <w:tcBorders>
              <w:left w:val="single" w:sz="12" w:space="0" w:color="auto"/>
              <w:bottom w:val="single" w:sz="12" w:space="0" w:color="auto"/>
              <w:right w:val="single" w:sz="12" w:space="0" w:color="auto"/>
            </w:tcBorders>
            <w:vAlign w:val="center"/>
          </w:tcPr>
          <w:p w:rsidR="00F85160" w:rsidRPr="0055161D" w:rsidRDefault="00F85160" w:rsidP="00D718E5">
            <w:pPr>
              <w:jc w:val="center"/>
              <w:rPr>
                <w:rFonts w:ascii="Times New Roman" w:eastAsia="Times New Roman" w:hAnsi="Times New Roman" w:cs="Times New Roman"/>
              </w:rPr>
            </w:pPr>
            <w:r>
              <w:rPr>
                <w:rFonts w:ascii="Times New Roman" w:eastAsia="Times New Roman" w:hAnsi="Times New Roman" w:cs="Times New Roman"/>
              </w:rPr>
              <w:t>-</w:t>
            </w:r>
          </w:p>
        </w:tc>
      </w:tr>
    </w:tbl>
    <w:p w:rsidR="00A95723" w:rsidRPr="00827505" w:rsidRDefault="00A95723" w:rsidP="00D90295">
      <w:pPr>
        <w:pStyle w:val="a8"/>
        <w:spacing w:after="240"/>
        <w:ind w:left="0"/>
        <w:jc w:val="both"/>
        <w:rPr>
          <w:rFonts w:ascii="Times New Roman" w:hAnsi="Times New Roman" w:cs="Times New Roman"/>
          <w:sz w:val="22"/>
          <w:szCs w:val="22"/>
        </w:rPr>
      </w:pPr>
      <w:r w:rsidRPr="00827505">
        <w:rPr>
          <w:rFonts w:ascii="Times New Roman" w:hAnsi="Times New Roman" w:cs="Times New Roman"/>
          <w:sz w:val="22"/>
          <w:szCs w:val="22"/>
        </w:rPr>
        <w:t xml:space="preserve"> </w:t>
      </w:r>
    </w:p>
    <w:p w:rsidR="008E3FEC" w:rsidRPr="008E3FEC" w:rsidRDefault="008E3FEC" w:rsidP="00D90295">
      <w:pPr>
        <w:pStyle w:val="a8"/>
        <w:spacing w:after="240"/>
        <w:ind w:left="0"/>
        <w:jc w:val="both"/>
        <w:rPr>
          <w:rFonts w:ascii="Times New Roman" w:hAnsi="Times New Roman" w:cs="Times New Roman"/>
          <w:sz w:val="20"/>
        </w:rPr>
      </w:pPr>
    </w:p>
    <w:p w:rsidR="00A95723" w:rsidRPr="00DE0798" w:rsidRDefault="00A95723" w:rsidP="00D90295">
      <w:pPr>
        <w:pStyle w:val="a8"/>
        <w:spacing w:after="240"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Ресурсная эффективность характеризует уровень технической и экономической рациональности использования ресурсов, характеризуется следующими показателями: удельный расход топлива на производство тепло- и электроэнергии, удельный расход электроэнергии на собственные нужды </w:t>
      </w:r>
      <w:proofErr w:type="spellStart"/>
      <w:r w:rsidRPr="00DE0798">
        <w:rPr>
          <w:rFonts w:ascii="Times New Roman" w:hAnsi="Times New Roman" w:cs="Times New Roman"/>
          <w:sz w:val="28"/>
          <w:szCs w:val="28"/>
        </w:rPr>
        <w:t>ресурсоснабжающих</w:t>
      </w:r>
      <w:proofErr w:type="spellEnd"/>
      <w:r w:rsidRPr="00DE0798">
        <w:rPr>
          <w:rFonts w:ascii="Times New Roman" w:hAnsi="Times New Roman" w:cs="Times New Roman"/>
          <w:sz w:val="28"/>
          <w:szCs w:val="28"/>
        </w:rPr>
        <w:t xml:space="preserve"> организаций, доля потерь ресурса в системах его транспортировки. Кроме того характеризуется экономичность и эффективность потребления ресурса. </w:t>
      </w:r>
    </w:p>
    <w:p w:rsidR="00A95723" w:rsidRPr="00DE0798" w:rsidRDefault="005040FF" w:rsidP="00D90295">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таблицах 5.4-5.8</w:t>
      </w:r>
      <w:r w:rsidR="008D4D7D">
        <w:rPr>
          <w:rFonts w:ascii="Times New Roman" w:hAnsi="Times New Roman" w:cs="Times New Roman"/>
          <w:sz w:val="28"/>
          <w:szCs w:val="28"/>
        </w:rPr>
        <w:t xml:space="preserve"> представлены показатели ресурсной эффективности.</w:t>
      </w:r>
    </w:p>
    <w:p w:rsidR="00A95723" w:rsidRPr="00117E1A" w:rsidRDefault="00A95723" w:rsidP="00D90295">
      <w:pPr>
        <w:pStyle w:val="a8"/>
        <w:ind w:left="0"/>
        <w:jc w:val="both"/>
        <w:rPr>
          <w:rFonts w:ascii="Times New Roman" w:hAnsi="Times New Roman" w:cs="Times New Roman"/>
          <w:szCs w:val="28"/>
        </w:rPr>
      </w:pPr>
      <w:r w:rsidRPr="00117E1A">
        <w:rPr>
          <w:rFonts w:ascii="Times New Roman" w:hAnsi="Times New Roman" w:cs="Times New Roman"/>
          <w:szCs w:val="28"/>
        </w:rPr>
        <w:t>Табл. 5.</w:t>
      </w:r>
      <w:r>
        <w:rPr>
          <w:rFonts w:ascii="Times New Roman" w:hAnsi="Times New Roman" w:cs="Times New Roman"/>
          <w:szCs w:val="28"/>
        </w:rPr>
        <w:t>4</w:t>
      </w:r>
      <w:r w:rsidRPr="00117E1A">
        <w:rPr>
          <w:rFonts w:ascii="Times New Roman" w:hAnsi="Times New Roman" w:cs="Times New Roman"/>
          <w:szCs w:val="28"/>
        </w:rPr>
        <w:t>. Удельные расходы топлива, тут/Гкал и гут/</w:t>
      </w:r>
      <w:proofErr w:type="spellStart"/>
      <w:r w:rsidRPr="00117E1A">
        <w:rPr>
          <w:rFonts w:ascii="Times New Roman" w:hAnsi="Times New Roman" w:cs="Times New Roman"/>
          <w:szCs w:val="28"/>
        </w:rPr>
        <w:t>кВтч</w:t>
      </w:r>
      <w:proofErr w:type="spellEnd"/>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302"/>
        <w:gridCol w:w="1551"/>
        <w:gridCol w:w="1551"/>
        <w:gridCol w:w="1551"/>
      </w:tblGrid>
      <w:tr w:rsidR="00A95723" w:rsidRPr="00117E1A" w:rsidTr="00E50927">
        <w:trPr>
          <w:trHeight w:val="567"/>
        </w:trPr>
        <w:tc>
          <w:tcPr>
            <w:tcW w:w="2032"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rPr>
                <w:rFonts w:ascii="Times New Roman" w:eastAsia="Times New Roman" w:hAnsi="Times New Roman" w:cs="Times New Roman"/>
                <w:b/>
                <w:szCs w:val="28"/>
              </w:rPr>
            </w:pPr>
            <w:r w:rsidRPr="00117E1A">
              <w:rPr>
                <w:rFonts w:ascii="Times New Roman" w:eastAsia="Times New Roman" w:hAnsi="Times New Roman" w:cs="Times New Roman"/>
                <w:b/>
                <w:szCs w:val="28"/>
              </w:rPr>
              <w:t xml:space="preserve">Наименование вида </w:t>
            </w:r>
            <w:proofErr w:type="spellStart"/>
            <w:r w:rsidRPr="00117E1A">
              <w:rPr>
                <w:rFonts w:ascii="Times New Roman" w:eastAsia="Times New Roman" w:hAnsi="Times New Roman" w:cs="Times New Roman"/>
                <w:b/>
                <w:szCs w:val="28"/>
              </w:rPr>
              <w:t>ресурсоснабжения</w:t>
            </w:r>
            <w:proofErr w:type="spellEnd"/>
          </w:p>
        </w:tc>
        <w:tc>
          <w:tcPr>
            <w:tcW w:w="649"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szCs w:val="28"/>
              </w:rPr>
            </w:pPr>
            <w:r w:rsidRPr="00117E1A">
              <w:rPr>
                <w:rFonts w:ascii="Times New Roman" w:eastAsia="Times New Roman" w:hAnsi="Times New Roman" w:cs="Times New Roman"/>
                <w:b/>
                <w:szCs w:val="28"/>
              </w:rPr>
              <w:t>2014</w:t>
            </w:r>
          </w:p>
        </w:tc>
        <w:tc>
          <w:tcPr>
            <w:tcW w:w="773"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szCs w:val="28"/>
              </w:rPr>
            </w:pPr>
            <w:r w:rsidRPr="00117E1A">
              <w:rPr>
                <w:rFonts w:ascii="Times New Roman" w:eastAsia="Times New Roman" w:hAnsi="Times New Roman" w:cs="Times New Roman"/>
                <w:b/>
                <w:szCs w:val="28"/>
              </w:rPr>
              <w:t>2015</w:t>
            </w:r>
          </w:p>
        </w:tc>
        <w:tc>
          <w:tcPr>
            <w:tcW w:w="773"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szCs w:val="28"/>
              </w:rPr>
            </w:pPr>
            <w:r w:rsidRPr="00117E1A">
              <w:rPr>
                <w:rFonts w:ascii="Times New Roman" w:eastAsia="Times New Roman" w:hAnsi="Times New Roman" w:cs="Times New Roman"/>
                <w:b/>
                <w:szCs w:val="28"/>
              </w:rPr>
              <w:t>2020</w:t>
            </w:r>
          </w:p>
        </w:tc>
        <w:tc>
          <w:tcPr>
            <w:tcW w:w="773"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szCs w:val="28"/>
              </w:rPr>
            </w:pPr>
            <w:r w:rsidRPr="00117E1A">
              <w:rPr>
                <w:rFonts w:ascii="Times New Roman" w:eastAsia="Times New Roman" w:hAnsi="Times New Roman" w:cs="Times New Roman"/>
                <w:b/>
                <w:szCs w:val="28"/>
              </w:rPr>
              <w:t>2025</w:t>
            </w:r>
          </w:p>
        </w:tc>
      </w:tr>
      <w:tr w:rsidR="00A95723" w:rsidRPr="00117E1A" w:rsidTr="00E50927">
        <w:trPr>
          <w:trHeight w:val="567"/>
        </w:trPr>
        <w:tc>
          <w:tcPr>
            <w:tcW w:w="2032" w:type="pct"/>
            <w:tcBorders>
              <w:top w:val="single" w:sz="12" w:space="0" w:color="auto"/>
              <w:left w:val="single" w:sz="12" w:space="0" w:color="auto"/>
              <w:right w:val="single" w:sz="12" w:space="0" w:color="auto"/>
            </w:tcBorders>
            <w:vAlign w:val="center"/>
            <w:hideMark/>
          </w:tcPr>
          <w:p w:rsidR="00A95723" w:rsidRPr="00117E1A" w:rsidRDefault="00A95723" w:rsidP="00D90295">
            <w:pPr>
              <w:rPr>
                <w:rFonts w:ascii="Times New Roman" w:eastAsia="Times New Roman" w:hAnsi="Times New Roman" w:cs="Times New Roman"/>
                <w:b/>
                <w:szCs w:val="28"/>
              </w:rPr>
            </w:pPr>
            <w:r w:rsidRPr="00117E1A">
              <w:rPr>
                <w:rFonts w:ascii="Times New Roman" w:eastAsia="Times New Roman" w:hAnsi="Times New Roman" w:cs="Times New Roman"/>
                <w:b/>
                <w:szCs w:val="28"/>
              </w:rPr>
              <w:t>Теплоснабжение (отопление и горячее водоснабжение), тут/Гкал</w:t>
            </w:r>
          </w:p>
        </w:tc>
        <w:tc>
          <w:tcPr>
            <w:tcW w:w="649" w:type="pct"/>
            <w:tcBorders>
              <w:top w:val="single" w:sz="12" w:space="0" w:color="auto"/>
              <w:left w:val="single" w:sz="12" w:space="0" w:color="auto"/>
              <w:right w:val="single" w:sz="12" w:space="0" w:color="auto"/>
            </w:tcBorders>
            <w:noWrap/>
            <w:vAlign w:val="center"/>
            <w:hideMark/>
          </w:tcPr>
          <w:p w:rsidR="00A95723" w:rsidRPr="00117E1A" w:rsidRDefault="00CD5152" w:rsidP="00D90295">
            <w:pPr>
              <w:jc w:val="center"/>
              <w:rPr>
                <w:rFonts w:ascii="Times New Roman" w:eastAsia="Times New Roman" w:hAnsi="Times New Roman" w:cs="Times New Roman"/>
                <w:szCs w:val="28"/>
              </w:rPr>
            </w:pPr>
            <w:r>
              <w:rPr>
                <w:rFonts w:ascii="Times New Roman" w:eastAsia="Times New Roman" w:hAnsi="Times New Roman" w:cs="Times New Roman"/>
                <w:szCs w:val="28"/>
              </w:rPr>
              <w:t>0,</w:t>
            </w:r>
            <w:r w:rsidR="00A95723" w:rsidRPr="00117E1A">
              <w:rPr>
                <w:rFonts w:ascii="Times New Roman" w:eastAsia="Times New Roman" w:hAnsi="Times New Roman" w:cs="Times New Roman"/>
                <w:szCs w:val="28"/>
              </w:rPr>
              <w:t>204</w:t>
            </w:r>
          </w:p>
        </w:tc>
        <w:tc>
          <w:tcPr>
            <w:tcW w:w="773" w:type="pct"/>
            <w:tcBorders>
              <w:top w:val="single" w:sz="12" w:space="0" w:color="auto"/>
              <w:left w:val="single" w:sz="12" w:space="0" w:color="auto"/>
              <w:right w:val="single" w:sz="12" w:space="0" w:color="auto"/>
            </w:tcBorders>
            <w:noWrap/>
            <w:vAlign w:val="center"/>
            <w:hideMark/>
          </w:tcPr>
          <w:p w:rsidR="00A95723" w:rsidRPr="00117E1A" w:rsidRDefault="00CD5152" w:rsidP="00D90295">
            <w:pPr>
              <w:jc w:val="center"/>
              <w:rPr>
                <w:rFonts w:ascii="Times New Roman" w:eastAsia="Times New Roman" w:hAnsi="Times New Roman" w:cs="Times New Roman"/>
                <w:szCs w:val="28"/>
              </w:rPr>
            </w:pPr>
            <w:r>
              <w:rPr>
                <w:rFonts w:ascii="Times New Roman" w:eastAsia="Times New Roman" w:hAnsi="Times New Roman" w:cs="Times New Roman"/>
                <w:szCs w:val="28"/>
              </w:rPr>
              <w:t>0,</w:t>
            </w:r>
            <w:r w:rsidR="00A95723" w:rsidRPr="00117E1A">
              <w:rPr>
                <w:rFonts w:ascii="Times New Roman" w:eastAsia="Times New Roman" w:hAnsi="Times New Roman" w:cs="Times New Roman"/>
                <w:szCs w:val="28"/>
              </w:rPr>
              <w:t>204</w:t>
            </w:r>
          </w:p>
        </w:tc>
        <w:tc>
          <w:tcPr>
            <w:tcW w:w="773" w:type="pct"/>
            <w:tcBorders>
              <w:top w:val="single" w:sz="12" w:space="0" w:color="auto"/>
              <w:left w:val="single" w:sz="12" w:space="0" w:color="auto"/>
              <w:right w:val="single" w:sz="12" w:space="0" w:color="auto"/>
            </w:tcBorders>
            <w:noWrap/>
            <w:vAlign w:val="center"/>
            <w:hideMark/>
          </w:tcPr>
          <w:p w:rsidR="00A95723" w:rsidRPr="00117E1A" w:rsidRDefault="00CD5152" w:rsidP="00D90295">
            <w:pPr>
              <w:jc w:val="center"/>
              <w:rPr>
                <w:rFonts w:ascii="Times New Roman" w:eastAsia="Times New Roman" w:hAnsi="Times New Roman" w:cs="Times New Roman"/>
                <w:szCs w:val="28"/>
              </w:rPr>
            </w:pPr>
            <w:r>
              <w:rPr>
                <w:rFonts w:ascii="Times New Roman" w:eastAsia="Times New Roman" w:hAnsi="Times New Roman" w:cs="Times New Roman"/>
                <w:szCs w:val="28"/>
              </w:rPr>
              <w:t>0,</w:t>
            </w:r>
            <w:r w:rsidR="00A95723" w:rsidRPr="00117E1A">
              <w:rPr>
                <w:rFonts w:ascii="Times New Roman" w:eastAsia="Times New Roman" w:hAnsi="Times New Roman" w:cs="Times New Roman"/>
                <w:szCs w:val="28"/>
              </w:rPr>
              <w:t>204</w:t>
            </w:r>
          </w:p>
        </w:tc>
        <w:tc>
          <w:tcPr>
            <w:tcW w:w="773" w:type="pct"/>
            <w:tcBorders>
              <w:top w:val="single" w:sz="12" w:space="0" w:color="auto"/>
              <w:left w:val="single" w:sz="12" w:space="0" w:color="auto"/>
              <w:right w:val="single" w:sz="12" w:space="0" w:color="auto"/>
            </w:tcBorders>
            <w:noWrap/>
            <w:vAlign w:val="center"/>
            <w:hideMark/>
          </w:tcPr>
          <w:p w:rsidR="00A95723" w:rsidRPr="00117E1A" w:rsidRDefault="00CD5152" w:rsidP="00D90295">
            <w:pPr>
              <w:jc w:val="center"/>
              <w:rPr>
                <w:rFonts w:ascii="Times New Roman" w:eastAsia="Times New Roman" w:hAnsi="Times New Roman" w:cs="Times New Roman"/>
                <w:szCs w:val="28"/>
              </w:rPr>
            </w:pPr>
            <w:r>
              <w:rPr>
                <w:rFonts w:ascii="Times New Roman" w:eastAsia="Times New Roman" w:hAnsi="Times New Roman" w:cs="Times New Roman"/>
                <w:szCs w:val="28"/>
              </w:rPr>
              <w:t>0,</w:t>
            </w:r>
            <w:r w:rsidR="00A95723" w:rsidRPr="00117E1A">
              <w:rPr>
                <w:rFonts w:ascii="Times New Roman" w:eastAsia="Times New Roman" w:hAnsi="Times New Roman" w:cs="Times New Roman"/>
                <w:szCs w:val="28"/>
              </w:rPr>
              <w:t>204</w:t>
            </w:r>
          </w:p>
        </w:tc>
      </w:tr>
      <w:tr w:rsidR="00A95723" w:rsidRPr="00117E1A" w:rsidTr="00E50927">
        <w:trPr>
          <w:trHeight w:val="567"/>
        </w:trPr>
        <w:tc>
          <w:tcPr>
            <w:tcW w:w="2032" w:type="pct"/>
            <w:tcBorders>
              <w:left w:val="single" w:sz="12" w:space="0" w:color="auto"/>
              <w:bottom w:val="single" w:sz="12" w:space="0" w:color="auto"/>
              <w:right w:val="single" w:sz="12" w:space="0" w:color="auto"/>
            </w:tcBorders>
            <w:vAlign w:val="center"/>
            <w:hideMark/>
          </w:tcPr>
          <w:p w:rsidR="00A95723" w:rsidRPr="00117E1A" w:rsidRDefault="00A95723" w:rsidP="00D90295">
            <w:pPr>
              <w:rPr>
                <w:rFonts w:ascii="Times New Roman" w:eastAsia="Times New Roman" w:hAnsi="Times New Roman" w:cs="Times New Roman"/>
                <w:b/>
                <w:szCs w:val="28"/>
              </w:rPr>
            </w:pPr>
            <w:r w:rsidRPr="00117E1A">
              <w:rPr>
                <w:rFonts w:ascii="Times New Roman" w:eastAsia="Times New Roman" w:hAnsi="Times New Roman" w:cs="Times New Roman"/>
                <w:b/>
                <w:szCs w:val="28"/>
              </w:rPr>
              <w:t>Электроснабжение, гут/</w:t>
            </w:r>
            <w:proofErr w:type="spellStart"/>
            <w:r w:rsidRPr="00117E1A">
              <w:rPr>
                <w:rFonts w:ascii="Times New Roman" w:eastAsia="Times New Roman" w:hAnsi="Times New Roman" w:cs="Times New Roman"/>
                <w:b/>
                <w:szCs w:val="28"/>
              </w:rPr>
              <w:t>кВтч</w:t>
            </w:r>
            <w:proofErr w:type="spellEnd"/>
            <w:r w:rsidRPr="00117E1A">
              <w:rPr>
                <w:rFonts w:ascii="Times New Roman" w:eastAsia="Times New Roman" w:hAnsi="Times New Roman" w:cs="Times New Roman"/>
                <w:b/>
                <w:szCs w:val="28"/>
              </w:rPr>
              <w:t>*</w:t>
            </w:r>
          </w:p>
        </w:tc>
        <w:tc>
          <w:tcPr>
            <w:tcW w:w="649"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szCs w:val="28"/>
              </w:rPr>
            </w:pPr>
            <w:r w:rsidRPr="00117E1A">
              <w:rPr>
                <w:rFonts w:ascii="Times New Roman" w:eastAsia="Times New Roman" w:hAnsi="Times New Roman" w:cs="Times New Roman"/>
                <w:szCs w:val="28"/>
              </w:rPr>
              <w:t>-</w:t>
            </w:r>
          </w:p>
        </w:tc>
        <w:tc>
          <w:tcPr>
            <w:tcW w:w="773"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szCs w:val="28"/>
              </w:rPr>
            </w:pPr>
            <w:r w:rsidRPr="00117E1A">
              <w:rPr>
                <w:rFonts w:ascii="Times New Roman" w:eastAsia="Times New Roman" w:hAnsi="Times New Roman" w:cs="Times New Roman"/>
                <w:szCs w:val="28"/>
              </w:rPr>
              <w:t>-</w:t>
            </w:r>
          </w:p>
        </w:tc>
        <w:tc>
          <w:tcPr>
            <w:tcW w:w="773"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szCs w:val="28"/>
              </w:rPr>
            </w:pPr>
            <w:r w:rsidRPr="00117E1A">
              <w:rPr>
                <w:rFonts w:ascii="Times New Roman" w:eastAsia="Times New Roman" w:hAnsi="Times New Roman" w:cs="Times New Roman"/>
                <w:szCs w:val="28"/>
              </w:rPr>
              <w:t>-</w:t>
            </w:r>
          </w:p>
        </w:tc>
        <w:tc>
          <w:tcPr>
            <w:tcW w:w="773"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szCs w:val="28"/>
              </w:rPr>
            </w:pPr>
            <w:r w:rsidRPr="00117E1A">
              <w:rPr>
                <w:rFonts w:ascii="Times New Roman" w:eastAsia="Times New Roman" w:hAnsi="Times New Roman" w:cs="Times New Roman"/>
                <w:szCs w:val="28"/>
              </w:rPr>
              <w:t>-</w:t>
            </w:r>
          </w:p>
        </w:tc>
      </w:tr>
    </w:tbl>
    <w:p w:rsidR="00A95723" w:rsidRPr="008E3FEC" w:rsidRDefault="00A95723" w:rsidP="00D90295">
      <w:pPr>
        <w:pStyle w:val="a8"/>
        <w:ind w:left="0" w:firstLine="709"/>
        <w:jc w:val="both"/>
        <w:rPr>
          <w:rFonts w:ascii="Times New Roman" w:hAnsi="Times New Roman" w:cs="Times New Roman"/>
          <w:sz w:val="20"/>
          <w:szCs w:val="28"/>
        </w:rPr>
      </w:pPr>
      <w:r w:rsidRPr="008E3FEC">
        <w:rPr>
          <w:rFonts w:ascii="Times New Roman" w:hAnsi="Times New Roman" w:cs="Times New Roman"/>
          <w:sz w:val="20"/>
          <w:szCs w:val="28"/>
        </w:rPr>
        <w:t xml:space="preserve">*- в связи с тем, что в </w:t>
      </w:r>
      <w:r w:rsidR="00414720">
        <w:rPr>
          <w:rFonts w:ascii="Times New Roman" w:hAnsi="Times New Roman" w:cs="Times New Roman"/>
          <w:sz w:val="20"/>
          <w:szCs w:val="28"/>
        </w:rPr>
        <w:t>Семёновском</w:t>
      </w:r>
      <w:r w:rsidR="000A30C6">
        <w:rPr>
          <w:rFonts w:ascii="Times New Roman" w:hAnsi="Times New Roman" w:cs="Times New Roman"/>
          <w:sz w:val="20"/>
          <w:szCs w:val="28"/>
        </w:rPr>
        <w:t xml:space="preserve"> МО</w:t>
      </w:r>
      <w:r w:rsidR="006376ED">
        <w:rPr>
          <w:rFonts w:ascii="Times New Roman" w:hAnsi="Times New Roman" w:cs="Times New Roman"/>
          <w:sz w:val="20"/>
          <w:szCs w:val="28"/>
        </w:rPr>
        <w:t xml:space="preserve"> </w:t>
      </w:r>
      <w:r w:rsidRPr="008E3FEC">
        <w:rPr>
          <w:rFonts w:ascii="Times New Roman" w:hAnsi="Times New Roman" w:cs="Times New Roman"/>
          <w:sz w:val="20"/>
          <w:szCs w:val="28"/>
        </w:rPr>
        <w:t xml:space="preserve"> выработка электрической энергии не производится, данные по удельному расходу топлива не заполнены</w:t>
      </w:r>
    </w:p>
    <w:p w:rsidR="00686F0F" w:rsidRDefault="00686F0F" w:rsidP="00D90295">
      <w:pPr>
        <w:pStyle w:val="a8"/>
        <w:ind w:left="0"/>
        <w:jc w:val="both"/>
        <w:rPr>
          <w:rFonts w:ascii="Times New Roman" w:hAnsi="Times New Roman" w:cs="Times New Roman"/>
        </w:rPr>
      </w:pPr>
    </w:p>
    <w:p w:rsidR="00A95723" w:rsidRPr="00117E1A" w:rsidRDefault="00A95723" w:rsidP="00D90295">
      <w:pPr>
        <w:pStyle w:val="a8"/>
        <w:ind w:left="0"/>
        <w:jc w:val="both"/>
        <w:rPr>
          <w:rFonts w:ascii="Times New Roman" w:hAnsi="Times New Roman" w:cs="Times New Roman"/>
        </w:rPr>
      </w:pPr>
      <w:r w:rsidRPr="00117E1A">
        <w:rPr>
          <w:rFonts w:ascii="Times New Roman" w:hAnsi="Times New Roman" w:cs="Times New Roman"/>
        </w:rPr>
        <w:t>Табл. 5.</w:t>
      </w:r>
      <w:r>
        <w:rPr>
          <w:rFonts w:ascii="Times New Roman" w:hAnsi="Times New Roman" w:cs="Times New Roman"/>
        </w:rPr>
        <w:t>5</w:t>
      </w:r>
      <w:r w:rsidRPr="00117E1A">
        <w:rPr>
          <w:rFonts w:ascii="Times New Roman" w:hAnsi="Times New Roman" w:cs="Times New Roman"/>
        </w:rPr>
        <w:t>. Удельные расходы электрической энергии, кВт*</w:t>
      </w:r>
      <w:proofErr w:type="gramStart"/>
      <w:r w:rsidRPr="00117E1A">
        <w:rPr>
          <w:rFonts w:ascii="Times New Roman" w:hAnsi="Times New Roman" w:cs="Times New Roman"/>
        </w:rPr>
        <w:t>ч</w:t>
      </w:r>
      <w:proofErr w:type="gramEnd"/>
      <w:r w:rsidRPr="00117E1A">
        <w:rPr>
          <w:rFonts w:ascii="Times New Roman" w:hAnsi="Times New Roman" w:cs="Times New Roman"/>
        </w:rPr>
        <w:t>/м3</w:t>
      </w:r>
    </w:p>
    <w:tbl>
      <w:tblPr>
        <w:tblStyle w:val="ae"/>
        <w:tblW w:w="4948" w:type="pct"/>
        <w:tblLook w:val="04A0" w:firstRow="1" w:lastRow="0" w:firstColumn="1" w:lastColumn="0" w:noHBand="0" w:noVBand="1"/>
      </w:tblPr>
      <w:tblGrid>
        <w:gridCol w:w="3832"/>
        <w:gridCol w:w="1551"/>
        <w:gridCol w:w="1551"/>
        <w:gridCol w:w="1551"/>
        <w:gridCol w:w="1549"/>
      </w:tblGrid>
      <w:tr w:rsidR="00A95723" w:rsidRPr="00117E1A" w:rsidTr="003F63E7">
        <w:trPr>
          <w:trHeight w:val="567"/>
        </w:trPr>
        <w:tc>
          <w:tcPr>
            <w:tcW w:w="1909" w:type="pct"/>
            <w:tcBorders>
              <w:top w:val="single" w:sz="12" w:space="0" w:color="auto"/>
              <w:left w:val="single" w:sz="12" w:space="0" w:color="auto"/>
              <w:bottom w:val="single" w:sz="12" w:space="0" w:color="auto"/>
              <w:right w:val="single" w:sz="12" w:space="0" w:color="auto"/>
            </w:tcBorders>
            <w:hideMark/>
          </w:tcPr>
          <w:p w:rsidR="00A95723" w:rsidRPr="006C1D3D" w:rsidRDefault="00A95723" w:rsidP="00D90295">
            <w:pPr>
              <w:jc w:val="center"/>
              <w:rPr>
                <w:b/>
                <w:sz w:val="24"/>
                <w:szCs w:val="24"/>
              </w:rPr>
            </w:pPr>
            <w:r w:rsidRPr="006C1D3D">
              <w:rPr>
                <w:b/>
                <w:sz w:val="24"/>
                <w:szCs w:val="24"/>
              </w:rPr>
              <w:t xml:space="preserve">Наименование вида </w:t>
            </w:r>
            <w:proofErr w:type="spellStart"/>
            <w:r w:rsidRPr="006C1D3D">
              <w:rPr>
                <w:b/>
                <w:sz w:val="24"/>
                <w:szCs w:val="24"/>
              </w:rPr>
              <w:t>ресурсоснабжения</w:t>
            </w:r>
            <w:proofErr w:type="spellEnd"/>
          </w:p>
        </w:tc>
        <w:tc>
          <w:tcPr>
            <w:tcW w:w="773" w:type="pct"/>
            <w:tcBorders>
              <w:top w:val="single" w:sz="12" w:space="0" w:color="auto"/>
              <w:left w:val="single" w:sz="12" w:space="0" w:color="auto"/>
              <w:bottom w:val="single" w:sz="12" w:space="0" w:color="auto"/>
              <w:right w:val="single" w:sz="12" w:space="0" w:color="auto"/>
            </w:tcBorders>
            <w:vAlign w:val="center"/>
            <w:hideMark/>
          </w:tcPr>
          <w:p w:rsidR="00A95723" w:rsidRPr="006C1D3D" w:rsidRDefault="00A95723" w:rsidP="00D90295">
            <w:pPr>
              <w:jc w:val="center"/>
              <w:rPr>
                <w:b/>
                <w:sz w:val="24"/>
                <w:szCs w:val="24"/>
              </w:rPr>
            </w:pPr>
            <w:r w:rsidRPr="006C1D3D">
              <w:rPr>
                <w:b/>
                <w:sz w:val="24"/>
                <w:szCs w:val="24"/>
              </w:rPr>
              <w:t>2014</w:t>
            </w:r>
          </w:p>
        </w:tc>
        <w:tc>
          <w:tcPr>
            <w:tcW w:w="773" w:type="pct"/>
            <w:tcBorders>
              <w:top w:val="single" w:sz="12" w:space="0" w:color="auto"/>
              <w:left w:val="single" w:sz="12" w:space="0" w:color="auto"/>
              <w:bottom w:val="single" w:sz="12" w:space="0" w:color="auto"/>
              <w:right w:val="single" w:sz="12" w:space="0" w:color="auto"/>
            </w:tcBorders>
            <w:vAlign w:val="center"/>
            <w:hideMark/>
          </w:tcPr>
          <w:p w:rsidR="00A95723" w:rsidRPr="006C1D3D" w:rsidRDefault="00A95723" w:rsidP="00D90295">
            <w:pPr>
              <w:jc w:val="center"/>
              <w:rPr>
                <w:b/>
                <w:sz w:val="24"/>
                <w:szCs w:val="24"/>
              </w:rPr>
            </w:pPr>
            <w:r w:rsidRPr="006C1D3D">
              <w:rPr>
                <w:b/>
                <w:sz w:val="24"/>
                <w:szCs w:val="24"/>
              </w:rPr>
              <w:t>2015</w:t>
            </w:r>
          </w:p>
        </w:tc>
        <w:tc>
          <w:tcPr>
            <w:tcW w:w="773" w:type="pct"/>
            <w:tcBorders>
              <w:top w:val="single" w:sz="12" w:space="0" w:color="auto"/>
              <w:left w:val="single" w:sz="12" w:space="0" w:color="auto"/>
              <w:bottom w:val="single" w:sz="12" w:space="0" w:color="auto"/>
              <w:right w:val="single" w:sz="12" w:space="0" w:color="auto"/>
            </w:tcBorders>
            <w:vAlign w:val="center"/>
            <w:hideMark/>
          </w:tcPr>
          <w:p w:rsidR="00A95723" w:rsidRPr="006C1D3D" w:rsidRDefault="00A95723" w:rsidP="00D90295">
            <w:pPr>
              <w:jc w:val="center"/>
              <w:rPr>
                <w:b/>
                <w:sz w:val="24"/>
                <w:szCs w:val="24"/>
              </w:rPr>
            </w:pPr>
            <w:r w:rsidRPr="006C1D3D">
              <w:rPr>
                <w:b/>
                <w:sz w:val="24"/>
                <w:szCs w:val="24"/>
              </w:rPr>
              <w:t>2020</w:t>
            </w:r>
          </w:p>
        </w:tc>
        <w:tc>
          <w:tcPr>
            <w:tcW w:w="773" w:type="pct"/>
            <w:tcBorders>
              <w:top w:val="single" w:sz="12" w:space="0" w:color="auto"/>
              <w:left w:val="single" w:sz="12" w:space="0" w:color="auto"/>
              <w:bottom w:val="single" w:sz="12" w:space="0" w:color="auto"/>
              <w:right w:val="single" w:sz="12" w:space="0" w:color="auto"/>
            </w:tcBorders>
            <w:vAlign w:val="center"/>
            <w:hideMark/>
          </w:tcPr>
          <w:p w:rsidR="00A95723" w:rsidRPr="006C1D3D" w:rsidRDefault="00A95723" w:rsidP="00D90295">
            <w:pPr>
              <w:jc w:val="center"/>
              <w:rPr>
                <w:b/>
                <w:sz w:val="24"/>
                <w:szCs w:val="24"/>
              </w:rPr>
            </w:pPr>
            <w:r w:rsidRPr="006C1D3D">
              <w:rPr>
                <w:b/>
                <w:sz w:val="24"/>
                <w:szCs w:val="24"/>
              </w:rPr>
              <w:t>2025</w:t>
            </w:r>
          </w:p>
        </w:tc>
      </w:tr>
      <w:tr w:rsidR="00A95723" w:rsidRPr="00117E1A" w:rsidTr="003F63E7">
        <w:trPr>
          <w:trHeight w:val="567"/>
        </w:trPr>
        <w:tc>
          <w:tcPr>
            <w:tcW w:w="1909" w:type="pct"/>
            <w:tcBorders>
              <w:top w:val="single" w:sz="12" w:space="0" w:color="auto"/>
              <w:left w:val="single" w:sz="12" w:space="0" w:color="auto"/>
              <w:right w:val="single" w:sz="12" w:space="0" w:color="auto"/>
            </w:tcBorders>
            <w:hideMark/>
          </w:tcPr>
          <w:p w:rsidR="00A95723" w:rsidRPr="006C1D3D" w:rsidRDefault="00A95723" w:rsidP="00D90295">
            <w:pPr>
              <w:jc w:val="center"/>
              <w:rPr>
                <w:b/>
                <w:sz w:val="24"/>
                <w:szCs w:val="24"/>
              </w:rPr>
            </w:pPr>
            <w:r w:rsidRPr="006C1D3D">
              <w:rPr>
                <w:b/>
                <w:sz w:val="24"/>
                <w:szCs w:val="24"/>
              </w:rPr>
              <w:t>Водоснабжение</w:t>
            </w:r>
          </w:p>
        </w:tc>
        <w:tc>
          <w:tcPr>
            <w:tcW w:w="773" w:type="pct"/>
            <w:tcBorders>
              <w:top w:val="single" w:sz="12" w:space="0" w:color="auto"/>
              <w:left w:val="single" w:sz="12" w:space="0" w:color="auto"/>
              <w:right w:val="single" w:sz="12" w:space="0" w:color="auto"/>
            </w:tcBorders>
            <w:noWrap/>
            <w:vAlign w:val="center"/>
            <w:hideMark/>
          </w:tcPr>
          <w:p w:rsidR="00A95723" w:rsidRPr="006C1D3D" w:rsidRDefault="00A95723" w:rsidP="00D90295">
            <w:pPr>
              <w:jc w:val="center"/>
              <w:rPr>
                <w:sz w:val="24"/>
                <w:szCs w:val="24"/>
              </w:rPr>
            </w:pPr>
            <w:r w:rsidRPr="006C1D3D">
              <w:rPr>
                <w:sz w:val="24"/>
                <w:szCs w:val="24"/>
              </w:rPr>
              <w:t>2,7</w:t>
            </w:r>
          </w:p>
        </w:tc>
        <w:tc>
          <w:tcPr>
            <w:tcW w:w="773" w:type="pct"/>
            <w:tcBorders>
              <w:top w:val="single" w:sz="12" w:space="0" w:color="auto"/>
              <w:left w:val="single" w:sz="12" w:space="0" w:color="auto"/>
              <w:right w:val="single" w:sz="12" w:space="0" w:color="auto"/>
            </w:tcBorders>
            <w:noWrap/>
            <w:vAlign w:val="center"/>
            <w:hideMark/>
          </w:tcPr>
          <w:p w:rsidR="00A95723" w:rsidRPr="006C1D3D" w:rsidRDefault="00A95723" w:rsidP="00D90295">
            <w:pPr>
              <w:jc w:val="center"/>
              <w:rPr>
                <w:sz w:val="24"/>
                <w:szCs w:val="24"/>
              </w:rPr>
            </w:pPr>
            <w:r w:rsidRPr="006C1D3D">
              <w:rPr>
                <w:sz w:val="24"/>
                <w:szCs w:val="24"/>
              </w:rPr>
              <w:t>2,7</w:t>
            </w:r>
          </w:p>
        </w:tc>
        <w:tc>
          <w:tcPr>
            <w:tcW w:w="773" w:type="pct"/>
            <w:tcBorders>
              <w:top w:val="single" w:sz="12" w:space="0" w:color="auto"/>
              <w:left w:val="single" w:sz="12" w:space="0" w:color="auto"/>
              <w:right w:val="single" w:sz="12" w:space="0" w:color="auto"/>
            </w:tcBorders>
            <w:noWrap/>
            <w:vAlign w:val="center"/>
            <w:hideMark/>
          </w:tcPr>
          <w:p w:rsidR="00A95723" w:rsidRPr="006C1D3D" w:rsidRDefault="00A95723" w:rsidP="00D90295">
            <w:pPr>
              <w:jc w:val="center"/>
              <w:rPr>
                <w:sz w:val="24"/>
                <w:szCs w:val="24"/>
              </w:rPr>
            </w:pPr>
            <w:r w:rsidRPr="006C1D3D">
              <w:rPr>
                <w:sz w:val="24"/>
                <w:szCs w:val="24"/>
              </w:rPr>
              <w:t>2,7</w:t>
            </w:r>
          </w:p>
        </w:tc>
        <w:tc>
          <w:tcPr>
            <w:tcW w:w="773" w:type="pct"/>
            <w:tcBorders>
              <w:top w:val="single" w:sz="12" w:space="0" w:color="auto"/>
              <w:left w:val="single" w:sz="12" w:space="0" w:color="auto"/>
              <w:right w:val="single" w:sz="12" w:space="0" w:color="auto"/>
            </w:tcBorders>
            <w:noWrap/>
            <w:vAlign w:val="center"/>
            <w:hideMark/>
          </w:tcPr>
          <w:p w:rsidR="00A95723" w:rsidRPr="006C1D3D" w:rsidRDefault="00A95723" w:rsidP="00D90295">
            <w:pPr>
              <w:jc w:val="center"/>
              <w:rPr>
                <w:sz w:val="24"/>
                <w:szCs w:val="24"/>
              </w:rPr>
            </w:pPr>
            <w:r w:rsidRPr="006C1D3D">
              <w:rPr>
                <w:sz w:val="24"/>
                <w:szCs w:val="24"/>
              </w:rPr>
              <w:t>2,7</w:t>
            </w:r>
          </w:p>
        </w:tc>
      </w:tr>
      <w:tr w:rsidR="00A95723" w:rsidRPr="00117E1A" w:rsidTr="003F63E7">
        <w:trPr>
          <w:trHeight w:val="567"/>
        </w:trPr>
        <w:tc>
          <w:tcPr>
            <w:tcW w:w="1909" w:type="pct"/>
            <w:tcBorders>
              <w:left w:val="single" w:sz="12" w:space="0" w:color="auto"/>
              <w:bottom w:val="single" w:sz="12" w:space="0" w:color="auto"/>
              <w:right w:val="single" w:sz="12" w:space="0" w:color="auto"/>
            </w:tcBorders>
            <w:hideMark/>
          </w:tcPr>
          <w:p w:rsidR="00A95723" w:rsidRPr="006C1D3D" w:rsidRDefault="00A95723" w:rsidP="00D90295">
            <w:pPr>
              <w:jc w:val="center"/>
              <w:rPr>
                <w:b/>
                <w:sz w:val="24"/>
                <w:szCs w:val="24"/>
              </w:rPr>
            </w:pPr>
            <w:r w:rsidRPr="006C1D3D">
              <w:rPr>
                <w:b/>
                <w:sz w:val="24"/>
                <w:szCs w:val="24"/>
              </w:rPr>
              <w:t>Водоотведение</w:t>
            </w:r>
          </w:p>
        </w:tc>
        <w:tc>
          <w:tcPr>
            <w:tcW w:w="773" w:type="pct"/>
            <w:tcBorders>
              <w:left w:val="single" w:sz="12" w:space="0" w:color="auto"/>
              <w:bottom w:val="single" w:sz="12" w:space="0" w:color="auto"/>
              <w:right w:val="single" w:sz="12" w:space="0" w:color="auto"/>
            </w:tcBorders>
            <w:noWrap/>
            <w:vAlign w:val="center"/>
            <w:hideMark/>
          </w:tcPr>
          <w:p w:rsidR="00A95723" w:rsidRPr="006C1D3D" w:rsidRDefault="00A95723" w:rsidP="00D90295">
            <w:pPr>
              <w:jc w:val="center"/>
              <w:rPr>
                <w:sz w:val="24"/>
                <w:szCs w:val="24"/>
              </w:rPr>
            </w:pPr>
            <w:r w:rsidRPr="006C1D3D">
              <w:rPr>
                <w:sz w:val="24"/>
                <w:szCs w:val="24"/>
              </w:rPr>
              <w:t>-</w:t>
            </w:r>
          </w:p>
        </w:tc>
        <w:tc>
          <w:tcPr>
            <w:tcW w:w="773" w:type="pct"/>
            <w:tcBorders>
              <w:left w:val="single" w:sz="12" w:space="0" w:color="auto"/>
              <w:bottom w:val="single" w:sz="12" w:space="0" w:color="auto"/>
              <w:right w:val="single" w:sz="12" w:space="0" w:color="auto"/>
            </w:tcBorders>
            <w:noWrap/>
            <w:vAlign w:val="center"/>
            <w:hideMark/>
          </w:tcPr>
          <w:p w:rsidR="00A95723" w:rsidRPr="006C1D3D" w:rsidRDefault="00A95723" w:rsidP="00D90295">
            <w:pPr>
              <w:jc w:val="center"/>
              <w:rPr>
                <w:sz w:val="24"/>
                <w:szCs w:val="24"/>
              </w:rPr>
            </w:pPr>
            <w:r w:rsidRPr="006C1D3D">
              <w:rPr>
                <w:sz w:val="24"/>
                <w:szCs w:val="24"/>
              </w:rPr>
              <w:t>-</w:t>
            </w:r>
          </w:p>
        </w:tc>
        <w:tc>
          <w:tcPr>
            <w:tcW w:w="773" w:type="pct"/>
            <w:tcBorders>
              <w:left w:val="single" w:sz="12" w:space="0" w:color="auto"/>
              <w:bottom w:val="single" w:sz="12" w:space="0" w:color="auto"/>
              <w:right w:val="single" w:sz="12" w:space="0" w:color="auto"/>
            </w:tcBorders>
            <w:noWrap/>
            <w:vAlign w:val="center"/>
            <w:hideMark/>
          </w:tcPr>
          <w:p w:rsidR="00A95723" w:rsidRPr="006C1D3D" w:rsidRDefault="00A95723" w:rsidP="00D90295">
            <w:pPr>
              <w:jc w:val="center"/>
              <w:rPr>
                <w:sz w:val="24"/>
                <w:szCs w:val="24"/>
              </w:rPr>
            </w:pPr>
            <w:r w:rsidRPr="006C1D3D">
              <w:rPr>
                <w:sz w:val="24"/>
                <w:szCs w:val="24"/>
              </w:rPr>
              <w:t>-</w:t>
            </w:r>
          </w:p>
        </w:tc>
        <w:tc>
          <w:tcPr>
            <w:tcW w:w="773" w:type="pct"/>
            <w:tcBorders>
              <w:left w:val="single" w:sz="12" w:space="0" w:color="auto"/>
              <w:bottom w:val="single" w:sz="12" w:space="0" w:color="auto"/>
              <w:right w:val="single" w:sz="12" w:space="0" w:color="auto"/>
            </w:tcBorders>
            <w:noWrap/>
            <w:vAlign w:val="center"/>
            <w:hideMark/>
          </w:tcPr>
          <w:p w:rsidR="00A95723" w:rsidRPr="006C1D3D" w:rsidRDefault="00A95723" w:rsidP="00D90295">
            <w:pPr>
              <w:jc w:val="center"/>
              <w:rPr>
                <w:sz w:val="24"/>
                <w:szCs w:val="24"/>
              </w:rPr>
            </w:pPr>
            <w:r w:rsidRPr="006C1D3D">
              <w:rPr>
                <w:sz w:val="24"/>
                <w:szCs w:val="24"/>
              </w:rPr>
              <w:t>-</w:t>
            </w:r>
          </w:p>
        </w:tc>
      </w:tr>
    </w:tbl>
    <w:p w:rsidR="00686F0F" w:rsidRDefault="00686F0F" w:rsidP="00D90295">
      <w:pPr>
        <w:pStyle w:val="a8"/>
        <w:ind w:left="0"/>
        <w:jc w:val="both"/>
        <w:rPr>
          <w:rFonts w:ascii="Times New Roman" w:hAnsi="Times New Roman" w:cs="Times New Roman"/>
        </w:rPr>
      </w:pPr>
    </w:p>
    <w:p w:rsidR="00686F0F" w:rsidRDefault="00686F0F" w:rsidP="00D90295">
      <w:pPr>
        <w:pStyle w:val="a8"/>
        <w:ind w:left="0"/>
        <w:jc w:val="both"/>
        <w:rPr>
          <w:rFonts w:ascii="Times New Roman" w:hAnsi="Times New Roman" w:cs="Times New Roman"/>
        </w:rPr>
      </w:pPr>
    </w:p>
    <w:p w:rsidR="00686F0F" w:rsidRDefault="00686F0F" w:rsidP="00D90295">
      <w:pPr>
        <w:pStyle w:val="a8"/>
        <w:ind w:left="0"/>
        <w:jc w:val="both"/>
        <w:rPr>
          <w:rFonts w:ascii="Times New Roman" w:hAnsi="Times New Roman" w:cs="Times New Roman"/>
        </w:rPr>
      </w:pPr>
    </w:p>
    <w:p w:rsidR="00686F0F" w:rsidRDefault="00686F0F" w:rsidP="00D90295">
      <w:pPr>
        <w:pStyle w:val="a8"/>
        <w:ind w:left="0"/>
        <w:jc w:val="both"/>
        <w:rPr>
          <w:rFonts w:ascii="Times New Roman" w:hAnsi="Times New Roman" w:cs="Times New Roman"/>
        </w:rPr>
      </w:pPr>
    </w:p>
    <w:p w:rsidR="00686F0F" w:rsidRDefault="00686F0F" w:rsidP="00D90295">
      <w:pPr>
        <w:pStyle w:val="a8"/>
        <w:ind w:left="0"/>
        <w:jc w:val="both"/>
        <w:rPr>
          <w:rFonts w:ascii="Times New Roman" w:hAnsi="Times New Roman" w:cs="Times New Roman"/>
        </w:rPr>
      </w:pPr>
    </w:p>
    <w:p w:rsidR="00A95723" w:rsidRPr="00117E1A" w:rsidRDefault="00A95723" w:rsidP="00D90295">
      <w:pPr>
        <w:pStyle w:val="a8"/>
        <w:ind w:left="0"/>
        <w:jc w:val="both"/>
        <w:rPr>
          <w:rFonts w:ascii="Times New Roman" w:hAnsi="Times New Roman" w:cs="Times New Roman"/>
        </w:rPr>
      </w:pPr>
      <w:r>
        <w:rPr>
          <w:rFonts w:ascii="Times New Roman" w:hAnsi="Times New Roman" w:cs="Times New Roman"/>
        </w:rPr>
        <w:lastRenderedPageBreak/>
        <w:t>Табл. 5.6</w:t>
      </w:r>
      <w:r w:rsidRPr="00117E1A">
        <w:rPr>
          <w:rFonts w:ascii="Times New Roman" w:hAnsi="Times New Roman" w:cs="Times New Roman"/>
        </w:rPr>
        <w:t>. Доля расхода ресурса на собственные нужды,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549"/>
        <w:gridCol w:w="1551"/>
        <w:gridCol w:w="1551"/>
        <w:gridCol w:w="1549"/>
      </w:tblGrid>
      <w:tr w:rsidR="00A95723" w:rsidRPr="00117E1A" w:rsidTr="003F63E7">
        <w:trPr>
          <w:trHeight w:val="567"/>
        </w:trPr>
        <w:tc>
          <w:tcPr>
            <w:tcW w:w="1910"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 xml:space="preserve">Наименование вида </w:t>
            </w:r>
            <w:proofErr w:type="spellStart"/>
            <w:r w:rsidRPr="00117E1A">
              <w:rPr>
                <w:rFonts w:ascii="Times New Roman" w:eastAsia="Times New Roman" w:hAnsi="Times New Roman" w:cs="Times New Roman"/>
                <w:b/>
              </w:rPr>
              <w:t>ресурсоснабжения</w:t>
            </w:r>
            <w:proofErr w:type="spellEnd"/>
          </w:p>
        </w:tc>
        <w:tc>
          <w:tcPr>
            <w:tcW w:w="772"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2014</w:t>
            </w:r>
          </w:p>
        </w:tc>
        <w:tc>
          <w:tcPr>
            <w:tcW w:w="773"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2015</w:t>
            </w:r>
          </w:p>
        </w:tc>
        <w:tc>
          <w:tcPr>
            <w:tcW w:w="773"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2020</w:t>
            </w:r>
          </w:p>
        </w:tc>
        <w:tc>
          <w:tcPr>
            <w:tcW w:w="773"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2025</w:t>
            </w:r>
          </w:p>
        </w:tc>
      </w:tr>
      <w:tr w:rsidR="00A95723" w:rsidRPr="00117E1A" w:rsidTr="003F63E7">
        <w:trPr>
          <w:trHeight w:val="567"/>
        </w:trPr>
        <w:tc>
          <w:tcPr>
            <w:tcW w:w="1910" w:type="pct"/>
            <w:tcBorders>
              <w:top w:val="single" w:sz="12" w:space="0" w:color="auto"/>
              <w:left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Теплоснабжение (отопление и горячее водоснабжение)</w:t>
            </w:r>
          </w:p>
        </w:tc>
        <w:tc>
          <w:tcPr>
            <w:tcW w:w="772"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3,5</w:t>
            </w:r>
          </w:p>
        </w:tc>
        <w:tc>
          <w:tcPr>
            <w:tcW w:w="773"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3,5</w:t>
            </w:r>
          </w:p>
        </w:tc>
        <w:tc>
          <w:tcPr>
            <w:tcW w:w="773"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3,5</w:t>
            </w:r>
          </w:p>
        </w:tc>
        <w:tc>
          <w:tcPr>
            <w:tcW w:w="773"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3,5</w:t>
            </w:r>
          </w:p>
        </w:tc>
      </w:tr>
      <w:tr w:rsidR="00A95723" w:rsidRPr="00117E1A" w:rsidTr="003F63E7">
        <w:trPr>
          <w:trHeight w:val="567"/>
        </w:trPr>
        <w:tc>
          <w:tcPr>
            <w:tcW w:w="1910" w:type="pct"/>
            <w:tcBorders>
              <w:left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Электроснабжение*</w:t>
            </w:r>
          </w:p>
        </w:tc>
        <w:tc>
          <w:tcPr>
            <w:tcW w:w="77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w:t>
            </w:r>
          </w:p>
        </w:tc>
        <w:tc>
          <w:tcPr>
            <w:tcW w:w="773"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w:t>
            </w:r>
          </w:p>
        </w:tc>
        <w:tc>
          <w:tcPr>
            <w:tcW w:w="773"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w:t>
            </w:r>
          </w:p>
        </w:tc>
        <w:tc>
          <w:tcPr>
            <w:tcW w:w="773"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w:t>
            </w:r>
          </w:p>
        </w:tc>
      </w:tr>
      <w:tr w:rsidR="00A95723" w:rsidRPr="00117E1A" w:rsidTr="003F63E7">
        <w:trPr>
          <w:trHeight w:val="567"/>
        </w:trPr>
        <w:tc>
          <w:tcPr>
            <w:tcW w:w="1910" w:type="pct"/>
            <w:tcBorders>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Водоснабжение</w:t>
            </w:r>
          </w:p>
        </w:tc>
        <w:tc>
          <w:tcPr>
            <w:tcW w:w="772"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1,94</w:t>
            </w:r>
          </w:p>
        </w:tc>
        <w:tc>
          <w:tcPr>
            <w:tcW w:w="773"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1,94</w:t>
            </w:r>
          </w:p>
        </w:tc>
        <w:tc>
          <w:tcPr>
            <w:tcW w:w="773"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1,94</w:t>
            </w:r>
          </w:p>
        </w:tc>
        <w:tc>
          <w:tcPr>
            <w:tcW w:w="773"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1,94</w:t>
            </w:r>
          </w:p>
        </w:tc>
      </w:tr>
    </w:tbl>
    <w:p w:rsidR="00A95723" w:rsidRPr="008E3FEC" w:rsidRDefault="00A95723" w:rsidP="00D90295">
      <w:pPr>
        <w:pStyle w:val="a8"/>
        <w:ind w:left="0" w:firstLine="709"/>
        <w:jc w:val="both"/>
        <w:rPr>
          <w:rFonts w:ascii="Times New Roman" w:hAnsi="Times New Roman" w:cs="Times New Roman"/>
          <w:sz w:val="20"/>
        </w:rPr>
      </w:pPr>
      <w:r w:rsidRPr="008E3FEC">
        <w:rPr>
          <w:rFonts w:ascii="Times New Roman" w:hAnsi="Times New Roman" w:cs="Times New Roman"/>
          <w:sz w:val="20"/>
        </w:rPr>
        <w:t xml:space="preserve">*- в связи с тем, что в </w:t>
      </w:r>
      <w:r w:rsidR="00414720">
        <w:rPr>
          <w:rFonts w:ascii="Times New Roman" w:hAnsi="Times New Roman" w:cs="Times New Roman"/>
          <w:sz w:val="20"/>
        </w:rPr>
        <w:t>Семёновском</w:t>
      </w:r>
      <w:r w:rsidR="000A30C6">
        <w:rPr>
          <w:rFonts w:ascii="Times New Roman" w:hAnsi="Times New Roman" w:cs="Times New Roman"/>
          <w:sz w:val="20"/>
        </w:rPr>
        <w:t xml:space="preserve"> МО</w:t>
      </w:r>
      <w:r w:rsidR="006376ED">
        <w:rPr>
          <w:rFonts w:ascii="Times New Roman" w:hAnsi="Times New Roman" w:cs="Times New Roman"/>
          <w:sz w:val="20"/>
        </w:rPr>
        <w:t xml:space="preserve"> </w:t>
      </w:r>
      <w:r w:rsidRPr="008E3FEC">
        <w:rPr>
          <w:rFonts w:ascii="Times New Roman" w:hAnsi="Times New Roman" w:cs="Times New Roman"/>
          <w:sz w:val="20"/>
        </w:rPr>
        <w:t xml:space="preserve"> выработка электрической энергии не производится, данные по доли расхода на собственные нужды не заполнены.</w:t>
      </w:r>
    </w:p>
    <w:p w:rsidR="00A95723" w:rsidRDefault="00A95723" w:rsidP="00D90295">
      <w:pPr>
        <w:pStyle w:val="a8"/>
        <w:ind w:left="0" w:firstLine="709"/>
        <w:jc w:val="both"/>
        <w:rPr>
          <w:rFonts w:ascii="Times New Roman" w:hAnsi="Times New Roman" w:cs="Times New Roman"/>
        </w:rPr>
      </w:pPr>
    </w:p>
    <w:p w:rsidR="00A95723" w:rsidRPr="00117E1A" w:rsidRDefault="00A95723" w:rsidP="00D90295">
      <w:pPr>
        <w:pStyle w:val="a8"/>
        <w:ind w:left="0"/>
        <w:jc w:val="both"/>
        <w:rPr>
          <w:rFonts w:ascii="Times New Roman" w:hAnsi="Times New Roman" w:cs="Times New Roman"/>
        </w:rPr>
      </w:pPr>
      <w:r w:rsidRPr="00117E1A">
        <w:rPr>
          <w:rFonts w:ascii="Times New Roman" w:hAnsi="Times New Roman" w:cs="Times New Roman"/>
        </w:rPr>
        <w:t>Табл. 5.</w:t>
      </w:r>
      <w:r>
        <w:rPr>
          <w:rFonts w:ascii="Times New Roman" w:hAnsi="Times New Roman" w:cs="Times New Roman"/>
        </w:rPr>
        <w:t>7</w:t>
      </w:r>
      <w:r w:rsidRPr="00117E1A">
        <w:rPr>
          <w:rFonts w:ascii="Times New Roman" w:hAnsi="Times New Roman" w:cs="Times New Roman"/>
        </w:rPr>
        <w:t>. Доля потерь в системах транспорта ресурса,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1549"/>
        <w:gridCol w:w="1551"/>
        <w:gridCol w:w="1551"/>
        <w:gridCol w:w="1549"/>
      </w:tblGrid>
      <w:tr w:rsidR="00A95723" w:rsidRPr="00117E1A" w:rsidTr="003F63E7">
        <w:trPr>
          <w:trHeight w:val="567"/>
        </w:trPr>
        <w:tc>
          <w:tcPr>
            <w:tcW w:w="1910" w:type="pct"/>
            <w:tcBorders>
              <w:top w:val="single" w:sz="12" w:space="0" w:color="auto"/>
              <w:left w:val="single" w:sz="12" w:space="0" w:color="auto"/>
              <w:bottom w:val="single" w:sz="12" w:space="0" w:color="auto"/>
              <w:right w:val="single" w:sz="12" w:space="0" w:color="auto"/>
            </w:tcBorders>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 xml:space="preserve">Наименование вида </w:t>
            </w:r>
            <w:proofErr w:type="spellStart"/>
            <w:r w:rsidRPr="00117E1A">
              <w:rPr>
                <w:rFonts w:ascii="Times New Roman" w:eastAsia="Times New Roman" w:hAnsi="Times New Roman" w:cs="Times New Roman"/>
                <w:b/>
              </w:rPr>
              <w:t>ресурсоснабжения</w:t>
            </w:r>
            <w:proofErr w:type="spellEnd"/>
          </w:p>
        </w:tc>
        <w:tc>
          <w:tcPr>
            <w:tcW w:w="772"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2014</w:t>
            </w:r>
          </w:p>
        </w:tc>
        <w:tc>
          <w:tcPr>
            <w:tcW w:w="773"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2015</w:t>
            </w:r>
          </w:p>
        </w:tc>
        <w:tc>
          <w:tcPr>
            <w:tcW w:w="773"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2020</w:t>
            </w:r>
          </w:p>
        </w:tc>
        <w:tc>
          <w:tcPr>
            <w:tcW w:w="773"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2025</w:t>
            </w:r>
          </w:p>
        </w:tc>
      </w:tr>
      <w:tr w:rsidR="00A95723" w:rsidRPr="00117E1A" w:rsidTr="003F63E7">
        <w:trPr>
          <w:trHeight w:val="567"/>
        </w:trPr>
        <w:tc>
          <w:tcPr>
            <w:tcW w:w="1910" w:type="pct"/>
            <w:tcBorders>
              <w:top w:val="single" w:sz="12" w:space="0" w:color="auto"/>
              <w:left w:val="single" w:sz="12" w:space="0" w:color="auto"/>
              <w:right w:val="single" w:sz="12" w:space="0" w:color="auto"/>
            </w:tcBorders>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Теплоснабжение (отопление и горячее водоснабжение)</w:t>
            </w:r>
          </w:p>
        </w:tc>
        <w:tc>
          <w:tcPr>
            <w:tcW w:w="772"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17,3</w:t>
            </w:r>
          </w:p>
        </w:tc>
        <w:tc>
          <w:tcPr>
            <w:tcW w:w="773"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17,3</w:t>
            </w:r>
          </w:p>
        </w:tc>
        <w:tc>
          <w:tcPr>
            <w:tcW w:w="773"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7,3</w:t>
            </w:r>
          </w:p>
        </w:tc>
        <w:tc>
          <w:tcPr>
            <w:tcW w:w="773" w:type="pct"/>
            <w:tcBorders>
              <w:top w:val="single" w:sz="12" w:space="0" w:color="auto"/>
              <w:left w:val="single" w:sz="12" w:space="0" w:color="auto"/>
              <w:right w:val="single" w:sz="12" w:space="0" w:color="auto"/>
            </w:tcBorders>
            <w:noWrap/>
            <w:vAlign w:val="center"/>
            <w:hideMark/>
          </w:tcPr>
          <w:p w:rsidR="00A95723" w:rsidRPr="00117E1A" w:rsidRDefault="00DF3A1E" w:rsidP="00D90295">
            <w:pPr>
              <w:jc w:val="center"/>
              <w:rPr>
                <w:rFonts w:ascii="Times New Roman" w:eastAsia="Times New Roman" w:hAnsi="Times New Roman" w:cs="Times New Roman"/>
              </w:rPr>
            </w:pPr>
            <w:r>
              <w:rPr>
                <w:rFonts w:ascii="Times New Roman" w:eastAsia="Times New Roman" w:hAnsi="Times New Roman" w:cs="Times New Roman"/>
              </w:rPr>
              <w:t>5,2</w:t>
            </w:r>
          </w:p>
        </w:tc>
      </w:tr>
      <w:tr w:rsidR="00A95723" w:rsidRPr="00117E1A" w:rsidTr="00DF3A1E">
        <w:trPr>
          <w:trHeight w:val="567"/>
        </w:trPr>
        <w:tc>
          <w:tcPr>
            <w:tcW w:w="1910" w:type="pct"/>
            <w:tcBorders>
              <w:left w:val="single" w:sz="12" w:space="0" w:color="auto"/>
              <w:right w:val="single" w:sz="12" w:space="0" w:color="auto"/>
            </w:tcBorders>
            <w:vAlign w:val="center"/>
            <w:hideMark/>
          </w:tcPr>
          <w:p w:rsidR="00A95723" w:rsidRPr="00117E1A" w:rsidRDefault="00236B42" w:rsidP="00D90295">
            <w:pPr>
              <w:jc w:val="center"/>
              <w:rPr>
                <w:rFonts w:ascii="Times New Roman" w:eastAsia="Times New Roman" w:hAnsi="Times New Roman" w:cs="Times New Roman"/>
                <w:b/>
              </w:rPr>
            </w:pPr>
            <w:r>
              <w:rPr>
                <w:rFonts w:ascii="Times New Roman" w:eastAsia="Times New Roman" w:hAnsi="Times New Roman" w:cs="Times New Roman"/>
                <w:b/>
              </w:rPr>
              <w:t>Электроснабжение</w:t>
            </w:r>
          </w:p>
        </w:tc>
        <w:tc>
          <w:tcPr>
            <w:tcW w:w="772" w:type="pct"/>
            <w:tcBorders>
              <w:left w:val="single" w:sz="12" w:space="0" w:color="auto"/>
              <w:right w:val="single" w:sz="12" w:space="0" w:color="auto"/>
            </w:tcBorders>
            <w:noWrap/>
            <w:vAlign w:val="center"/>
          </w:tcPr>
          <w:p w:rsidR="00A95723" w:rsidRPr="00117E1A" w:rsidRDefault="00DF3A1E" w:rsidP="00D90295">
            <w:pPr>
              <w:jc w:val="center"/>
              <w:rPr>
                <w:rFonts w:ascii="Times New Roman" w:eastAsia="Times New Roman" w:hAnsi="Times New Roman" w:cs="Times New Roman"/>
              </w:rPr>
            </w:pPr>
            <w:r>
              <w:rPr>
                <w:rFonts w:ascii="Times New Roman" w:eastAsia="Times New Roman" w:hAnsi="Times New Roman" w:cs="Times New Roman"/>
              </w:rPr>
              <w:t>15</w:t>
            </w:r>
          </w:p>
        </w:tc>
        <w:tc>
          <w:tcPr>
            <w:tcW w:w="773" w:type="pct"/>
            <w:tcBorders>
              <w:left w:val="single" w:sz="12" w:space="0" w:color="auto"/>
              <w:right w:val="single" w:sz="12" w:space="0" w:color="auto"/>
            </w:tcBorders>
            <w:noWrap/>
            <w:vAlign w:val="center"/>
          </w:tcPr>
          <w:p w:rsidR="00A95723" w:rsidRPr="00117E1A" w:rsidRDefault="00DF3A1E" w:rsidP="00D90295">
            <w:pPr>
              <w:jc w:val="center"/>
              <w:rPr>
                <w:rFonts w:ascii="Times New Roman" w:eastAsia="Times New Roman" w:hAnsi="Times New Roman" w:cs="Times New Roman"/>
              </w:rPr>
            </w:pPr>
            <w:r>
              <w:rPr>
                <w:rFonts w:ascii="Times New Roman" w:eastAsia="Times New Roman" w:hAnsi="Times New Roman" w:cs="Times New Roman"/>
              </w:rPr>
              <w:t>15</w:t>
            </w:r>
          </w:p>
        </w:tc>
        <w:tc>
          <w:tcPr>
            <w:tcW w:w="773" w:type="pct"/>
            <w:tcBorders>
              <w:left w:val="single" w:sz="12" w:space="0" w:color="auto"/>
              <w:right w:val="single" w:sz="12" w:space="0" w:color="auto"/>
            </w:tcBorders>
            <w:noWrap/>
            <w:vAlign w:val="center"/>
          </w:tcPr>
          <w:p w:rsidR="00A95723" w:rsidRPr="00117E1A" w:rsidRDefault="00DF3A1E" w:rsidP="00D90295">
            <w:pPr>
              <w:jc w:val="center"/>
              <w:rPr>
                <w:rFonts w:ascii="Times New Roman" w:eastAsia="Times New Roman" w:hAnsi="Times New Roman" w:cs="Times New Roman"/>
              </w:rPr>
            </w:pPr>
            <w:r>
              <w:rPr>
                <w:rFonts w:ascii="Times New Roman" w:eastAsia="Times New Roman" w:hAnsi="Times New Roman" w:cs="Times New Roman"/>
              </w:rPr>
              <w:t>5</w:t>
            </w:r>
          </w:p>
        </w:tc>
        <w:tc>
          <w:tcPr>
            <w:tcW w:w="773" w:type="pct"/>
            <w:tcBorders>
              <w:left w:val="single" w:sz="12" w:space="0" w:color="auto"/>
              <w:right w:val="single" w:sz="12" w:space="0" w:color="auto"/>
            </w:tcBorders>
            <w:noWrap/>
            <w:vAlign w:val="center"/>
          </w:tcPr>
          <w:p w:rsidR="00A95723" w:rsidRPr="00117E1A" w:rsidRDefault="00DF3A1E" w:rsidP="00D90295">
            <w:pPr>
              <w:jc w:val="center"/>
              <w:rPr>
                <w:rFonts w:ascii="Times New Roman" w:eastAsia="Times New Roman" w:hAnsi="Times New Roman" w:cs="Times New Roman"/>
              </w:rPr>
            </w:pPr>
            <w:r>
              <w:rPr>
                <w:rFonts w:ascii="Times New Roman" w:eastAsia="Times New Roman" w:hAnsi="Times New Roman" w:cs="Times New Roman"/>
              </w:rPr>
              <w:t>3</w:t>
            </w:r>
          </w:p>
        </w:tc>
      </w:tr>
      <w:tr w:rsidR="00A95723" w:rsidRPr="00117E1A" w:rsidTr="003F63E7">
        <w:trPr>
          <w:trHeight w:val="567"/>
        </w:trPr>
        <w:tc>
          <w:tcPr>
            <w:tcW w:w="1910" w:type="pct"/>
            <w:tcBorders>
              <w:left w:val="single" w:sz="12" w:space="0" w:color="auto"/>
              <w:right w:val="single" w:sz="12" w:space="0" w:color="auto"/>
            </w:tcBorders>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Водоснабжение</w:t>
            </w:r>
          </w:p>
        </w:tc>
        <w:tc>
          <w:tcPr>
            <w:tcW w:w="77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7,2</w:t>
            </w:r>
          </w:p>
        </w:tc>
        <w:tc>
          <w:tcPr>
            <w:tcW w:w="773"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hAnsi="Times New Roman" w:cs="Times New Roman"/>
              </w:rPr>
            </w:pPr>
            <w:r w:rsidRPr="00117E1A">
              <w:rPr>
                <w:rFonts w:ascii="Times New Roman" w:eastAsia="Times New Roman" w:hAnsi="Times New Roman" w:cs="Times New Roman"/>
              </w:rPr>
              <w:t>7,2</w:t>
            </w:r>
          </w:p>
        </w:tc>
        <w:tc>
          <w:tcPr>
            <w:tcW w:w="773" w:type="pct"/>
            <w:tcBorders>
              <w:left w:val="single" w:sz="12" w:space="0" w:color="auto"/>
              <w:right w:val="single" w:sz="12" w:space="0" w:color="auto"/>
            </w:tcBorders>
            <w:noWrap/>
            <w:vAlign w:val="center"/>
            <w:hideMark/>
          </w:tcPr>
          <w:p w:rsidR="00A95723" w:rsidRPr="00117E1A" w:rsidRDefault="00DF3A1E" w:rsidP="00D90295">
            <w:pPr>
              <w:jc w:val="center"/>
              <w:rPr>
                <w:rFonts w:ascii="Times New Roman" w:hAnsi="Times New Roman" w:cs="Times New Roman"/>
              </w:rPr>
            </w:pPr>
            <w:r>
              <w:rPr>
                <w:rFonts w:ascii="Times New Roman" w:eastAsia="Times New Roman" w:hAnsi="Times New Roman" w:cs="Times New Roman"/>
              </w:rPr>
              <w:t>4</w:t>
            </w:r>
            <w:r w:rsidR="00A95723" w:rsidRPr="00117E1A">
              <w:rPr>
                <w:rFonts w:ascii="Times New Roman" w:eastAsia="Times New Roman" w:hAnsi="Times New Roman" w:cs="Times New Roman"/>
              </w:rPr>
              <w:t>,2</w:t>
            </w:r>
          </w:p>
        </w:tc>
        <w:tc>
          <w:tcPr>
            <w:tcW w:w="773" w:type="pct"/>
            <w:tcBorders>
              <w:left w:val="single" w:sz="12" w:space="0" w:color="auto"/>
              <w:right w:val="single" w:sz="12" w:space="0" w:color="auto"/>
            </w:tcBorders>
            <w:noWrap/>
            <w:vAlign w:val="center"/>
            <w:hideMark/>
          </w:tcPr>
          <w:p w:rsidR="00A95723" w:rsidRPr="00117E1A" w:rsidRDefault="00DF3A1E" w:rsidP="00D90295">
            <w:pPr>
              <w:jc w:val="center"/>
              <w:rPr>
                <w:rFonts w:ascii="Times New Roman" w:eastAsia="Times New Roman" w:hAnsi="Times New Roman" w:cs="Times New Roman"/>
              </w:rPr>
            </w:pPr>
            <w:r>
              <w:rPr>
                <w:rFonts w:ascii="Times New Roman" w:eastAsia="Times New Roman" w:hAnsi="Times New Roman" w:cs="Times New Roman"/>
              </w:rPr>
              <w:t>3,1</w:t>
            </w:r>
          </w:p>
        </w:tc>
      </w:tr>
      <w:tr w:rsidR="00A95723" w:rsidRPr="00117E1A" w:rsidTr="00DF3A1E">
        <w:trPr>
          <w:trHeight w:val="567"/>
        </w:trPr>
        <w:tc>
          <w:tcPr>
            <w:tcW w:w="1910" w:type="pct"/>
            <w:tcBorders>
              <w:left w:val="single" w:sz="12" w:space="0" w:color="auto"/>
              <w:bottom w:val="single" w:sz="12" w:space="0" w:color="auto"/>
              <w:right w:val="single" w:sz="12" w:space="0" w:color="auto"/>
            </w:tcBorders>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Водоотведение</w:t>
            </w:r>
          </w:p>
        </w:tc>
        <w:tc>
          <w:tcPr>
            <w:tcW w:w="772" w:type="pct"/>
            <w:tcBorders>
              <w:left w:val="single" w:sz="12" w:space="0" w:color="auto"/>
              <w:bottom w:val="single" w:sz="12" w:space="0" w:color="auto"/>
              <w:right w:val="single" w:sz="12" w:space="0" w:color="auto"/>
            </w:tcBorders>
            <w:noWrap/>
            <w:vAlign w:val="center"/>
          </w:tcPr>
          <w:p w:rsidR="00A95723" w:rsidRPr="00117E1A" w:rsidRDefault="00DF3A1E" w:rsidP="00D90295">
            <w:pPr>
              <w:jc w:val="center"/>
              <w:rPr>
                <w:rFonts w:ascii="Times New Roman" w:eastAsia="Times New Roman" w:hAnsi="Times New Roman" w:cs="Times New Roman"/>
              </w:rPr>
            </w:pPr>
            <w:r>
              <w:rPr>
                <w:rFonts w:ascii="Times New Roman" w:eastAsia="Times New Roman" w:hAnsi="Times New Roman" w:cs="Times New Roman"/>
              </w:rPr>
              <w:t>-</w:t>
            </w:r>
          </w:p>
        </w:tc>
        <w:tc>
          <w:tcPr>
            <w:tcW w:w="773" w:type="pct"/>
            <w:tcBorders>
              <w:left w:val="single" w:sz="12" w:space="0" w:color="auto"/>
              <w:bottom w:val="single" w:sz="12" w:space="0" w:color="auto"/>
              <w:right w:val="single" w:sz="12" w:space="0" w:color="auto"/>
            </w:tcBorders>
            <w:noWrap/>
            <w:vAlign w:val="center"/>
          </w:tcPr>
          <w:p w:rsidR="00A95723" w:rsidRPr="00117E1A" w:rsidRDefault="00DF3A1E" w:rsidP="00D90295">
            <w:pPr>
              <w:jc w:val="center"/>
              <w:rPr>
                <w:rFonts w:ascii="Times New Roman" w:eastAsia="Times New Roman" w:hAnsi="Times New Roman" w:cs="Times New Roman"/>
              </w:rPr>
            </w:pPr>
            <w:r>
              <w:rPr>
                <w:rFonts w:ascii="Times New Roman" w:eastAsia="Times New Roman" w:hAnsi="Times New Roman" w:cs="Times New Roman"/>
              </w:rPr>
              <w:t>-</w:t>
            </w:r>
          </w:p>
        </w:tc>
        <w:tc>
          <w:tcPr>
            <w:tcW w:w="773" w:type="pct"/>
            <w:tcBorders>
              <w:left w:val="single" w:sz="12" w:space="0" w:color="auto"/>
              <w:bottom w:val="single" w:sz="12" w:space="0" w:color="auto"/>
              <w:right w:val="single" w:sz="12" w:space="0" w:color="auto"/>
            </w:tcBorders>
            <w:noWrap/>
            <w:vAlign w:val="center"/>
          </w:tcPr>
          <w:p w:rsidR="00A95723" w:rsidRPr="00117E1A" w:rsidRDefault="00DF3A1E" w:rsidP="00D90295">
            <w:pPr>
              <w:jc w:val="center"/>
              <w:rPr>
                <w:rFonts w:ascii="Times New Roman" w:eastAsia="Times New Roman" w:hAnsi="Times New Roman" w:cs="Times New Roman"/>
              </w:rPr>
            </w:pPr>
            <w:r>
              <w:rPr>
                <w:rFonts w:ascii="Times New Roman" w:eastAsia="Times New Roman" w:hAnsi="Times New Roman" w:cs="Times New Roman"/>
              </w:rPr>
              <w:t>-</w:t>
            </w:r>
          </w:p>
        </w:tc>
        <w:tc>
          <w:tcPr>
            <w:tcW w:w="773" w:type="pct"/>
            <w:tcBorders>
              <w:left w:val="single" w:sz="12" w:space="0" w:color="auto"/>
              <w:bottom w:val="single" w:sz="12" w:space="0" w:color="auto"/>
              <w:right w:val="single" w:sz="12" w:space="0" w:color="auto"/>
            </w:tcBorders>
            <w:noWrap/>
            <w:vAlign w:val="center"/>
          </w:tcPr>
          <w:p w:rsidR="00A95723" w:rsidRPr="00117E1A" w:rsidRDefault="00DF3A1E" w:rsidP="00D90295">
            <w:pPr>
              <w:jc w:val="center"/>
              <w:rPr>
                <w:rFonts w:ascii="Times New Roman" w:eastAsia="Times New Roman" w:hAnsi="Times New Roman" w:cs="Times New Roman"/>
              </w:rPr>
            </w:pPr>
            <w:r>
              <w:rPr>
                <w:rFonts w:ascii="Times New Roman" w:eastAsia="Times New Roman" w:hAnsi="Times New Roman" w:cs="Times New Roman"/>
              </w:rPr>
              <w:t>-</w:t>
            </w:r>
          </w:p>
        </w:tc>
      </w:tr>
    </w:tbl>
    <w:p w:rsidR="00A95723" w:rsidRDefault="00A95723" w:rsidP="00D90295">
      <w:pPr>
        <w:jc w:val="both"/>
        <w:rPr>
          <w:rFonts w:ascii="Times New Roman" w:hAnsi="Times New Roman" w:cs="Times New Roman"/>
        </w:rPr>
      </w:pPr>
    </w:p>
    <w:p w:rsidR="00A95723" w:rsidRPr="00117E1A" w:rsidRDefault="00A95723" w:rsidP="00D90295">
      <w:pPr>
        <w:pStyle w:val="a8"/>
        <w:ind w:left="0"/>
        <w:jc w:val="both"/>
        <w:rPr>
          <w:rFonts w:ascii="Times New Roman" w:hAnsi="Times New Roman" w:cs="Times New Roman"/>
          <w:vertAlign w:val="superscript"/>
        </w:rPr>
      </w:pPr>
      <w:r w:rsidRPr="00117E1A">
        <w:rPr>
          <w:rFonts w:ascii="Times New Roman" w:hAnsi="Times New Roman" w:cs="Times New Roman"/>
        </w:rPr>
        <w:t>Табл. 5.</w:t>
      </w:r>
      <w:r>
        <w:rPr>
          <w:rFonts w:ascii="Times New Roman" w:hAnsi="Times New Roman" w:cs="Times New Roman"/>
        </w:rPr>
        <w:t>8</w:t>
      </w:r>
      <w:r w:rsidRPr="00117E1A">
        <w:rPr>
          <w:rFonts w:ascii="Times New Roman" w:hAnsi="Times New Roman" w:cs="Times New Roman"/>
        </w:rPr>
        <w:t>. Значение удельных расходов потребления ресурсов на м</w:t>
      </w:r>
      <w:proofErr w:type="gramStart"/>
      <w:r w:rsidR="00E265AD">
        <w:rPr>
          <w:rFonts w:ascii="Times New Roman" w:hAnsi="Times New Roman" w:cs="Times New Roman"/>
          <w:vertAlign w:val="superscript"/>
        </w:rPr>
        <w:t>2</w:t>
      </w:r>
      <w:proofErr w:type="gramEnd"/>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62"/>
        <w:gridCol w:w="995"/>
        <w:gridCol w:w="991"/>
        <w:gridCol w:w="993"/>
        <w:gridCol w:w="991"/>
      </w:tblGrid>
      <w:tr w:rsidR="00A95723" w:rsidRPr="00117E1A" w:rsidTr="002E63ED">
        <w:trPr>
          <w:trHeight w:val="567"/>
        </w:trPr>
        <w:tc>
          <w:tcPr>
            <w:tcW w:w="1396" w:type="pct"/>
            <w:tcBorders>
              <w:top w:val="single" w:sz="12" w:space="0" w:color="auto"/>
              <w:left w:val="single" w:sz="12" w:space="0" w:color="auto"/>
              <w:bottom w:val="single" w:sz="12" w:space="0" w:color="auto"/>
              <w:right w:val="single" w:sz="12" w:space="0" w:color="auto"/>
            </w:tcBorders>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 xml:space="preserve">Наименование вида </w:t>
            </w:r>
            <w:proofErr w:type="spellStart"/>
            <w:r w:rsidRPr="00117E1A">
              <w:rPr>
                <w:rFonts w:ascii="Times New Roman" w:eastAsia="Times New Roman" w:hAnsi="Times New Roman" w:cs="Times New Roman"/>
                <w:b/>
              </w:rPr>
              <w:t>ресурсоснабжения</w:t>
            </w:r>
            <w:proofErr w:type="spellEnd"/>
          </w:p>
        </w:tc>
        <w:tc>
          <w:tcPr>
            <w:tcW w:w="1625"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Потребители</w:t>
            </w:r>
          </w:p>
        </w:tc>
        <w:tc>
          <w:tcPr>
            <w:tcW w:w="496"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2014</w:t>
            </w:r>
          </w:p>
        </w:tc>
        <w:tc>
          <w:tcPr>
            <w:tcW w:w="494"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2015</w:t>
            </w:r>
          </w:p>
        </w:tc>
        <w:tc>
          <w:tcPr>
            <w:tcW w:w="495"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2020</w:t>
            </w:r>
          </w:p>
        </w:tc>
        <w:tc>
          <w:tcPr>
            <w:tcW w:w="494"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2025</w:t>
            </w:r>
          </w:p>
        </w:tc>
      </w:tr>
      <w:tr w:rsidR="00166CD6" w:rsidRPr="00117E1A" w:rsidTr="00BD75C8">
        <w:trPr>
          <w:trHeight w:val="340"/>
        </w:trPr>
        <w:tc>
          <w:tcPr>
            <w:tcW w:w="1396" w:type="pct"/>
            <w:vMerge w:val="restart"/>
            <w:tcBorders>
              <w:top w:val="single" w:sz="12" w:space="0" w:color="auto"/>
              <w:left w:val="single" w:sz="12" w:space="0" w:color="auto"/>
              <w:right w:val="single" w:sz="12" w:space="0" w:color="auto"/>
            </w:tcBorders>
            <w:hideMark/>
          </w:tcPr>
          <w:p w:rsidR="00166CD6" w:rsidRPr="00117E1A" w:rsidRDefault="00166CD6"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Теплоснабжение (отопление и горячее водоснабжение), Гкал/м</w:t>
            </w:r>
            <w:proofErr w:type="gramStart"/>
            <w:r>
              <w:rPr>
                <w:rFonts w:ascii="Times New Roman" w:eastAsia="Times New Roman" w:hAnsi="Times New Roman" w:cs="Times New Roman"/>
                <w:bCs/>
                <w:vertAlign w:val="superscript"/>
              </w:rPr>
              <w:t>2</w:t>
            </w:r>
            <w:proofErr w:type="gramEnd"/>
            <w:r w:rsidRPr="00117E1A">
              <w:rPr>
                <w:rFonts w:ascii="Times New Roman" w:eastAsia="Times New Roman" w:hAnsi="Times New Roman" w:cs="Times New Roman"/>
                <w:b/>
              </w:rPr>
              <w:t>/год</w:t>
            </w:r>
          </w:p>
        </w:tc>
        <w:tc>
          <w:tcPr>
            <w:tcW w:w="1625" w:type="pct"/>
            <w:tcBorders>
              <w:top w:val="single" w:sz="12" w:space="0" w:color="auto"/>
              <w:left w:val="single" w:sz="12" w:space="0" w:color="auto"/>
              <w:right w:val="single" w:sz="12" w:space="0" w:color="auto"/>
            </w:tcBorders>
            <w:vAlign w:val="center"/>
            <w:hideMark/>
          </w:tcPr>
          <w:p w:rsidR="00166CD6" w:rsidRPr="00117E1A" w:rsidRDefault="00166CD6" w:rsidP="00D90295">
            <w:pPr>
              <w:jc w:val="center"/>
              <w:rPr>
                <w:rFonts w:ascii="Times New Roman" w:eastAsia="Times New Roman" w:hAnsi="Times New Roman" w:cs="Times New Roman"/>
              </w:rPr>
            </w:pPr>
            <w:r>
              <w:rPr>
                <w:rFonts w:ascii="Times New Roman" w:eastAsia="Times New Roman" w:hAnsi="Times New Roman" w:cs="Times New Roman"/>
              </w:rPr>
              <w:t>Жилой фонд</w:t>
            </w:r>
          </w:p>
        </w:tc>
        <w:tc>
          <w:tcPr>
            <w:tcW w:w="496" w:type="pct"/>
            <w:vMerge w:val="restart"/>
            <w:tcBorders>
              <w:top w:val="single" w:sz="12" w:space="0" w:color="auto"/>
              <w:left w:val="single" w:sz="12" w:space="0" w:color="auto"/>
              <w:right w:val="single" w:sz="12" w:space="0" w:color="auto"/>
            </w:tcBorders>
            <w:noWrap/>
            <w:vAlign w:val="center"/>
          </w:tcPr>
          <w:p w:rsidR="00166CD6" w:rsidRPr="000C3F2B" w:rsidRDefault="006C0A5C" w:rsidP="002E63ED">
            <w:pPr>
              <w:spacing w:line="360" w:lineRule="auto"/>
              <w:jc w:val="center"/>
              <w:rPr>
                <w:rFonts w:ascii="Times New Roman" w:hAnsi="Times New Roman" w:cs="Times New Roman"/>
              </w:rPr>
            </w:pPr>
            <w:r>
              <w:rPr>
                <w:rFonts w:ascii="Times New Roman" w:hAnsi="Times New Roman" w:cs="Times New Roman"/>
              </w:rPr>
              <w:t>-</w:t>
            </w:r>
          </w:p>
        </w:tc>
        <w:tc>
          <w:tcPr>
            <w:tcW w:w="494" w:type="pct"/>
            <w:vMerge w:val="restart"/>
            <w:tcBorders>
              <w:top w:val="single" w:sz="12" w:space="0" w:color="auto"/>
              <w:left w:val="single" w:sz="12" w:space="0" w:color="auto"/>
              <w:right w:val="single" w:sz="12" w:space="0" w:color="auto"/>
            </w:tcBorders>
            <w:noWrap/>
            <w:vAlign w:val="center"/>
          </w:tcPr>
          <w:p w:rsidR="00166CD6" w:rsidRPr="000C3F2B" w:rsidRDefault="006C0A5C" w:rsidP="00211063">
            <w:pPr>
              <w:spacing w:line="360" w:lineRule="auto"/>
              <w:jc w:val="center"/>
              <w:rPr>
                <w:rFonts w:ascii="Times New Roman" w:hAnsi="Times New Roman" w:cs="Times New Roman"/>
              </w:rPr>
            </w:pPr>
            <w:r>
              <w:rPr>
                <w:rFonts w:ascii="Times New Roman" w:hAnsi="Times New Roman" w:cs="Times New Roman"/>
              </w:rPr>
              <w:t>-</w:t>
            </w:r>
          </w:p>
        </w:tc>
        <w:tc>
          <w:tcPr>
            <w:tcW w:w="495" w:type="pct"/>
            <w:vMerge w:val="restart"/>
            <w:tcBorders>
              <w:top w:val="single" w:sz="12" w:space="0" w:color="auto"/>
              <w:left w:val="single" w:sz="12" w:space="0" w:color="auto"/>
              <w:right w:val="single" w:sz="12" w:space="0" w:color="auto"/>
            </w:tcBorders>
            <w:noWrap/>
            <w:vAlign w:val="center"/>
          </w:tcPr>
          <w:p w:rsidR="00166CD6" w:rsidRPr="000C3F2B" w:rsidRDefault="006C0A5C" w:rsidP="00211063">
            <w:pPr>
              <w:spacing w:line="360" w:lineRule="auto"/>
              <w:jc w:val="center"/>
              <w:rPr>
                <w:rFonts w:ascii="Times New Roman" w:hAnsi="Times New Roman" w:cs="Times New Roman"/>
              </w:rPr>
            </w:pPr>
            <w:r>
              <w:rPr>
                <w:rFonts w:ascii="Times New Roman" w:hAnsi="Times New Roman" w:cs="Times New Roman"/>
              </w:rPr>
              <w:t>-</w:t>
            </w:r>
          </w:p>
        </w:tc>
        <w:tc>
          <w:tcPr>
            <w:tcW w:w="494" w:type="pct"/>
            <w:vMerge w:val="restart"/>
            <w:tcBorders>
              <w:top w:val="single" w:sz="12" w:space="0" w:color="auto"/>
              <w:left w:val="single" w:sz="12" w:space="0" w:color="auto"/>
              <w:right w:val="single" w:sz="12" w:space="0" w:color="auto"/>
            </w:tcBorders>
            <w:noWrap/>
            <w:vAlign w:val="center"/>
          </w:tcPr>
          <w:p w:rsidR="00166CD6" w:rsidRPr="000C3F2B" w:rsidRDefault="006C0A5C" w:rsidP="00211063">
            <w:pPr>
              <w:spacing w:line="360" w:lineRule="auto"/>
              <w:jc w:val="center"/>
              <w:rPr>
                <w:rFonts w:ascii="Times New Roman" w:hAnsi="Times New Roman" w:cs="Times New Roman"/>
              </w:rPr>
            </w:pPr>
            <w:r>
              <w:rPr>
                <w:rFonts w:ascii="Times New Roman" w:hAnsi="Times New Roman" w:cs="Times New Roman"/>
              </w:rPr>
              <w:t>-</w:t>
            </w:r>
          </w:p>
        </w:tc>
      </w:tr>
      <w:tr w:rsidR="00166CD6" w:rsidRPr="00117E1A" w:rsidTr="00BD75C8">
        <w:trPr>
          <w:trHeight w:val="340"/>
        </w:trPr>
        <w:tc>
          <w:tcPr>
            <w:tcW w:w="1396" w:type="pct"/>
            <w:vMerge/>
            <w:tcBorders>
              <w:left w:val="single" w:sz="12" w:space="0" w:color="auto"/>
              <w:right w:val="single" w:sz="12" w:space="0" w:color="auto"/>
            </w:tcBorders>
            <w:hideMark/>
          </w:tcPr>
          <w:p w:rsidR="00166CD6" w:rsidRPr="00117E1A" w:rsidRDefault="00166CD6" w:rsidP="00D90295">
            <w:pPr>
              <w:rPr>
                <w:rFonts w:ascii="Times New Roman" w:eastAsia="Times New Roman" w:hAnsi="Times New Roman" w:cs="Times New Roman"/>
                <w:b/>
              </w:rPr>
            </w:pPr>
          </w:p>
        </w:tc>
        <w:tc>
          <w:tcPr>
            <w:tcW w:w="1625" w:type="pct"/>
            <w:tcBorders>
              <w:left w:val="single" w:sz="12" w:space="0" w:color="auto"/>
              <w:right w:val="single" w:sz="12" w:space="0" w:color="auto"/>
            </w:tcBorders>
            <w:vAlign w:val="center"/>
            <w:hideMark/>
          </w:tcPr>
          <w:p w:rsidR="00166CD6" w:rsidRPr="00117E1A" w:rsidRDefault="00166CD6" w:rsidP="00D90295">
            <w:pPr>
              <w:jc w:val="center"/>
              <w:rPr>
                <w:rFonts w:ascii="Times New Roman" w:eastAsia="Times New Roman" w:hAnsi="Times New Roman" w:cs="Times New Roman"/>
              </w:rPr>
            </w:pPr>
            <w:r w:rsidRPr="00117E1A">
              <w:rPr>
                <w:rFonts w:ascii="Times New Roman" w:eastAsia="Times New Roman" w:hAnsi="Times New Roman" w:cs="Times New Roman"/>
              </w:rPr>
              <w:t>Бюджетные учреждения</w:t>
            </w:r>
          </w:p>
        </w:tc>
        <w:tc>
          <w:tcPr>
            <w:tcW w:w="496"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4"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5"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4"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r>
      <w:tr w:rsidR="00166CD6" w:rsidRPr="00117E1A" w:rsidTr="00BD75C8">
        <w:trPr>
          <w:trHeight w:val="340"/>
        </w:trPr>
        <w:tc>
          <w:tcPr>
            <w:tcW w:w="1396" w:type="pct"/>
            <w:vMerge/>
            <w:tcBorders>
              <w:left w:val="single" w:sz="12" w:space="0" w:color="auto"/>
              <w:bottom w:val="single" w:sz="4" w:space="0" w:color="auto"/>
              <w:right w:val="single" w:sz="12" w:space="0" w:color="auto"/>
            </w:tcBorders>
            <w:hideMark/>
          </w:tcPr>
          <w:p w:rsidR="00166CD6" w:rsidRPr="00117E1A" w:rsidRDefault="00166CD6" w:rsidP="00D90295">
            <w:pPr>
              <w:rPr>
                <w:rFonts w:ascii="Times New Roman" w:eastAsia="Times New Roman" w:hAnsi="Times New Roman" w:cs="Times New Roman"/>
                <w:b/>
              </w:rPr>
            </w:pPr>
          </w:p>
        </w:tc>
        <w:tc>
          <w:tcPr>
            <w:tcW w:w="1625" w:type="pct"/>
            <w:tcBorders>
              <w:left w:val="single" w:sz="12" w:space="0" w:color="auto"/>
              <w:bottom w:val="single" w:sz="4" w:space="0" w:color="auto"/>
              <w:right w:val="single" w:sz="12" w:space="0" w:color="auto"/>
            </w:tcBorders>
            <w:vAlign w:val="center"/>
            <w:hideMark/>
          </w:tcPr>
          <w:p w:rsidR="00166CD6" w:rsidRPr="00117E1A" w:rsidRDefault="00166CD6" w:rsidP="00D90295">
            <w:pPr>
              <w:jc w:val="center"/>
              <w:rPr>
                <w:rFonts w:ascii="Times New Roman" w:eastAsia="Times New Roman" w:hAnsi="Times New Roman" w:cs="Times New Roman"/>
              </w:rPr>
            </w:pPr>
            <w:r w:rsidRPr="00117E1A">
              <w:rPr>
                <w:rFonts w:ascii="Times New Roman" w:eastAsia="Times New Roman" w:hAnsi="Times New Roman" w:cs="Times New Roman"/>
              </w:rPr>
              <w:t>Прочие</w:t>
            </w:r>
          </w:p>
        </w:tc>
        <w:tc>
          <w:tcPr>
            <w:tcW w:w="496" w:type="pct"/>
            <w:vMerge/>
            <w:tcBorders>
              <w:left w:val="single" w:sz="12" w:space="0" w:color="auto"/>
              <w:bottom w:val="single" w:sz="4"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4" w:type="pct"/>
            <w:vMerge/>
            <w:tcBorders>
              <w:left w:val="single" w:sz="12" w:space="0" w:color="auto"/>
              <w:bottom w:val="single" w:sz="4"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5" w:type="pct"/>
            <w:vMerge/>
            <w:tcBorders>
              <w:left w:val="single" w:sz="12" w:space="0" w:color="auto"/>
              <w:bottom w:val="single" w:sz="4"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4" w:type="pct"/>
            <w:vMerge/>
            <w:tcBorders>
              <w:left w:val="single" w:sz="12" w:space="0" w:color="auto"/>
              <w:bottom w:val="single" w:sz="4"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r>
      <w:tr w:rsidR="00166CD6" w:rsidRPr="00117E1A" w:rsidTr="00BD75C8">
        <w:trPr>
          <w:trHeight w:val="340"/>
        </w:trPr>
        <w:tc>
          <w:tcPr>
            <w:tcW w:w="1396" w:type="pct"/>
            <w:vMerge w:val="restart"/>
            <w:tcBorders>
              <w:left w:val="single" w:sz="12" w:space="0" w:color="auto"/>
              <w:right w:val="single" w:sz="12" w:space="0" w:color="auto"/>
            </w:tcBorders>
            <w:hideMark/>
          </w:tcPr>
          <w:p w:rsidR="00166CD6" w:rsidRPr="00117E1A" w:rsidRDefault="00166CD6"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Электроснабжение, квт</w:t>
            </w:r>
            <w:r>
              <w:rPr>
                <w:rFonts w:ascii="Times New Roman" w:eastAsia="Times New Roman" w:hAnsi="Times New Roman" w:cs="Times New Roman"/>
                <w:b/>
              </w:rPr>
              <w:t>/</w:t>
            </w:r>
            <w:r w:rsidRPr="00117E1A">
              <w:rPr>
                <w:rFonts w:ascii="Times New Roman" w:eastAsia="Times New Roman" w:hAnsi="Times New Roman" w:cs="Times New Roman"/>
                <w:b/>
              </w:rPr>
              <w:t>ч/м</w:t>
            </w:r>
            <w:proofErr w:type="gramStart"/>
            <w:r>
              <w:rPr>
                <w:rFonts w:ascii="Times New Roman" w:eastAsia="Times New Roman" w:hAnsi="Times New Roman" w:cs="Times New Roman"/>
                <w:bCs/>
                <w:vertAlign w:val="superscript"/>
              </w:rPr>
              <w:t>2</w:t>
            </w:r>
            <w:proofErr w:type="gramEnd"/>
            <w:r w:rsidRPr="00117E1A">
              <w:rPr>
                <w:rFonts w:ascii="Times New Roman" w:eastAsia="Times New Roman" w:hAnsi="Times New Roman" w:cs="Times New Roman"/>
                <w:b/>
              </w:rPr>
              <w:t>/год</w:t>
            </w:r>
          </w:p>
        </w:tc>
        <w:tc>
          <w:tcPr>
            <w:tcW w:w="1625" w:type="pct"/>
            <w:tcBorders>
              <w:left w:val="single" w:sz="12" w:space="0" w:color="auto"/>
              <w:right w:val="single" w:sz="12" w:space="0" w:color="auto"/>
            </w:tcBorders>
            <w:vAlign w:val="center"/>
            <w:hideMark/>
          </w:tcPr>
          <w:p w:rsidR="00166CD6" w:rsidRPr="00117E1A" w:rsidRDefault="00166CD6" w:rsidP="00D90295">
            <w:pPr>
              <w:jc w:val="center"/>
              <w:rPr>
                <w:rFonts w:ascii="Times New Roman" w:eastAsia="Times New Roman" w:hAnsi="Times New Roman" w:cs="Times New Roman"/>
              </w:rPr>
            </w:pPr>
            <w:r>
              <w:rPr>
                <w:rFonts w:ascii="Times New Roman" w:eastAsia="Times New Roman" w:hAnsi="Times New Roman" w:cs="Times New Roman"/>
              </w:rPr>
              <w:t>Жилой фонд</w:t>
            </w:r>
          </w:p>
        </w:tc>
        <w:tc>
          <w:tcPr>
            <w:tcW w:w="496" w:type="pct"/>
            <w:vMerge w:val="restart"/>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r>
              <w:rPr>
                <w:rFonts w:ascii="Times New Roman" w:hAnsi="Times New Roman" w:cs="Times New Roman"/>
              </w:rPr>
              <w:t>34</w:t>
            </w:r>
          </w:p>
        </w:tc>
        <w:tc>
          <w:tcPr>
            <w:tcW w:w="494" w:type="pct"/>
            <w:vMerge w:val="restart"/>
            <w:tcBorders>
              <w:left w:val="single" w:sz="12" w:space="0" w:color="auto"/>
              <w:right w:val="single" w:sz="12" w:space="0" w:color="auto"/>
            </w:tcBorders>
            <w:noWrap/>
            <w:vAlign w:val="center"/>
          </w:tcPr>
          <w:p w:rsidR="00166CD6" w:rsidRPr="000C3F2B" w:rsidRDefault="00166CD6" w:rsidP="00211063">
            <w:pPr>
              <w:spacing w:line="360" w:lineRule="auto"/>
              <w:jc w:val="center"/>
              <w:rPr>
                <w:rFonts w:ascii="Times New Roman" w:hAnsi="Times New Roman" w:cs="Times New Roman"/>
              </w:rPr>
            </w:pPr>
            <w:r>
              <w:rPr>
                <w:rFonts w:ascii="Times New Roman" w:hAnsi="Times New Roman" w:cs="Times New Roman"/>
              </w:rPr>
              <w:t>34</w:t>
            </w:r>
          </w:p>
        </w:tc>
        <w:tc>
          <w:tcPr>
            <w:tcW w:w="495" w:type="pct"/>
            <w:vMerge w:val="restart"/>
            <w:tcBorders>
              <w:left w:val="single" w:sz="12" w:space="0" w:color="auto"/>
              <w:right w:val="single" w:sz="12" w:space="0" w:color="auto"/>
            </w:tcBorders>
            <w:noWrap/>
            <w:vAlign w:val="center"/>
          </w:tcPr>
          <w:p w:rsidR="00166CD6" w:rsidRPr="000C3F2B" w:rsidRDefault="00166CD6" w:rsidP="00211063">
            <w:pPr>
              <w:spacing w:line="360" w:lineRule="auto"/>
              <w:jc w:val="center"/>
              <w:rPr>
                <w:rFonts w:ascii="Times New Roman" w:hAnsi="Times New Roman" w:cs="Times New Roman"/>
              </w:rPr>
            </w:pPr>
            <w:r>
              <w:rPr>
                <w:rFonts w:ascii="Times New Roman" w:hAnsi="Times New Roman" w:cs="Times New Roman"/>
              </w:rPr>
              <w:t>34</w:t>
            </w:r>
          </w:p>
        </w:tc>
        <w:tc>
          <w:tcPr>
            <w:tcW w:w="494" w:type="pct"/>
            <w:vMerge w:val="restart"/>
            <w:tcBorders>
              <w:left w:val="single" w:sz="12" w:space="0" w:color="auto"/>
              <w:right w:val="single" w:sz="12" w:space="0" w:color="auto"/>
            </w:tcBorders>
            <w:noWrap/>
            <w:vAlign w:val="center"/>
          </w:tcPr>
          <w:p w:rsidR="00166CD6" w:rsidRPr="000C3F2B" w:rsidRDefault="00166CD6" w:rsidP="00211063">
            <w:pPr>
              <w:spacing w:line="360" w:lineRule="auto"/>
              <w:jc w:val="center"/>
              <w:rPr>
                <w:rFonts w:ascii="Times New Roman" w:hAnsi="Times New Roman" w:cs="Times New Roman"/>
              </w:rPr>
            </w:pPr>
            <w:r>
              <w:rPr>
                <w:rFonts w:ascii="Times New Roman" w:hAnsi="Times New Roman" w:cs="Times New Roman"/>
              </w:rPr>
              <w:t>34</w:t>
            </w:r>
          </w:p>
        </w:tc>
      </w:tr>
      <w:tr w:rsidR="00166CD6" w:rsidRPr="00117E1A" w:rsidTr="00BD75C8">
        <w:trPr>
          <w:trHeight w:val="340"/>
        </w:trPr>
        <w:tc>
          <w:tcPr>
            <w:tcW w:w="1396" w:type="pct"/>
            <w:vMerge/>
            <w:tcBorders>
              <w:left w:val="single" w:sz="12" w:space="0" w:color="auto"/>
              <w:right w:val="single" w:sz="12" w:space="0" w:color="auto"/>
            </w:tcBorders>
            <w:hideMark/>
          </w:tcPr>
          <w:p w:rsidR="00166CD6" w:rsidRPr="00117E1A" w:rsidRDefault="00166CD6" w:rsidP="00D90295">
            <w:pPr>
              <w:rPr>
                <w:rFonts w:ascii="Times New Roman" w:eastAsia="Times New Roman" w:hAnsi="Times New Roman" w:cs="Times New Roman"/>
                <w:b/>
              </w:rPr>
            </w:pPr>
          </w:p>
        </w:tc>
        <w:tc>
          <w:tcPr>
            <w:tcW w:w="1625" w:type="pct"/>
            <w:tcBorders>
              <w:left w:val="single" w:sz="12" w:space="0" w:color="auto"/>
              <w:right w:val="single" w:sz="12" w:space="0" w:color="auto"/>
            </w:tcBorders>
            <w:vAlign w:val="center"/>
            <w:hideMark/>
          </w:tcPr>
          <w:p w:rsidR="00166CD6" w:rsidRPr="00117E1A" w:rsidRDefault="00166CD6" w:rsidP="00D90295">
            <w:pPr>
              <w:jc w:val="center"/>
              <w:rPr>
                <w:rFonts w:ascii="Times New Roman" w:eastAsia="Times New Roman" w:hAnsi="Times New Roman" w:cs="Times New Roman"/>
              </w:rPr>
            </w:pPr>
            <w:r w:rsidRPr="00117E1A">
              <w:rPr>
                <w:rFonts w:ascii="Times New Roman" w:eastAsia="Times New Roman" w:hAnsi="Times New Roman" w:cs="Times New Roman"/>
              </w:rPr>
              <w:t>Бюджетные учреждения</w:t>
            </w:r>
          </w:p>
        </w:tc>
        <w:tc>
          <w:tcPr>
            <w:tcW w:w="496"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4"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5"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4"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r>
      <w:tr w:rsidR="00166CD6" w:rsidRPr="00117E1A" w:rsidTr="00BD75C8">
        <w:trPr>
          <w:trHeight w:val="340"/>
        </w:trPr>
        <w:tc>
          <w:tcPr>
            <w:tcW w:w="1396" w:type="pct"/>
            <w:vMerge/>
            <w:tcBorders>
              <w:left w:val="single" w:sz="12" w:space="0" w:color="auto"/>
              <w:bottom w:val="single" w:sz="4" w:space="0" w:color="auto"/>
              <w:right w:val="single" w:sz="12" w:space="0" w:color="auto"/>
            </w:tcBorders>
            <w:hideMark/>
          </w:tcPr>
          <w:p w:rsidR="00166CD6" w:rsidRPr="00117E1A" w:rsidRDefault="00166CD6" w:rsidP="00D90295">
            <w:pPr>
              <w:rPr>
                <w:rFonts w:ascii="Times New Roman" w:eastAsia="Times New Roman" w:hAnsi="Times New Roman" w:cs="Times New Roman"/>
                <w:b/>
              </w:rPr>
            </w:pPr>
          </w:p>
        </w:tc>
        <w:tc>
          <w:tcPr>
            <w:tcW w:w="1625" w:type="pct"/>
            <w:tcBorders>
              <w:left w:val="single" w:sz="12" w:space="0" w:color="auto"/>
              <w:bottom w:val="single" w:sz="4" w:space="0" w:color="auto"/>
              <w:right w:val="single" w:sz="12" w:space="0" w:color="auto"/>
            </w:tcBorders>
            <w:vAlign w:val="center"/>
            <w:hideMark/>
          </w:tcPr>
          <w:p w:rsidR="00166CD6" w:rsidRPr="00117E1A" w:rsidRDefault="00166CD6" w:rsidP="00D90295">
            <w:pPr>
              <w:jc w:val="center"/>
              <w:rPr>
                <w:rFonts w:ascii="Times New Roman" w:eastAsia="Times New Roman" w:hAnsi="Times New Roman" w:cs="Times New Roman"/>
              </w:rPr>
            </w:pPr>
            <w:r w:rsidRPr="00117E1A">
              <w:rPr>
                <w:rFonts w:ascii="Times New Roman" w:eastAsia="Times New Roman" w:hAnsi="Times New Roman" w:cs="Times New Roman"/>
              </w:rPr>
              <w:t>Прочие</w:t>
            </w:r>
          </w:p>
        </w:tc>
        <w:tc>
          <w:tcPr>
            <w:tcW w:w="496" w:type="pct"/>
            <w:vMerge/>
            <w:tcBorders>
              <w:left w:val="single" w:sz="12" w:space="0" w:color="auto"/>
              <w:bottom w:val="single" w:sz="4"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4" w:type="pct"/>
            <w:vMerge/>
            <w:tcBorders>
              <w:left w:val="single" w:sz="12" w:space="0" w:color="auto"/>
              <w:bottom w:val="single" w:sz="4"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5" w:type="pct"/>
            <w:vMerge/>
            <w:tcBorders>
              <w:left w:val="single" w:sz="12" w:space="0" w:color="auto"/>
              <w:bottom w:val="single" w:sz="4"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4" w:type="pct"/>
            <w:vMerge/>
            <w:tcBorders>
              <w:left w:val="single" w:sz="12" w:space="0" w:color="auto"/>
              <w:bottom w:val="single" w:sz="4"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r>
      <w:tr w:rsidR="00166CD6" w:rsidRPr="00117E1A" w:rsidTr="00BD75C8">
        <w:trPr>
          <w:trHeight w:val="340"/>
        </w:trPr>
        <w:tc>
          <w:tcPr>
            <w:tcW w:w="1396" w:type="pct"/>
            <w:vMerge w:val="restart"/>
            <w:tcBorders>
              <w:top w:val="single" w:sz="4" w:space="0" w:color="auto"/>
              <w:left w:val="single" w:sz="12" w:space="0" w:color="auto"/>
              <w:right w:val="single" w:sz="12" w:space="0" w:color="auto"/>
            </w:tcBorders>
            <w:hideMark/>
          </w:tcPr>
          <w:p w:rsidR="00166CD6" w:rsidRPr="00117E1A" w:rsidRDefault="00166CD6" w:rsidP="00D90295">
            <w:pPr>
              <w:jc w:val="center"/>
              <w:rPr>
                <w:rFonts w:ascii="Times New Roman" w:eastAsia="Times New Roman" w:hAnsi="Times New Roman" w:cs="Times New Roman"/>
                <w:b/>
              </w:rPr>
            </w:pPr>
            <w:r>
              <w:rPr>
                <w:rFonts w:ascii="Times New Roman" w:eastAsia="Times New Roman" w:hAnsi="Times New Roman" w:cs="Times New Roman"/>
                <w:b/>
              </w:rPr>
              <w:t>Водоснабжение</w:t>
            </w:r>
            <w:r w:rsidRPr="00117E1A">
              <w:rPr>
                <w:rFonts w:ascii="Times New Roman" w:eastAsia="Times New Roman" w:hAnsi="Times New Roman" w:cs="Times New Roman"/>
                <w:b/>
              </w:rPr>
              <w:t xml:space="preserve">, </w:t>
            </w:r>
            <w:proofErr w:type="spellStart"/>
            <w:r w:rsidRPr="00117E1A">
              <w:rPr>
                <w:rFonts w:ascii="Times New Roman" w:eastAsia="Times New Roman" w:hAnsi="Times New Roman" w:cs="Times New Roman"/>
                <w:b/>
              </w:rPr>
              <w:t>куб</w:t>
            </w:r>
            <w:proofErr w:type="gramStart"/>
            <w:r w:rsidRPr="00117E1A">
              <w:rPr>
                <w:rFonts w:ascii="Times New Roman" w:eastAsia="Times New Roman" w:hAnsi="Times New Roman" w:cs="Times New Roman"/>
                <w:b/>
              </w:rPr>
              <w:t>.м</w:t>
            </w:r>
            <w:proofErr w:type="spellEnd"/>
            <w:proofErr w:type="gramEnd"/>
            <w:r w:rsidRPr="00117E1A">
              <w:rPr>
                <w:rFonts w:ascii="Times New Roman" w:eastAsia="Times New Roman" w:hAnsi="Times New Roman" w:cs="Times New Roman"/>
                <w:b/>
              </w:rPr>
              <w:t>/м</w:t>
            </w:r>
            <w:r>
              <w:rPr>
                <w:rFonts w:ascii="Times New Roman" w:eastAsia="Times New Roman" w:hAnsi="Times New Roman" w:cs="Times New Roman"/>
                <w:bCs/>
                <w:vertAlign w:val="superscript"/>
              </w:rPr>
              <w:t>2</w:t>
            </w:r>
            <w:r>
              <w:rPr>
                <w:rFonts w:ascii="Times New Roman" w:eastAsia="Times New Roman" w:hAnsi="Times New Roman" w:cs="Times New Roman"/>
                <w:bCs/>
              </w:rPr>
              <w:t>/</w:t>
            </w:r>
            <w:r w:rsidRPr="00117E1A">
              <w:rPr>
                <w:rFonts w:ascii="Times New Roman" w:eastAsia="Times New Roman" w:hAnsi="Times New Roman" w:cs="Times New Roman"/>
                <w:b/>
                <w:bCs/>
              </w:rPr>
              <w:t xml:space="preserve">в </w:t>
            </w:r>
            <w:r w:rsidRPr="00117E1A">
              <w:rPr>
                <w:rFonts w:ascii="Times New Roman" w:eastAsia="Times New Roman" w:hAnsi="Times New Roman" w:cs="Times New Roman"/>
                <w:b/>
              </w:rPr>
              <w:t>год</w:t>
            </w:r>
          </w:p>
        </w:tc>
        <w:tc>
          <w:tcPr>
            <w:tcW w:w="1625" w:type="pct"/>
            <w:tcBorders>
              <w:top w:val="single" w:sz="4" w:space="0" w:color="auto"/>
              <w:left w:val="single" w:sz="12" w:space="0" w:color="auto"/>
              <w:right w:val="single" w:sz="12" w:space="0" w:color="auto"/>
            </w:tcBorders>
            <w:hideMark/>
          </w:tcPr>
          <w:p w:rsidR="00166CD6" w:rsidRPr="00117E1A" w:rsidRDefault="00166CD6" w:rsidP="00D90295">
            <w:pPr>
              <w:jc w:val="center"/>
              <w:rPr>
                <w:rFonts w:ascii="Times New Roman" w:eastAsia="Times New Roman" w:hAnsi="Times New Roman" w:cs="Times New Roman"/>
              </w:rPr>
            </w:pPr>
            <w:r>
              <w:rPr>
                <w:rFonts w:ascii="Times New Roman" w:eastAsia="Times New Roman" w:hAnsi="Times New Roman" w:cs="Times New Roman"/>
              </w:rPr>
              <w:t>Жилой фонд</w:t>
            </w:r>
          </w:p>
        </w:tc>
        <w:tc>
          <w:tcPr>
            <w:tcW w:w="496" w:type="pct"/>
            <w:vMerge w:val="restart"/>
            <w:tcBorders>
              <w:top w:val="single" w:sz="4" w:space="0" w:color="auto"/>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r>
              <w:rPr>
                <w:rFonts w:ascii="Times New Roman" w:hAnsi="Times New Roman" w:cs="Times New Roman"/>
              </w:rPr>
              <w:t>3,8</w:t>
            </w:r>
          </w:p>
        </w:tc>
        <w:tc>
          <w:tcPr>
            <w:tcW w:w="494" w:type="pct"/>
            <w:vMerge w:val="restart"/>
            <w:tcBorders>
              <w:top w:val="single" w:sz="4" w:space="0" w:color="auto"/>
              <w:left w:val="single" w:sz="12" w:space="0" w:color="auto"/>
              <w:right w:val="single" w:sz="12" w:space="0" w:color="auto"/>
            </w:tcBorders>
            <w:noWrap/>
            <w:vAlign w:val="center"/>
          </w:tcPr>
          <w:p w:rsidR="00166CD6" w:rsidRPr="000C3F2B" w:rsidRDefault="00166CD6" w:rsidP="00211063">
            <w:pPr>
              <w:spacing w:line="360" w:lineRule="auto"/>
              <w:jc w:val="center"/>
              <w:rPr>
                <w:rFonts w:ascii="Times New Roman" w:hAnsi="Times New Roman" w:cs="Times New Roman"/>
              </w:rPr>
            </w:pPr>
            <w:r>
              <w:rPr>
                <w:rFonts w:ascii="Times New Roman" w:hAnsi="Times New Roman" w:cs="Times New Roman"/>
              </w:rPr>
              <w:t>3,8</w:t>
            </w:r>
          </w:p>
        </w:tc>
        <w:tc>
          <w:tcPr>
            <w:tcW w:w="495" w:type="pct"/>
            <w:vMerge w:val="restart"/>
            <w:tcBorders>
              <w:top w:val="single" w:sz="4" w:space="0" w:color="auto"/>
              <w:left w:val="single" w:sz="12" w:space="0" w:color="auto"/>
              <w:right w:val="single" w:sz="12" w:space="0" w:color="auto"/>
            </w:tcBorders>
            <w:noWrap/>
            <w:vAlign w:val="center"/>
          </w:tcPr>
          <w:p w:rsidR="00166CD6" w:rsidRPr="000C3F2B" w:rsidRDefault="00166CD6" w:rsidP="00211063">
            <w:pPr>
              <w:spacing w:line="360" w:lineRule="auto"/>
              <w:jc w:val="center"/>
              <w:rPr>
                <w:rFonts w:ascii="Times New Roman" w:hAnsi="Times New Roman" w:cs="Times New Roman"/>
              </w:rPr>
            </w:pPr>
            <w:r>
              <w:rPr>
                <w:rFonts w:ascii="Times New Roman" w:hAnsi="Times New Roman" w:cs="Times New Roman"/>
              </w:rPr>
              <w:t>3,8</w:t>
            </w:r>
          </w:p>
        </w:tc>
        <w:tc>
          <w:tcPr>
            <w:tcW w:w="494" w:type="pct"/>
            <w:vMerge w:val="restart"/>
            <w:tcBorders>
              <w:top w:val="single" w:sz="4" w:space="0" w:color="auto"/>
              <w:left w:val="single" w:sz="12" w:space="0" w:color="auto"/>
              <w:right w:val="single" w:sz="12" w:space="0" w:color="auto"/>
            </w:tcBorders>
            <w:noWrap/>
            <w:vAlign w:val="center"/>
          </w:tcPr>
          <w:p w:rsidR="00166CD6" w:rsidRPr="000C3F2B" w:rsidRDefault="00166CD6" w:rsidP="00211063">
            <w:pPr>
              <w:spacing w:line="360" w:lineRule="auto"/>
              <w:jc w:val="center"/>
              <w:rPr>
                <w:rFonts w:ascii="Times New Roman" w:hAnsi="Times New Roman" w:cs="Times New Roman"/>
              </w:rPr>
            </w:pPr>
            <w:r>
              <w:rPr>
                <w:rFonts w:ascii="Times New Roman" w:hAnsi="Times New Roman" w:cs="Times New Roman"/>
              </w:rPr>
              <w:t>3,8</w:t>
            </w:r>
          </w:p>
        </w:tc>
      </w:tr>
      <w:tr w:rsidR="00166CD6" w:rsidRPr="00117E1A" w:rsidTr="00BD75C8">
        <w:trPr>
          <w:trHeight w:val="340"/>
        </w:trPr>
        <w:tc>
          <w:tcPr>
            <w:tcW w:w="1396" w:type="pct"/>
            <w:vMerge/>
            <w:tcBorders>
              <w:left w:val="single" w:sz="12" w:space="0" w:color="auto"/>
              <w:right w:val="single" w:sz="12" w:space="0" w:color="auto"/>
            </w:tcBorders>
            <w:hideMark/>
          </w:tcPr>
          <w:p w:rsidR="00166CD6" w:rsidRPr="00117E1A" w:rsidRDefault="00166CD6" w:rsidP="00D90295">
            <w:pPr>
              <w:rPr>
                <w:rFonts w:ascii="Times New Roman" w:eastAsia="Times New Roman" w:hAnsi="Times New Roman" w:cs="Times New Roman"/>
                <w:b/>
              </w:rPr>
            </w:pPr>
          </w:p>
        </w:tc>
        <w:tc>
          <w:tcPr>
            <w:tcW w:w="1625" w:type="pct"/>
            <w:tcBorders>
              <w:left w:val="single" w:sz="12" w:space="0" w:color="auto"/>
              <w:right w:val="single" w:sz="12" w:space="0" w:color="auto"/>
            </w:tcBorders>
            <w:hideMark/>
          </w:tcPr>
          <w:p w:rsidR="00166CD6" w:rsidRPr="00117E1A" w:rsidRDefault="00166CD6" w:rsidP="00D90295">
            <w:pPr>
              <w:jc w:val="center"/>
              <w:rPr>
                <w:rFonts w:ascii="Times New Roman" w:eastAsia="Times New Roman" w:hAnsi="Times New Roman" w:cs="Times New Roman"/>
              </w:rPr>
            </w:pPr>
            <w:r w:rsidRPr="00117E1A">
              <w:rPr>
                <w:rFonts w:ascii="Times New Roman" w:eastAsia="Times New Roman" w:hAnsi="Times New Roman" w:cs="Times New Roman"/>
              </w:rPr>
              <w:t>Бюджетные учреждения</w:t>
            </w:r>
          </w:p>
        </w:tc>
        <w:tc>
          <w:tcPr>
            <w:tcW w:w="496"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4"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5"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4"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r>
      <w:tr w:rsidR="00166CD6" w:rsidRPr="00117E1A" w:rsidTr="00BD75C8">
        <w:trPr>
          <w:trHeight w:val="340"/>
        </w:trPr>
        <w:tc>
          <w:tcPr>
            <w:tcW w:w="1396" w:type="pct"/>
            <w:vMerge/>
            <w:tcBorders>
              <w:left w:val="single" w:sz="12" w:space="0" w:color="auto"/>
              <w:right w:val="single" w:sz="12" w:space="0" w:color="auto"/>
            </w:tcBorders>
            <w:hideMark/>
          </w:tcPr>
          <w:p w:rsidR="00166CD6" w:rsidRPr="00117E1A" w:rsidRDefault="00166CD6" w:rsidP="00D90295">
            <w:pPr>
              <w:rPr>
                <w:rFonts w:ascii="Times New Roman" w:eastAsia="Times New Roman" w:hAnsi="Times New Roman" w:cs="Times New Roman"/>
                <w:b/>
              </w:rPr>
            </w:pPr>
          </w:p>
        </w:tc>
        <w:tc>
          <w:tcPr>
            <w:tcW w:w="1625" w:type="pct"/>
            <w:tcBorders>
              <w:left w:val="single" w:sz="12" w:space="0" w:color="auto"/>
              <w:right w:val="single" w:sz="12" w:space="0" w:color="auto"/>
            </w:tcBorders>
            <w:hideMark/>
          </w:tcPr>
          <w:p w:rsidR="00166CD6" w:rsidRPr="00117E1A" w:rsidRDefault="00166CD6" w:rsidP="00D90295">
            <w:pPr>
              <w:jc w:val="center"/>
              <w:rPr>
                <w:rFonts w:ascii="Times New Roman" w:eastAsia="Times New Roman" w:hAnsi="Times New Roman" w:cs="Times New Roman"/>
              </w:rPr>
            </w:pPr>
            <w:r w:rsidRPr="00117E1A">
              <w:rPr>
                <w:rFonts w:ascii="Times New Roman" w:eastAsia="Times New Roman" w:hAnsi="Times New Roman" w:cs="Times New Roman"/>
              </w:rPr>
              <w:t>Прочие</w:t>
            </w:r>
          </w:p>
        </w:tc>
        <w:tc>
          <w:tcPr>
            <w:tcW w:w="496"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4"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5"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c>
          <w:tcPr>
            <w:tcW w:w="494" w:type="pct"/>
            <w:vMerge/>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p>
        </w:tc>
      </w:tr>
      <w:tr w:rsidR="00166CD6" w:rsidRPr="00117E1A" w:rsidTr="00BD75C8">
        <w:trPr>
          <w:trHeight w:val="340"/>
        </w:trPr>
        <w:tc>
          <w:tcPr>
            <w:tcW w:w="1396" w:type="pct"/>
            <w:vMerge w:val="restart"/>
            <w:tcBorders>
              <w:left w:val="single" w:sz="12" w:space="0" w:color="auto"/>
              <w:right w:val="single" w:sz="12" w:space="0" w:color="auto"/>
            </w:tcBorders>
            <w:hideMark/>
          </w:tcPr>
          <w:p w:rsidR="00166CD6" w:rsidRPr="00117E1A" w:rsidRDefault="00166CD6" w:rsidP="00D90295">
            <w:pPr>
              <w:jc w:val="center"/>
              <w:rPr>
                <w:rFonts w:ascii="Times New Roman" w:eastAsia="Times New Roman" w:hAnsi="Times New Roman" w:cs="Times New Roman"/>
                <w:b/>
              </w:rPr>
            </w:pPr>
            <w:r>
              <w:rPr>
                <w:rFonts w:ascii="Times New Roman" w:eastAsia="Times New Roman" w:hAnsi="Times New Roman" w:cs="Times New Roman"/>
                <w:b/>
              </w:rPr>
              <w:t xml:space="preserve">Водоотведение, </w:t>
            </w:r>
            <w:proofErr w:type="spellStart"/>
            <w:r>
              <w:rPr>
                <w:rFonts w:ascii="Times New Roman" w:eastAsia="Times New Roman" w:hAnsi="Times New Roman" w:cs="Times New Roman"/>
                <w:b/>
              </w:rPr>
              <w:t>куб</w:t>
            </w:r>
            <w:proofErr w:type="gramStart"/>
            <w:r>
              <w:rPr>
                <w:rFonts w:ascii="Times New Roman" w:eastAsia="Times New Roman" w:hAnsi="Times New Roman" w:cs="Times New Roman"/>
                <w:b/>
              </w:rPr>
              <w:t>.м</w:t>
            </w:r>
            <w:proofErr w:type="spellEnd"/>
            <w:proofErr w:type="gramEnd"/>
            <w:r>
              <w:rPr>
                <w:rFonts w:ascii="Times New Roman" w:eastAsia="Times New Roman" w:hAnsi="Times New Roman" w:cs="Times New Roman"/>
                <w:b/>
              </w:rPr>
              <w:t>/</w:t>
            </w:r>
            <w:r w:rsidRPr="00117E1A">
              <w:rPr>
                <w:rFonts w:ascii="Times New Roman" w:eastAsia="Times New Roman" w:hAnsi="Times New Roman" w:cs="Times New Roman"/>
                <w:b/>
              </w:rPr>
              <w:t xml:space="preserve"> м</w:t>
            </w:r>
            <w:r>
              <w:rPr>
                <w:rFonts w:ascii="Times New Roman" w:eastAsia="Times New Roman" w:hAnsi="Times New Roman" w:cs="Times New Roman"/>
                <w:bCs/>
                <w:vertAlign w:val="superscript"/>
              </w:rPr>
              <w:t>2</w:t>
            </w:r>
            <w:r w:rsidRPr="00117E1A">
              <w:rPr>
                <w:rFonts w:ascii="Times New Roman" w:eastAsia="Times New Roman" w:hAnsi="Times New Roman" w:cs="Times New Roman"/>
                <w:b/>
              </w:rPr>
              <w:t>/год</w:t>
            </w:r>
          </w:p>
        </w:tc>
        <w:tc>
          <w:tcPr>
            <w:tcW w:w="1625" w:type="pct"/>
            <w:tcBorders>
              <w:left w:val="single" w:sz="12" w:space="0" w:color="auto"/>
              <w:right w:val="single" w:sz="12" w:space="0" w:color="auto"/>
            </w:tcBorders>
            <w:hideMark/>
          </w:tcPr>
          <w:p w:rsidR="00166CD6" w:rsidRPr="00117E1A" w:rsidRDefault="00166CD6" w:rsidP="00D90295">
            <w:pPr>
              <w:jc w:val="center"/>
              <w:rPr>
                <w:rFonts w:ascii="Times New Roman" w:eastAsia="Times New Roman" w:hAnsi="Times New Roman" w:cs="Times New Roman"/>
              </w:rPr>
            </w:pPr>
            <w:r>
              <w:rPr>
                <w:rFonts w:ascii="Times New Roman" w:eastAsia="Times New Roman" w:hAnsi="Times New Roman" w:cs="Times New Roman"/>
              </w:rPr>
              <w:t>Жилой фонд</w:t>
            </w:r>
          </w:p>
        </w:tc>
        <w:tc>
          <w:tcPr>
            <w:tcW w:w="496" w:type="pct"/>
            <w:vMerge w:val="restart"/>
            <w:tcBorders>
              <w:left w:val="single" w:sz="12" w:space="0" w:color="auto"/>
              <w:right w:val="single" w:sz="12" w:space="0" w:color="auto"/>
            </w:tcBorders>
            <w:noWrap/>
            <w:vAlign w:val="center"/>
          </w:tcPr>
          <w:p w:rsidR="00166CD6" w:rsidRPr="000C3F2B" w:rsidRDefault="00166CD6" w:rsidP="002E63ED">
            <w:pPr>
              <w:spacing w:line="360" w:lineRule="auto"/>
              <w:jc w:val="center"/>
              <w:rPr>
                <w:rFonts w:ascii="Times New Roman" w:hAnsi="Times New Roman" w:cs="Times New Roman"/>
              </w:rPr>
            </w:pPr>
            <w:r>
              <w:rPr>
                <w:rFonts w:ascii="Times New Roman" w:hAnsi="Times New Roman" w:cs="Times New Roman"/>
              </w:rPr>
              <w:t>2,1</w:t>
            </w:r>
          </w:p>
        </w:tc>
        <w:tc>
          <w:tcPr>
            <w:tcW w:w="494" w:type="pct"/>
            <w:vMerge w:val="restart"/>
            <w:tcBorders>
              <w:left w:val="single" w:sz="12" w:space="0" w:color="auto"/>
              <w:right w:val="single" w:sz="12" w:space="0" w:color="auto"/>
            </w:tcBorders>
            <w:noWrap/>
            <w:vAlign w:val="center"/>
          </w:tcPr>
          <w:p w:rsidR="00166CD6" w:rsidRPr="000C3F2B" w:rsidRDefault="00166CD6" w:rsidP="00211063">
            <w:pPr>
              <w:spacing w:line="360" w:lineRule="auto"/>
              <w:jc w:val="center"/>
              <w:rPr>
                <w:rFonts w:ascii="Times New Roman" w:hAnsi="Times New Roman" w:cs="Times New Roman"/>
              </w:rPr>
            </w:pPr>
            <w:r>
              <w:rPr>
                <w:rFonts w:ascii="Times New Roman" w:hAnsi="Times New Roman" w:cs="Times New Roman"/>
              </w:rPr>
              <w:t>2,1</w:t>
            </w:r>
          </w:p>
        </w:tc>
        <w:tc>
          <w:tcPr>
            <w:tcW w:w="495" w:type="pct"/>
            <w:vMerge w:val="restart"/>
            <w:tcBorders>
              <w:left w:val="single" w:sz="12" w:space="0" w:color="auto"/>
              <w:right w:val="single" w:sz="12" w:space="0" w:color="auto"/>
            </w:tcBorders>
            <w:noWrap/>
            <w:vAlign w:val="center"/>
          </w:tcPr>
          <w:p w:rsidR="00166CD6" w:rsidRPr="000C3F2B" w:rsidRDefault="00166CD6" w:rsidP="00211063">
            <w:pPr>
              <w:spacing w:line="360" w:lineRule="auto"/>
              <w:jc w:val="center"/>
              <w:rPr>
                <w:rFonts w:ascii="Times New Roman" w:hAnsi="Times New Roman" w:cs="Times New Roman"/>
              </w:rPr>
            </w:pPr>
            <w:r>
              <w:rPr>
                <w:rFonts w:ascii="Times New Roman" w:hAnsi="Times New Roman" w:cs="Times New Roman"/>
              </w:rPr>
              <w:t>2,1</w:t>
            </w:r>
          </w:p>
        </w:tc>
        <w:tc>
          <w:tcPr>
            <w:tcW w:w="494" w:type="pct"/>
            <w:vMerge w:val="restart"/>
            <w:tcBorders>
              <w:left w:val="single" w:sz="12" w:space="0" w:color="auto"/>
              <w:right w:val="single" w:sz="12" w:space="0" w:color="auto"/>
            </w:tcBorders>
            <w:noWrap/>
            <w:vAlign w:val="center"/>
          </w:tcPr>
          <w:p w:rsidR="00166CD6" w:rsidRPr="000C3F2B" w:rsidRDefault="00166CD6" w:rsidP="00211063">
            <w:pPr>
              <w:spacing w:line="360" w:lineRule="auto"/>
              <w:jc w:val="center"/>
              <w:rPr>
                <w:rFonts w:ascii="Times New Roman" w:hAnsi="Times New Roman" w:cs="Times New Roman"/>
              </w:rPr>
            </w:pPr>
            <w:r>
              <w:rPr>
                <w:rFonts w:ascii="Times New Roman" w:hAnsi="Times New Roman" w:cs="Times New Roman"/>
              </w:rPr>
              <w:t>2,1</w:t>
            </w:r>
          </w:p>
        </w:tc>
      </w:tr>
      <w:tr w:rsidR="00DF3A1E" w:rsidRPr="00117E1A" w:rsidTr="00BD75C8">
        <w:trPr>
          <w:trHeight w:val="340"/>
        </w:trPr>
        <w:tc>
          <w:tcPr>
            <w:tcW w:w="1396" w:type="pct"/>
            <w:vMerge/>
            <w:tcBorders>
              <w:left w:val="single" w:sz="12" w:space="0" w:color="auto"/>
              <w:right w:val="single" w:sz="12" w:space="0" w:color="auto"/>
            </w:tcBorders>
            <w:hideMark/>
          </w:tcPr>
          <w:p w:rsidR="00DF3A1E" w:rsidRPr="00117E1A" w:rsidRDefault="00DF3A1E" w:rsidP="00D90295">
            <w:pPr>
              <w:rPr>
                <w:rFonts w:ascii="Times New Roman" w:eastAsia="Times New Roman" w:hAnsi="Times New Roman" w:cs="Times New Roman"/>
                <w:b/>
              </w:rPr>
            </w:pPr>
          </w:p>
        </w:tc>
        <w:tc>
          <w:tcPr>
            <w:tcW w:w="1625" w:type="pct"/>
            <w:tcBorders>
              <w:left w:val="single" w:sz="12" w:space="0" w:color="auto"/>
              <w:right w:val="single" w:sz="12" w:space="0" w:color="auto"/>
            </w:tcBorders>
            <w:hideMark/>
          </w:tcPr>
          <w:p w:rsidR="00DF3A1E" w:rsidRPr="00117E1A" w:rsidRDefault="00DF3A1E" w:rsidP="00D90295">
            <w:pPr>
              <w:jc w:val="center"/>
              <w:rPr>
                <w:rFonts w:ascii="Times New Roman" w:eastAsia="Times New Roman" w:hAnsi="Times New Roman" w:cs="Times New Roman"/>
              </w:rPr>
            </w:pPr>
            <w:r w:rsidRPr="00117E1A">
              <w:rPr>
                <w:rFonts w:ascii="Times New Roman" w:eastAsia="Times New Roman" w:hAnsi="Times New Roman" w:cs="Times New Roman"/>
              </w:rPr>
              <w:t>Бюджетные учреждения</w:t>
            </w:r>
          </w:p>
        </w:tc>
        <w:tc>
          <w:tcPr>
            <w:tcW w:w="496" w:type="pct"/>
            <w:vMerge/>
            <w:tcBorders>
              <w:left w:val="single" w:sz="12" w:space="0" w:color="auto"/>
              <w:right w:val="single" w:sz="12" w:space="0" w:color="auto"/>
            </w:tcBorders>
            <w:noWrap/>
            <w:vAlign w:val="bottom"/>
          </w:tcPr>
          <w:p w:rsidR="00DF3A1E" w:rsidRPr="000C3F2B" w:rsidRDefault="00DF3A1E" w:rsidP="000C3F2B">
            <w:pPr>
              <w:spacing w:line="360" w:lineRule="auto"/>
              <w:jc w:val="center"/>
              <w:rPr>
                <w:rFonts w:ascii="Times New Roman" w:hAnsi="Times New Roman" w:cs="Times New Roman"/>
              </w:rPr>
            </w:pPr>
          </w:p>
        </w:tc>
        <w:tc>
          <w:tcPr>
            <w:tcW w:w="494" w:type="pct"/>
            <w:vMerge/>
            <w:tcBorders>
              <w:left w:val="single" w:sz="12" w:space="0" w:color="auto"/>
              <w:right w:val="single" w:sz="12" w:space="0" w:color="auto"/>
            </w:tcBorders>
            <w:noWrap/>
            <w:vAlign w:val="bottom"/>
          </w:tcPr>
          <w:p w:rsidR="00DF3A1E" w:rsidRPr="000C3F2B" w:rsidRDefault="00DF3A1E" w:rsidP="000C3F2B">
            <w:pPr>
              <w:spacing w:line="360" w:lineRule="auto"/>
              <w:jc w:val="center"/>
              <w:rPr>
                <w:rFonts w:ascii="Times New Roman" w:hAnsi="Times New Roman" w:cs="Times New Roman"/>
              </w:rPr>
            </w:pPr>
          </w:p>
        </w:tc>
        <w:tc>
          <w:tcPr>
            <w:tcW w:w="495" w:type="pct"/>
            <w:vMerge/>
            <w:tcBorders>
              <w:left w:val="single" w:sz="12" w:space="0" w:color="auto"/>
              <w:right w:val="single" w:sz="12" w:space="0" w:color="auto"/>
            </w:tcBorders>
            <w:noWrap/>
            <w:vAlign w:val="bottom"/>
          </w:tcPr>
          <w:p w:rsidR="00DF3A1E" w:rsidRPr="000C3F2B" w:rsidRDefault="00DF3A1E" w:rsidP="000C3F2B">
            <w:pPr>
              <w:spacing w:line="360" w:lineRule="auto"/>
              <w:jc w:val="center"/>
              <w:rPr>
                <w:rFonts w:ascii="Times New Roman" w:hAnsi="Times New Roman" w:cs="Times New Roman"/>
              </w:rPr>
            </w:pPr>
          </w:p>
        </w:tc>
        <w:tc>
          <w:tcPr>
            <w:tcW w:w="494" w:type="pct"/>
            <w:vMerge/>
            <w:tcBorders>
              <w:left w:val="single" w:sz="12" w:space="0" w:color="auto"/>
              <w:right w:val="single" w:sz="12" w:space="0" w:color="auto"/>
            </w:tcBorders>
            <w:noWrap/>
            <w:vAlign w:val="bottom"/>
          </w:tcPr>
          <w:p w:rsidR="00DF3A1E" w:rsidRPr="000C3F2B" w:rsidRDefault="00DF3A1E" w:rsidP="000C3F2B">
            <w:pPr>
              <w:spacing w:line="360" w:lineRule="auto"/>
              <w:jc w:val="center"/>
              <w:rPr>
                <w:rFonts w:ascii="Times New Roman" w:hAnsi="Times New Roman" w:cs="Times New Roman"/>
              </w:rPr>
            </w:pPr>
          </w:p>
        </w:tc>
      </w:tr>
      <w:tr w:rsidR="00DF3A1E" w:rsidRPr="00117E1A" w:rsidTr="00BD75C8">
        <w:trPr>
          <w:trHeight w:val="340"/>
        </w:trPr>
        <w:tc>
          <w:tcPr>
            <w:tcW w:w="1396" w:type="pct"/>
            <w:vMerge/>
            <w:tcBorders>
              <w:left w:val="single" w:sz="12" w:space="0" w:color="auto"/>
              <w:bottom w:val="single" w:sz="12" w:space="0" w:color="auto"/>
              <w:right w:val="single" w:sz="12" w:space="0" w:color="auto"/>
            </w:tcBorders>
            <w:hideMark/>
          </w:tcPr>
          <w:p w:rsidR="00DF3A1E" w:rsidRPr="00117E1A" w:rsidRDefault="00DF3A1E" w:rsidP="00D90295">
            <w:pPr>
              <w:rPr>
                <w:rFonts w:ascii="Times New Roman" w:eastAsia="Times New Roman" w:hAnsi="Times New Roman" w:cs="Times New Roman"/>
                <w:b/>
              </w:rPr>
            </w:pPr>
          </w:p>
        </w:tc>
        <w:tc>
          <w:tcPr>
            <w:tcW w:w="1625" w:type="pct"/>
            <w:tcBorders>
              <w:left w:val="single" w:sz="12" w:space="0" w:color="auto"/>
              <w:bottom w:val="single" w:sz="12" w:space="0" w:color="auto"/>
              <w:right w:val="single" w:sz="12" w:space="0" w:color="auto"/>
            </w:tcBorders>
            <w:hideMark/>
          </w:tcPr>
          <w:p w:rsidR="00DF3A1E" w:rsidRPr="00117E1A" w:rsidRDefault="00DF3A1E" w:rsidP="00D90295">
            <w:pPr>
              <w:jc w:val="center"/>
              <w:rPr>
                <w:rFonts w:ascii="Times New Roman" w:eastAsia="Times New Roman" w:hAnsi="Times New Roman" w:cs="Times New Roman"/>
              </w:rPr>
            </w:pPr>
            <w:r w:rsidRPr="00117E1A">
              <w:rPr>
                <w:rFonts w:ascii="Times New Roman" w:eastAsia="Times New Roman" w:hAnsi="Times New Roman" w:cs="Times New Roman"/>
              </w:rPr>
              <w:t>Прочие</w:t>
            </w:r>
          </w:p>
        </w:tc>
        <w:tc>
          <w:tcPr>
            <w:tcW w:w="496" w:type="pct"/>
            <w:vMerge/>
            <w:tcBorders>
              <w:left w:val="single" w:sz="12" w:space="0" w:color="auto"/>
              <w:bottom w:val="single" w:sz="12" w:space="0" w:color="auto"/>
              <w:right w:val="single" w:sz="12" w:space="0" w:color="auto"/>
            </w:tcBorders>
            <w:noWrap/>
            <w:vAlign w:val="bottom"/>
          </w:tcPr>
          <w:p w:rsidR="00DF3A1E" w:rsidRPr="000C3F2B" w:rsidRDefault="00DF3A1E" w:rsidP="000C3F2B">
            <w:pPr>
              <w:spacing w:line="360" w:lineRule="auto"/>
              <w:jc w:val="center"/>
              <w:rPr>
                <w:rFonts w:ascii="Times New Roman" w:hAnsi="Times New Roman" w:cs="Times New Roman"/>
              </w:rPr>
            </w:pPr>
          </w:p>
        </w:tc>
        <w:tc>
          <w:tcPr>
            <w:tcW w:w="494" w:type="pct"/>
            <w:vMerge/>
            <w:tcBorders>
              <w:left w:val="single" w:sz="12" w:space="0" w:color="auto"/>
              <w:bottom w:val="single" w:sz="12" w:space="0" w:color="auto"/>
              <w:right w:val="single" w:sz="12" w:space="0" w:color="auto"/>
            </w:tcBorders>
            <w:noWrap/>
            <w:vAlign w:val="bottom"/>
          </w:tcPr>
          <w:p w:rsidR="00DF3A1E" w:rsidRPr="000C3F2B" w:rsidRDefault="00DF3A1E" w:rsidP="000C3F2B">
            <w:pPr>
              <w:spacing w:line="360" w:lineRule="auto"/>
              <w:jc w:val="center"/>
              <w:rPr>
                <w:rFonts w:ascii="Times New Roman" w:hAnsi="Times New Roman" w:cs="Times New Roman"/>
              </w:rPr>
            </w:pPr>
          </w:p>
        </w:tc>
        <w:tc>
          <w:tcPr>
            <w:tcW w:w="495" w:type="pct"/>
            <w:vMerge/>
            <w:tcBorders>
              <w:left w:val="single" w:sz="12" w:space="0" w:color="auto"/>
              <w:bottom w:val="single" w:sz="12" w:space="0" w:color="auto"/>
              <w:right w:val="single" w:sz="12" w:space="0" w:color="auto"/>
            </w:tcBorders>
            <w:noWrap/>
            <w:vAlign w:val="bottom"/>
          </w:tcPr>
          <w:p w:rsidR="00DF3A1E" w:rsidRPr="000C3F2B" w:rsidRDefault="00DF3A1E" w:rsidP="000C3F2B">
            <w:pPr>
              <w:spacing w:line="360" w:lineRule="auto"/>
              <w:jc w:val="center"/>
              <w:rPr>
                <w:rFonts w:ascii="Times New Roman" w:hAnsi="Times New Roman" w:cs="Times New Roman"/>
              </w:rPr>
            </w:pPr>
          </w:p>
        </w:tc>
        <w:tc>
          <w:tcPr>
            <w:tcW w:w="494" w:type="pct"/>
            <w:vMerge/>
            <w:tcBorders>
              <w:left w:val="single" w:sz="12" w:space="0" w:color="auto"/>
              <w:bottom w:val="single" w:sz="12" w:space="0" w:color="auto"/>
              <w:right w:val="single" w:sz="12" w:space="0" w:color="auto"/>
            </w:tcBorders>
            <w:noWrap/>
            <w:vAlign w:val="bottom"/>
          </w:tcPr>
          <w:p w:rsidR="00DF3A1E" w:rsidRPr="000C3F2B" w:rsidRDefault="00DF3A1E" w:rsidP="000C3F2B">
            <w:pPr>
              <w:spacing w:line="360" w:lineRule="auto"/>
              <w:jc w:val="center"/>
              <w:rPr>
                <w:rFonts w:ascii="Times New Roman" w:hAnsi="Times New Roman" w:cs="Times New Roman"/>
              </w:rPr>
            </w:pPr>
          </w:p>
        </w:tc>
      </w:tr>
    </w:tbl>
    <w:p w:rsidR="008E3FEC" w:rsidRPr="008E3FEC" w:rsidRDefault="008E3FEC" w:rsidP="00D90295">
      <w:pPr>
        <w:pStyle w:val="a8"/>
        <w:ind w:left="0"/>
        <w:jc w:val="both"/>
        <w:rPr>
          <w:rFonts w:ascii="Times New Roman" w:hAnsi="Times New Roman" w:cs="Times New Roman"/>
          <w:sz w:val="20"/>
        </w:rPr>
      </w:pPr>
    </w:p>
    <w:p w:rsidR="00A95723"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Надёжность поставки коммунального ресурса </w:t>
      </w:r>
      <w:r w:rsidR="000C3F2B">
        <w:rPr>
          <w:rFonts w:ascii="Times New Roman" w:hAnsi="Times New Roman" w:cs="Times New Roman"/>
          <w:sz w:val="28"/>
          <w:szCs w:val="28"/>
        </w:rPr>
        <w:t>(табл. 5.9</w:t>
      </w:r>
      <w:r w:rsidR="008D4D7D">
        <w:rPr>
          <w:rFonts w:ascii="Times New Roman" w:hAnsi="Times New Roman" w:cs="Times New Roman"/>
          <w:sz w:val="28"/>
          <w:szCs w:val="28"/>
        </w:rPr>
        <w:t>)</w:t>
      </w:r>
      <w:r w:rsidRPr="00DE0798">
        <w:rPr>
          <w:rFonts w:ascii="Times New Roman" w:hAnsi="Times New Roman" w:cs="Times New Roman"/>
          <w:sz w:val="28"/>
          <w:szCs w:val="28"/>
        </w:rPr>
        <w:t xml:space="preserve"> характеризует способность коммунальных объектов обеспечивать жизнедеятельность  без снижения качества среды обитания при любых воздействиях извне, то есть,  оценкой возможности функционирования коммунальных систем без аварий, </w:t>
      </w:r>
      <w:r w:rsidRPr="00DE0798">
        <w:rPr>
          <w:rFonts w:ascii="Times New Roman" w:hAnsi="Times New Roman" w:cs="Times New Roman"/>
          <w:sz w:val="28"/>
          <w:szCs w:val="28"/>
        </w:rPr>
        <w:lastRenderedPageBreak/>
        <w:t>повреждений, других нарушений в работе</w:t>
      </w:r>
      <w:r w:rsidR="00166CD6">
        <w:rPr>
          <w:rFonts w:ascii="Times New Roman" w:hAnsi="Times New Roman" w:cs="Times New Roman"/>
          <w:sz w:val="28"/>
          <w:szCs w:val="28"/>
        </w:rPr>
        <w:t xml:space="preserve">. Надёжность работы объектов </w:t>
      </w:r>
      <w:proofErr w:type="spellStart"/>
      <w:r w:rsidR="00166CD6">
        <w:rPr>
          <w:rFonts w:ascii="Times New Roman" w:hAnsi="Times New Roman" w:cs="Times New Roman"/>
          <w:sz w:val="28"/>
          <w:szCs w:val="28"/>
        </w:rPr>
        <w:t>ко</w:t>
      </w:r>
      <w:r w:rsidRPr="00DE0798">
        <w:rPr>
          <w:rFonts w:ascii="Times New Roman" w:hAnsi="Times New Roman" w:cs="Times New Roman"/>
          <w:sz w:val="28"/>
          <w:szCs w:val="28"/>
        </w:rPr>
        <w:t>м</w:t>
      </w:r>
      <w:r w:rsidR="00166CD6">
        <w:rPr>
          <w:rFonts w:ascii="Times New Roman" w:hAnsi="Times New Roman" w:cs="Times New Roman"/>
          <w:sz w:val="28"/>
          <w:szCs w:val="28"/>
        </w:rPr>
        <w:t>м</w:t>
      </w:r>
      <w:r w:rsidRPr="00DE0798">
        <w:rPr>
          <w:rFonts w:ascii="Times New Roman" w:hAnsi="Times New Roman" w:cs="Times New Roman"/>
          <w:sz w:val="28"/>
          <w:szCs w:val="28"/>
        </w:rPr>
        <w:t>унальнои</w:t>
      </w:r>
      <w:proofErr w:type="spellEnd"/>
      <w:r w:rsidRPr="00DE0798">
        <w:rPr>
          <w:rFonts w:ascii="Times New Roman" w:hAnsi="Times New Roman" w:cs="Times New Roman"/>
          <w:sz w:val="28"/>
          <w:szCs w:val="28"/>
        </w:rPr>
        <w:t>̆ инфраструктуры характеризуется негативной величиной - интенсивностью отказов (количеством аварий и повреждений на единицу протяжённости).</w:t>
      </w:r>
    </w:p>
    <w:p w:rsidR="00A95723" w:rsidRPr="00117E1A" w:rsidRDefault="00A95723" w:rsidP="00D90295">
      <w:pPr>
        <w:pStyle w:val="a8"/>
        <w:ind w:left="0"/>
        <w:jc w:val="both"/>
        <w:rPr>
          <w:rFonts w:ascii="Times New Roman" w:hAnsi="Times New Roman" w:cs="Times New Roman"/>
        </w:rPr>
      </w:pPr>
      <w:r w:rsidRPr="00117E1A">
        <w:rPr>
          <w:rFonts w:ascii="Times New Roman" w:hAnsi="Times New Roman" w:cs="Times New Roman"/>
        </w:rPr>
        <w:t>Табл. 5.</w:t>
      </w:r>
      <w:r w:rsidR="005040FF">
        <w:rPr>
          <w:rFonts w:ascii="Times New Roman" w:hAnsi="Times New Roman" w:cs="Times New Roman"/>
        </w:rPr>
        <w:t>9</w:t>
      </w:r>
      <w:r w:rsidRPr="00117E1A">
        <w:rPr>
          <w:rFonts w:ascii="Times New Roman" w:hAnsi="Times New Roman" w:cs="Times New Roman"/>
        </w:rPr>
        <w:t>.</w:t>
      </w:r>
      <w:r>
        <w:rPr>
          <w:rFonts w:ascii="Times New Roman" w:hAnsi="Times New Roman" w:cs="Times New Roman"/>
        </w:rPr>
        <w:t xml:space="preserve"> </w:t>
      </w:r>
      <w:r w:rsidRPr="00117E1A">
        <w:rPr>
          <w:rFonts w:ascii="Times New Roman" w:hAnsi="Times New Roman" w:cs="Times New Roman"/>
        </w:rPr>
        <w:t>Показатели надежности поставки коммунальных ресурсов</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675"/>
        <w:gridCol w:w="702"/>
        <w:gridCol w:w="702"/>
        <w:gridCol w:w="702"/>
        <w:gridCol w:w="710"/>
        <w:gridCol w:w="702"/>
        <w:gridCol w:w="702"/>
        <w:gridCol w:w="703"/>
        <w:gridCol w:w="696"/>
      </w:tblGrid>
      <w:tr w:rsidR="00A95723" w:rsidRPr="00117E1A" w:rsidTr="000045E8">
        <w:trPr>
          <w:trHeight w:val="349"/>
          <w:tblHeader/>
        </w:trPr>
        <w:tc>
          <w:tcPr>
            <w:tcW w:w="1859" w:type="pct"/>
            <w:vMerge w:val="restart"/>
            <w:tcBorders>
              <w:top w:val="single" w:sz="12" w:space="0" w:color="auto"/>
              <w:left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 xml:space="preserve">Параметры, влияющие на качество </w:t>
            </w:r>
            <w:proofErr w:type="spellStart"/>
            <w:r w:rsidRPr="00117E1A">
              <w:rPr>
                <w:rFonts w:ascii="Times New Roman" w:eastAsia="Times New Roman" w:hAnsi="Times New Roman" w:cs="Times New Roman"/>
                <w:b/>
              </w:rPr>
              <w:t>ресурсоснабжения</w:t>
            </w:r>
            <w:proofErr w:type="spellEnd"/>
            <w:r w:rsidRPr="00117E1A">
              <w:rPr>
                <w:rFonts w:ascii="Times New Roman" w:eastAsia="Times New Roman" w:hAnsi="Times New Roman" w:cs="Times New Roman"/>
                <w:b/>
              </w:rPr>
              <w:t xml:space="preserve"> жилых домов и др. объектов недвижимости города</w:t>
            </w:r>
          </w:p>
        </w:tc>
        <w:tc>
          <w:tcPr>
            <w:tcW w:w="328" w:type="pct"/>
            <w:vMerge w:val="restart"/>
            <w:tcBorders>
              <w:top w:val="single" w:sz="12" w:space="0" w:color="auto"/>
              <w:left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Pr>
                <w:rFonts w:ascii="Times New Roman" w:eastAsia="Times New Roman" w:hAnsi="Times New Roman" w:cs="Times New Roman"/>
                <w:b/>
              </w:rPr>
              <w:t>Е</w:t>
            </w:r>
            <w:r w:rsidRPr="00117E1A">
              <w:rPr>
                <w:rFonts w:ascii="Times New Roman" w:eastAsia="Times New Roman" w:hAnsi="Times New Roman" w:cs="Times New Roman"/>
                <w:b/>
              </w:rPr>
              <w:t>д.</w:t>
            </w:r>
            <w:r>
              <w:rPr>
                <w:rFonts w:ascii="Times New Roman" w:eastAsia="Times New Roman" w:hAnsi="Times New Roman" w:cs="Times New Roman"/>
                <w:b/>
              </w:rPr>
              <w:t xml:space="preserve"> </w:t>
            </w:r>
            <w:r w:rsidRPr="00117E1A">
              <w:rPr>
                <w:rFonts w:ascii="Times New Roman" w:eastAsia="Times New Roman" w:hAnsi="Times New Roman" w:cs="Times New Roman"/>
                <w:b/>
              </w:rPr>
              <w:t>изм.</w:t>
            </w:r>
          </w:p>
        </w:tc>
        <w:tc>
          <w:tcPr>
            <w:tcW w:w="1411" w:type="pct"/>
            <w:gridSpan w:val="4"/>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Фактические значения</w:t>
            </w:r>
          </w:p>
        </w:tc>
        <w:tc>
          <w:tcPr>
            <w:tcW w:w="1402" w:type="pct"/>
            <w:gridSpan w:val="4"/>
            <w:tcBorders>
              <w:top w:val="single" w:sz="12" w:space="0" w:color="auto"/>
              <w:left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Плановые значения</w:t>
            </w:r>
          </w:p>
        </w:tc>
      </w:tr>
      <w:tr w:rsidR="00A95723" w:rsidRPr="00117E1A" w:rsidTr="000045E8">
        <w:trPr>
          <w:trHeight w:val="45"/>
          <w:tblHeader/>
        </w:trPr>
        <w:tc>
          <w:tcPr>
            <w:tcW w:w="1859" w:type="pct"/>
            <w:vMerge/>
            <w:tcBorders>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p>
        </w:tc>
        <w:tc>
          <w:tcPr>
            <w:tcW w:w="328" w:type="pct"/>
            <w:vMerge/>
            <w:tcBorders>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p>
        </w:tc>
        <w:tc>
          <w:tcPr>
            <w:tcW w:w="352"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2010</w:t>
            </w:r>
          </w:p>
        </w:tc>
        <w:tc>
          <w:tcPr>
            <w:tcW w:w="352"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2011</w:t>
            </w:r>
          </w:p>
        </w:tc>
        <w:tc>
          <w:tcPr>
            <w:tcW w:w="352"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2012</w:t>
            </w:r>
          </w:p>
        </w:tc>
        <w:tc>
          <w:tcPr>
            <w:tcW w:w="356"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2013</w:t>
            </w:r>
          </w:p>
        </w:tc>
        <w:tc>
          <w:tcPr>
            <w:tcW w:w="352"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2014</w:t>
            </w:r>
          </w:p>
        </w:tc>
        <w:tc>
          <w:tcPr>
            <w:tcW w:w="352"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2015</w:t>
            </w:r>
          </w:p>
        </w:tc>
        <w:tc>
          <w:tcPr>
            <w:tcW w:w="352"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2020</w:t>
            </w:r>
          </w:p>
        </w:tc>
        <w:tc>
          <w:tcPr>
            <w:tcW w:w="346" w:type="pct"/>
            <w:tcBorders>
              <w:top w:val="single" w:sz="12" w:space="0" w:color="auto"/>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b/>
              </w:rPr>
            </w:pPr>
            <w:r w:rsidRPr="00117E1A">
              <w:rPr>
                <w:rFonts w:ascii="Times New Roman" w:eastAsia="Times New Roman" w:hAnsi="Times New Roman" w:cs="Times New Roman"/>
                <w:b/>
              </w:rPr>
              <w:t>2025</w:t>
            </w:r>
          </w:p>
        </w:tc>
      </w:tr>
      <w:tr w:rsidR="00A95723" w:rsidRPr="00117E1A" w:rsidTr="003F63E7">
        <w:trPr>
          <w:trHeight w:val="782"/>
        </w:trPr>
        <w:tc>
          <w:tcPr>
            <w:tcW w:w="1859" w:type="pct"/>
            <w:tcBorders>
              <w:top w:val="single" w:sz="12" w:space="0" w:color="auto"/>
              <w:left w:val="single" w:sz="12" w:space="0" w:color="auto"/>
              <w:right w:val="single" w:sz="12" w:space="0" w:color="auto"/>
            </w:tcBorders>
            <w:hideMark/>
          </w:tcPr>
          <w:p w:rsidR="00A95723" w:rsidRPr="00117E1A" w:rsidRDefault="00A95723" w:rsidP="00D90295">
            <w:pPr>
              <w:rPr>
                <w:rFonts w:ascii="Times New Roman" w:eastAsia="Times New Roman" w:hAnsi="Times New Roman" w:cs="Times New Roman"/>
              </w:rPr>
            </w:pPr>
            <w:r w:rsidRPr="00117E1A">
              <w:rPr>
                <w:rFonts w:ascii="Times New Roman" w:eastAsia="Times New Roman" w:hAnsi="Times New Roman" w:cs="Times New Roman"/>
              </w:rPr>
              <w:t xml:space="preserve">Количество перерывов в электроснабжении потребителей продолжительностью более 10 часов вследствие аварий в системе электроснабжения </w:t>
            </w:r>
          </w:p>
        </w:tc>
        <w:tc>
          <w:tcPr>
            <w:tcW w:w="328" w:type="pct"/>
            <w:tcBorders>
              <w:top w:val="single" w:sz="12" w:space="0" w:color="auto"/>
              <w:left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раз</w:t>
            </w:r>
          </w:p>
        </w:tc>
        <w:tc>
          <w:tcPr>
            <w:tcW w:w="352"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6"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46" w:type="pct"/>
            <w:tcBorders>
              <w:top w:val="single" w:sz="12" w:space="0" w:color="auto"/>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r>
      <w:tr w:rsidR="00A95723" w:rsidRPr="00117E1A" w:rsidTr="003F63E7">
        <w:trPr>
          <w:trHeight w:val="695"/>
        </w:trPr>
        <w:tc>
          <w:tcPr>
            <w:tcW w:w="1859" w:type="pct"/>
            <w:tcBorders>
              <w:left w:val="single" w:sz="12" w:space="0" w:color="auto"/>
              <w:right w:val="single" w:sz="12" w:space="0" w:color="auto"/>
            </w:tcBorders>
            <w:hideMark/>
          </w:tcPr>
          <w:p w:rsidR="00A95723" w:rsidRPr="00117E1A" w:rsidRDefault="00A95723" w:rsidP="00D90295">
            <w:pPr>
              <w:rPr>
                <w:rFonts w:ascii="Times New Roman" w:eastAsia="Times New Roman" w:hAnsi="Times New Roman" w:cs="Times New Roman"/>
              </w:rPr>
            </w:pPr>
            <w:r w:rsidRPr="00117E1A">
              <w:rPr>
                <w:rFonts w:ascii="Times New Roman" w:eastAsia="Times New Roman" w:hAnsi="Times New Roman" w:cs="Times New Roman"/>
              </w:rPr>
              <w:t xml:space="preserve">Количество перерывов в электроснабжении потребителей продолжительностью от 3 до 10 часов вследствие инцидентов в системе электроснабжения </w:t>
            </w:r>
          </w:p>
        </w:tc>
        <w:tc>
          <w:tcPr>
            <w:tcW w:w="328" w:type="pct"/>
            <w:tcBorders>
              <w:left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раз</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6"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46"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r>
      <w:tr w:rsidR="00A95723" w:rsidRPr="00117E1A" w:rsidTr="003F63E7">
        <w:trPr>
          <w:trHeight w:val="663"/>
        </w:trPr>
        <w:tc>
          <w:tcPr>
            <w:tcW w:w="1859" w:type="pct"/>
            <w:tcBorders>
              <w:left w:val="single" w:sz="12" w:space="0" w:color="auto"/>
              <w:right w:val="single" w:sz="12" w:space="0" w:color="auto"/>
            </w:tcBorders>
            <w:hideMark/>
          </w:tcPr>
          <w:p w:rsidR="00A95723" w:rsidRPr="00117E1A" w:rsidRDefault="00A95723" w:rsidP="00D90295">
            <w:pPr>
              <w:rPr>
                <w:rFonts w:ascii="Times New Roman" w:eastAsia="Times New Roman" w:hAnsi="Times New Roman" w:cs="Times New Roman"/>
              </w:rPr>
            </w:pPr>
            <w:r w:rsidRPr="00117E1A">
              <w:rPr>
                <w:rFonts w:ascii="Times New Roman" w:eastAsia="Times New Roman" w:hAnsi="Times New Roman" w:cs="Times New Roman"/>
              </w:rPr>
              <w:t>Количество перерывов в теплоснабжении потребителей продолжительностью боле 8 часов вследствие аварий в системе теплоснабжения</w:t>
            </w:r>
          </w:p>
        </w:tc>
        <w:tc>
          <w:tcPr>
            <w:tcW w:w="328" w:type="pct"/>
            <w:tcBorders>
              <w:left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раз</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6"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46"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r>
      <w:tr w:rsidR="00A95723" w:rsidRPr="00117E1A" w:rsidTr="003F63E7">
        <w:trPr>
          <w:trHeight w:val="616"/>
        </w:trPr>
        <w:tc>
          <w:tcPr>
            <w:tcW w:w="1859" w:type="pct"/>
            <w:tcBorders>
              <w:left w:val="single" w:sz="12" w:space="0" w:color="auto"/>
              <w:right w:val="single" w:sz="12" w:space="0" w:color="auto"/>
            </w:tcBorders>
            <w:hideMark/>
          </w:tcPr>
          <w:p w:rsidR="00A95723" w:rsidRPr="00117E1A" w:rsidRDefault="00A95723" w:rsidP="00D90295">
            <w:pPr>
              <w:rPr>
                <w:rFonts w:ascii="Times New Roman" w:eastAsia="Times New Roman" w:hAnsi="Times New Roman" w:cs="Times New Roman"/>
              </w:rPr>
            </w:pPr>
            <w:r w:rsidRPr="00117E1A">
              <w:rPr>
                <w:rFonts w:ascii="Times New Roman" w:eastAsia="Times New Roman" w:hAnsi="Times New Roman" w:cs="Times New Roman"/>
              </w:rPr>
              <w:t>Количество перерывов в теплоснабжении потребителей продолжительностью от 4 до 8 часов вследствие инцидентов в системе теплоснабжения</w:t>
            </w:r>
          </w:p>
        </w:tc>
        <w:tc>
          <w:tcPr>
            <w:tcW w:w="328" w:type="pct"/>
            <w:tcBorders>
              <w:left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раз</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6"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46"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r>
      <w:tr w:rsidR="00A95723" w:rsidRPr="00117E1A" w:rsidTr="003F63E7">
        <w:trPr>
          <w:trHeight w:val="727"/>
        </w:trPr>
        <w:tc>
          <w:tcPr>
            <w:tcW w:w="1859" w:type="pct"/>
            <w:tcBorders>
              <w:left w:val="single" w:sz="12" w:space="0" w:color="auto"/>
              <w:right w:val="single" w:sz="12" w:space="0" w:color="auto"/>
            </w:tcBorders>
            <w:hideMark/>
          </w:tcPr>
          <w:p w:rsidR="00A95723" w:rsidRPr="00117E1A" w:rsidRDefault="00A95723" w:rsidP="00D90295">
            <w:pPr>
              <w:rPr>
                <w:rFonts w:ascii="Times New Roman" w:eastAsia="Times New Roman" w:hAnsi="Times New Roman" w:cs="Times New Roman"/>
              </w:rPr>
            </w:pPr>
            <w:r w:rsidRPr="00117E1A">
              <w:rPr>
                <w:rFonts w:ascii="Times New Roman" w:eastAsia="Times New Roman" w:hAnsi="Times New Roman" w:cs="Times New Roman"/>
              </w:rPr>
              <w:t>Количество перерывов в водоснабжении потребителей продолжительностью более 6 часов вследствие аварий в системе водоснабжения</w:t>
            </w:r>
          </w:p>
        </w:tc>
        <w:tc>
          <w:tcPr>
            <w:tcW w:w="328" w:type="pct"/>
            <w:tcBorders>
              <w:left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раз</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6"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46"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r>
      <w:tr w:rsidR="00A95723" w:rsidRPr="00117E1A" w:rsidTr="003F63E7">
        <w:trPr>
          <w:trHeight w:val="681"/>
        </w:trPr>
        <w:tc>
          <w:tcPr>
            <w:tcW w:w="1859" w:type="pct"/>
            <w:tcBorders>
              <w:left w:val="single" w:sz="12" w:space="0" w:color="auto"/>
              <w:right w:val="single" w:sz="12" w:space="0" w:color="auto"/>
            </w:tcBorders>
            <w:hideMark/>
          </w:tcPr>
          <w:p w:rsidR="00A95723" w:rsidRPr="00117E1A" w:rsidRDefault="00A95723" w:rsidP="00D90295">
            <w:pPr>
              <w:rPr>
                <w:rFonts w:ascii="Times New Roman" w:eastAsia="Times New Roman" w:hAnsi="Times New Roman" w:cs="Times New Roman"/>
              </w:rPr>
            </w:pPr>
            <w:r w:rsidRPr="00117E1A">
              <w:rPr>
                <w:rFonts w:ascii="Times New Roman" w:eastAsia="Times New Roman" w:hAnsi="Times New Roman" w:cs="Times New Roman"/>
              </w:rPr>
              <w:t>Количество перерывов в водоснабжении потребителей продолжительностью до 6 часов вследствие инцидентов в системе водоснабжения</w:t>
            </w:r>
          </w:p>
        </w:tc>
        <w:tc>
          <w:tcPr>
            <w:tcW w:w="328" w:type="pct"/>
            <w:tcBorders>
              <w:left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раз</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6"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46"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r>
      <w:tr w:rsidR="00A95723" w:rsidRPr="00117E1A" w:rsidTr="003F63E7">
        <w:trPr>
          <w:trHeight w:val="648"/>
        </w:trPr>
        <w:tc>
          <w:tcPr>
            <w:tcW w:w="1859" w:type="pct"/>
            <w:tcBorders>
              <w:left w:val="single" w:sz="12" w:space="0" w:color="auto"/>
              <w:right w:val="single" w:sz="12" w:space="0" w:color="auto"/>
            </w:tcBorders>
            <w:hideMark/>
          </w:tcPr>
          <w:p w:rsidR="00A95723" w:rsidRPr="00117E1A" w:rsidRDefault="00A95723" w:rsidP="00D90295">
            <w:pPr>
              <w:rPr>
                <w:rFonts w:ascii="Times New Roman" w:eastAsia="Times New Roman" w:hAnsi="Times New Roman" w:cs="Times New Roman"/>
              </w:rPr>
            </w:pPr>
            <w:r w:rsidRPr="00117E1A">
              <w:rPr>
                <w:rFonts w:ascii="Times New Roman" w:eastAsia="Times New Roman" w:hAnsi="Times New Roman" w:cs="Times New Roman"/>
              </w:rPr>
              <w:t>Количество перерывов в водоотведении от объектов недвижимости продолжительностью более 6 часов вследствие аварий в системе водоотведения</w:t>
            </w:r>
          </w:p>
        </w:tc>
        <w:tc>
          <w:tcPr>
            <w:tcW w:w="328" w:type="pct"/>
            <w:tcBorders>
              <w:left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раз</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6"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46" w:type="pct"/>
            <w:tcBorders>
              <w:left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r>
      <w:tr w:rsidR="00A95723" w:rsidRPr="00117E1A" w:rsidTr="003F63E7">
        <w:trPr>
          <w:trHeight w:val="603"/>
        </w:trPr>
        <w:tc>
          <w:tcPr>
            <w:tcW w:w="1859" w:type="pct"/>
            <w:tcBorders>
              <w:left w:val="single" w:sz="12" w:space="0" w:color="auto"/>
              <w:bottom w:val="single" w:sz="12" w:space="0" w:color="auto"/>
              <w:right w:val="single" w:sz="12" w:space="0" w:color="auto"/>
            </w:tcBorders>
            <w:hideMark/>
          </w:tcPr>
          <w:p w:rsidR="00A95723" w:rsidRPr="00117E1A" w:rsidRDefault="00A95723" w:rsidP="00D90295">
            <w:pPr>
              <w:rPr>
                <w:rFonts w:ascii="Times New Roman" w:eastAsia="Times New Roman" w:hAnsi="Times New Roman" w:cs="Times New Roman"/>
              </w:rPr>
            </w:pPr>
            <w:r w:rsidRPr="00117E1A">
              <w:rPr>
                <w:rFonts w:ascii="Times New Roman" w:eastAsia="Times New Roman" w:hAnsi="Times New Roman" w:cs="Times New Roman"/>
              </w:rPr>
              <w:t xml:space="preserve">Количество перерывов в водоотведении от объектов недвижимости продолжительностью до 6 часов </w:t>
            </w:r>
            <w:r w:rsidRPr="00117E1A">
              <w:rPr>
                <w:rFonts w:ascii="Times New Roman" w:eastAsia="Times New Roman" w:hAnsi="Times New Roman" w:cs="Times New Roman"/>
              </w:rPr>
              <w:lastRenderedPageBreak/>
              <w:t>вследствие инцидентов в системе водоотведения</w:t>
            </w:r>
          </w:p>
        </w:tc>
        <w:tc>
          <w:tcPr>
            <w:tcW w:w="328" w:type="pct"/>
            <w:tcBorders>
              <w:left w:val="single" w:sz="12" w:space="0" w:color="auto"/>
              <w:bottom w:val="single" w:sz="12" w:space="0" w:color="auto"/>
              <w:right w:val="single" w:sz="12" w:space="0" w:color="auto"/>
            </w:tcBorders>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lastRenderedPageBreak/>
              <w:t>раз</w:t>
            </w:r>
          </w:p>
        </w:tc>
        <w:tc>
          <w:tcPr>
            <w:tcW w:w="352"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6"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52"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c>
          <w:tcPr>
            <w:tcW w:w="346" w:type="pct"/>
            <w:tcBorders>
              <w:left w:val="single" w:sz="12" w:space="0" w:color="auto"/>
              <w:bottom w:val="single" w:sz="12" w:space="0" w:color="auto"/>
              <w:right w:val="single" w:sz="12" w:space="0" w:color="auto"/>
            </w:tcBorders>
            <w:noWrap/>
            <w:vAlign w:val="center"/>
            <w:hideMark/>
          </w:tcPr>
          <w:p w:rsidR="00A95723" w:rsidRPr="00117E1A" w:rsidRDefault="00A95723" w:rsidP="00D90295">
            <w:pPr>
              <w:jc w:val="center"/>
              <w:rPr>
                <w:rFonts w:ascii="Times New Roman" w:eastAsia="Times New Roman" w:hAnsi="Times New Roman" w:cs="Times New Roman"/>
              </w:rPr>
            </w:pPr>
            <w:r w:rsidRPr="00117E1A">
              <w:rPr>
                <w:rFonts w:ascii="Times New Roman" w:eastAsia="Times New Roman" w:hAnsi="Times New Roman" w:cs="Times New Roman"/>
              </w:rPr>
              <w:t>н/д</w:t>
            </w:r>
          </w:p>
        </w:tc>
      </w:tr>
    </w:tbl>
    <w:p w:rsidR="00A95723" w:rsidRPr="00DE0798" w:rsidRDefault="00A95723" w:rsidP="00D90295">
      <w:pPr>
        <w:pStyle w:val="a8"/>
        <w:spacing w:line="360" w:lineRule="auto"/>
        <w:ind w:left="0" w:firstLine="709"/>
        <w:jc w:val="both"/>
        <w:rPr>
          <w:rFonts w:ascii="Times New Roman" w:hAnsi="Times New Roman" w:cs="Times New Roman"/>
          <w:color w:val="008000"/>
          <w:sz w:val="28"/>
          <w:szCs w:val="28"/>
        </w:rPr>
      </w:pPr>
      <w:r w:rsidRPr="00DE0798">
        <w:rPr>
          <w:rFonts w:ascii="Times New Roman" w:hAnsi="Times New Roman" w:cs="Times New Roman"/>
          <w:sz w:val="28"/>
          <w:szCs w:val="28"/>
        </w:rPr>
        <w:lastRenderedPageBreak/>
        <w:t xml:space="preserve">Показатели качества поставляемого ресурса. Показатели качества коммунальных ресурсов в рассматриваемый период постоянны. </w:t>
      </w:r>
      <w:proofErr w:type="gramStart"/>
      <w:r w:rsidRPr="00DE0798">
        <w:rPr>
          <w:rFonts w:ascii="Times New Roman" w:hAnsi="Times New Roman" w:cs="Times New Roman"/>
          <w:sz w:val="28"/>
          <w:szCs w:val="28"/>
        </w:rPr>
        <w:t xml:space="preserve">Эти показатели представляют собой комплекс физических параметров, поддерживаемых в соответствии с установленными в нормативно-правовых документах диапазонах, которые и определяют качество поставляемых потребителям коммунальных ресурсов. </w:t>
      </w:r>
      <w:proofErr w:type="gramEnd"/>
    </w:p>
    <w:p w:rsidR="00A95723" w:rsidRDefault="005040FF" w:rsidP="00D90295">
      <w:pPr>
        <w:pStyle w:val="a8"/>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 таблице 5.10</w:t>
      </w:r>
      <w:r w:rsidR="008D4D7D">
        <w:rPr>
          <w:rFonts w:ascii="Times New Roman" w:hAnsi="Times New Roman" w:cs="Times New Roman"/>
          <w:sz w:val="28"/>
          <w:szCs w:val="28"/>
        </w:rPr>
        <w:t xml:space="preserve"> представлены показатели качества ресурсов.</w:t>
      </w:r>
    </w:p>
    <w:p w:rsidR="00A95723" w:rsidRPr="00117E1A" w:rsidRDefault="00A95723" w:rsidP="00D90295">
      <w:pPr>
        <w:pStyle w:val="a8"/>
        <w:ind w:left="0"/>
        <w:jc w:val="both"/>
        <w:rPr>
          <w:rFonts w:ascii="Times New Roman" w:hAnsi="Times New Roman" w:cs="Times New Roman"/>
          <w:szCs w:val="28"/>
        </w:rPr>
      </w:pPr>
      <w:r w:rsidRPr="00117E1A">
        <w:rPr>
          <w:rFonts w:ascii="Times New Roman" w:hAnsi="Times New Roman" w:cs="Times New Roman"/>
          <w:szCs w:val="28"/>
        </w:rPr>
        <w:t>Табл. 5.1</w:t>
      </w:r>
      <w:r w:rsidR="005040FF">
        <w:rPr>
          <w:rFonts w:ascii="Times New Roman" w:hAnsi="Times New Roman" w:cs="Times New Roman"/>
          <w:szCs w:val="28"/>
        </w:rPr>
        <w:t>0</w:t>
      </w:r>
      <w:r w:rsidRPr="00117E1A">
        <w:rPr>
          <w:rFonts w:ascii="Times New Roman" w:hAnsi="Times New Roman" w:cs="Times New Roman"/>
          <w:szCs w:val="28"/>
        </w:rPr>
        <w:t>.</w:t>
      </w:r>
      <w:r>
        <w:rPr>
          <w:rFonts w:ascii="Times New Roman" w:hAnsi="Times New Roman" w:cs="Times New Roman"/>
          <w:szCs w:val="28"/>
        </w:rPr>
        <w:t xml:space="preserve"> </w:t>
      </w:r>
      <w:r w:rsidRPr="00117E1A">
        <w:rPr>
          <w:rFonts w:ascii="Times New Roman" w:hAnsi="Times New Roman" w:cs="Times New Roman"/>
          <w:szCs w:val="28"/>
        </w:rPr>
        <w:t>Показатели качества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638"/>
        <w:gridCol w:w="3638"/>
      </w:tblGrid>
      <w:tr w:rsidR="00A95723" w:rsidRPr="00117E1A" w:rsidTr="003F63E7">
        <w:trPr>
          <w:trHeight w:val="620"/>
        </w:trPr>
        <w:tc>
          <w:tcPr>
            <w:tcW w:w="1412" w:type="pct"/>
            <w:tcBorders>
              <w:top w:val="single" w:sz="12" w:space="0" w:color="auto"/>
              <w:left w:val="single" w:sz="12" w:space="0" w:color="auto"/>
              <w:bottom w:val="single" w:sz="12" w:space="0" w:color="auto"/>
              <w:right w:val="single" w:sz="12" w:space="0" w:color="auto"/>
            </w:tcBorders>
            <w:vAlign w:val="center"/>
            <w:hideMark/>
          </w:tcPr>
          <w:p w:rsidR="00A95723" w:rsidRPr="00D30EC6" w:rsidRDefault="00A95723" w:rsidP="00D90295">
            <w:pPr>
              <w:jc w:val="center"/>
              <w:rPr>
                <w:rFonts w:ascii="Times New Roman" w:eastAsia="Times New Roman" w:hAnsi="Times New Roman" w:cs="Times New Roman"/>
                <w:b/>
                <w:szCs w:val="28"/>
              </w:rPr>
            </w:pPr>
            <w:r w:rsidRPr="00D30EC6">
              <w:rPr>
                <w:rFonts w:ascii="Times New Roman" w:eastAsia="Times New Roman" w:hAnsi="Times New Roman" w:cs="Times New Roman"/>
                <w:b/>
                <w:szCs w:val="28"/>
              </w:rPr>
              <w:t>Наименование ресурса</w:t>
            </w:r>
          </w:p>
        </w:tc>
        <w:tc>
          <w:tcPr>
            <w:tcW w:w="1794" w:type="pct"/>
            <w:tcBorders>
              <w:top w:val="single" w:sz="12" w:space="0" w:color="auto"/>
              <w:left w:val="single" w:sz="12" w:space="0" w:color="auto"/>
              <w:bottom w:val="single" w:sz="12" w:space="0" w:color="auto"/>
              <w:right w:val="single" w:sz="12" w:space="0" w:color="auto"/>
            </w:tcBorders>
            <w:vAlign w:val="center"/>
            <w:hideMark/>
          </w:tcPr>
          <w:p w:rsidR="00A95723" w:rsidRPr="00D30EC6" w:rsidRDefault="00A95723" w:rsidP="00D90295">
            <w:pPr>
              <w:jc w:val="center"/>
              <w:rPr>
                <w:rFonts w:ascii="Times New Roman" w:eastAsia="Times New Roman" w:hAnsi="Times New Roman" w:cs="Times New Roman"/>
                <w:b/>
                <w:szCs w:val="28"/>
              </w:rPr>
            </w:pPr>
            <w:r w:rsidRPr="00D30EC6">
              <w:rPr>
                <w:rFonts w:ascii="Times New Roman" w:eastAsia="Times New Roman" w:hAnsi="Times New Roman" w:cs="Times New Roman"/>
                <w:b/>
                <w:szCs w:val="28"/>
              </w:rPr>
              <w:t>Показатели качества</w:t>
            </w:r>
          </w:p>
        </w:tc>
        <w:tc>
          <w:tcPr>
            <w:tcW w:w="1794" w:type="pct"/>
            <w:tcBorders>
              <w:top w:val="single" w:sz="12" w:space="0" w:color="auto"/>
              <w:left w:val="single" w:sz="12" w:space="0" w:color="auto"/>
              <w:bottom w:val="single" w:sz="12" w:space="0" w:color="auto"/>
              <w:right w:val="single" w:sz="12" w:space="0" w:color="auto"/>
            </w:tcBorders>
            <w:vAlign w:val="center"/>
            <w:hideMark/>
          </w:tcPr>
          <w:p w:rsidR="00A95723" w:rsidRPr="00D30EC6" w:rsidRDefault="00A95723" w:rsidP="00D90295">
            <w:pPr>
              <w:jc w:val="center"/>
              <w:rPr>
                <w:rFonts w:ascii="Times New Roman" w:eastAsia="Times New Roman" w:hAnsi="Times New Roman" w:cs="Times New Roman"/>
                <w:b/>
                <w:szCs w:val="28"/>
              </w:rPr>
            </w:pPr>
            <w:r w:rsidRPr="00D30EC6">
              <w:rPr>
                <w:rFonts w:ascii="Times New Roman" w:eastAsia="Times New Roman" w:hAnsi="Times New Roman" w:cs="Times New Roman"/>
                <w:b/>
                <w:szCs w:val="28"/>
              </w:rPr>
              <w:t>Значение</w:t>
            </w:r>
          </w:p>
        </w:tc>
      </w:tr>
      <w:tr w:rsidR="00A95723" w:rsidRPr="00117E1A" w:rsidTr="003F63E7">
        <w:trPr>
          <w:trHeight w:val="587"/>
        </w:trPr>
        <w:tc>
          <w:tcPr>
            <w:tcW w:w="1412" w:type="pct"/>
            <w:tcBorders>
              <w:top w:val="single" w:sz="12" w:space="0" w:color="auto"/>
              <w:left w:val="single" w:sz="12" w:space="0" w:color="auto"/>
              <w:right w:val="single" w:sz="12" w:space="0" w:color="auto"/>
            </w:tcBorders>
            <w:vAlign w:val="center"/>
            <w:hideMark/>
          </w:tcPr>
          <w:p w:rsidR="00A95723" w:rsidRPr="00EF6CC6" w:rsidRDefault="00A95723" w:rsidP="00D90295">
            <w:pPr>
              <w:rPr>
                <w:rFonts w:ascii="Times New Roman" w:eastAsia="Times New Roman" w:hAnsi="Times New Roman" w:cs="Times New Roman"/>
                <w:b/>
                <w:szCs w:val="28"/>
              </w:rPr>
            </w:pPr>
            <w:r w:rsidRPr="00EF6CC6">
              <w:rPr>
                <w:rFonts w:ascii="Times New Roman" w:eastAsia="Times New Roman" w:hAnsi="Times New Roman" w:cs="Times New Roman"/>
                <w:b/>
                <w:szCs w:val="28"/>
              </w:rPr>
              <w:t xml:space="preserve">Электрическая энергия </w:t>
            </w:r>
          </w:p>
        </w:tc>
        <w:tc>
          <w:tcPr>
            <w:tcW w:w="1794" w:type="pct"/>
            <w:tcBorders>
              <w:top w:val="single" w:sz="12" w:space="0" w:color="auto"/>
              <w:left w:val="single" w:sz="12" w:space="0" w:color="auto"/>
              <w:right w:val="single" w:sz="12" w:space="0" w:color="auto"/>
            </w:tcBorders>
            <w:vAlign w:val="center"/>
            <w:hideMark/>
          </w:tcPr>
          <w:p w:rsidR="00A95723" w:rsidRPr="00EF6CC6" w:rsidRDefault="00A95723" w:rsidP="00D90295">
            <w:pPr>
              <w:rPr>
                <w:rFonts w:ascii="Times New Roman" w:eastAsia="Times New Roman" w:hAnsi="Times New Roman" w:cs="Times New Roman"/>
                <w:szCs w:val="28"/>
              </w:rPr>
            </w:pPr>
            <w:r w:rsidRPr="00EF6CC6">
              <w:rPr>
                <w:rFonts w:ascii="Times New Roman" w:eastAsia="Times New Roman" w:hAnsi="Times New Roman" w:cs="Times New Roman"/>
                <w:szCs w:val="28"/>
              </w:rPr>
              <w:t xml:space="preserve">   Напряжение - 220 (или 380) вольт, частота - 50 Гц</w:t>
            </w:r>
          </w:p>
        </w:tc>
        <w:tc>
          <w:tcPr>
            <w:tcW w:w="1794" w:type="pct"/>
            <w:tcBorders>
              <w:top w:val="single" w:sz="12" w:space="0" w:color="auto"/>
              <w:left w:val="single" w:sz="12" w:space="0" w:color="auto"/>
              <w:right w:val="single" w:sz="12" w:space="0" w:color="auto"/>
            </w:tcBorders>
            <w:vAlign w:val="center"/>
            <w:hideMark/>
          </w:tcPr>
          <w:p w:rsidR="00A95723" w:rsidRPr="00117E1A" w:rsidRDefault="00A95723" w:rsidP="00D90295">
            <w:pPr>
              <w:rPr>
                <w:rFonts w:ascii="Times New Roman" w:eastAsia="Times New Roman" w:hAnsi="Times New Roman" w:cs="Times New Roman"/>
                <w:szCs w:val="28"/>
                <w:highlight w:val="yellow"/>
              </w:rPr>
            </w:pPr>
            <w:r w:rsidRPr="00EF6CC6">
              <w:rPr>
                <w:rFonts w:ascii="Times New Roman" w:eastAsia="Times New Roman" w:hAnsi="Times New Roman" w:cs="Times New Roman"/>
                <w:szCs w:val="28"/>
              </w:rPr>
              <w:t xml:space="preserve">   В связи с высоким износом электрических сетей</w:t>
            </w:r>
            <w:r>
              <w:rPr>
                <w:rFonts w:ascii="Times New Roman" w:eastAsia="Times New Roman" w:hAnsi="Times New Roman" w:cs="Times New Roman"/>
                <w:szCs w:val="28"/>
              </w:rPr>
              <w:t xml:space="preserve">, помимо снижения качества напряжения, существует вероятность обрыва "нулевого" проводника, что в свою очередь, может привести к выходу из строя электроприборов потребителей электрической энергии. </w:t>
            </w:r>
          </w:p>
        </w:tc>
      </w:tr>
      <w:tr w:rsidR="00A95723" w:rsidRPr="00117E1A" w:rsidTr="003F63E7">
        <w:trPr>
          <w:trHeight w:val="1370"/>
        </w:trPr>
        <w:tc>
          <w:tcPr>
            <w:tcW w:w="1412" w:type="pct"/>
            <w:tcBorders>
              <w:left w:val="single" w:sz="12" w:space="0" w:color="auto"/>
              <w:right w:val="single" w:sz="12" w:space="0" w:color="auto"/>
            </w:tcBorders>
            <w:shd w:val="clear" w:color="auto" w:fill="auto"/>
            <w:vAlign w:val="center"/>
            <w:hideMark/>
          </w:tcPr>
          <w:p w:rsidR="00A95723" w:rsidRPr="00117E1A" w:rsidRDefault="00A95723" w:rsidP="00D90295">
            <w:pPr>
              <w:rPr>
                <w:rFonts w:ascii="Times New Roman" w:eastAsia="Times New Roman" w:hAnsi="Times New Roman" w:cs="Times New Roman"/>
                <w:b/>
                <w:szCs w:val="28"/>
                <w:highlight w:val="yellow"/>
              </w:rPr>
            </w:pPr>
            <w:r w:rsidRPr="00D30EC6">
              <w:rPr>
                <w:rFonts w:ascii="Times New Roman" w:eastAsia="Times New Roman" w:hAnsi="Times New Roman" w:cs="Times New Roman"/>
                <w:b/>
                <w:szCs w:val="28"/>
              </w:rPr>
              <w:t>Тепловая энергия (отопление и горячее водоснабжение)</w:t>
            </w:r>
          </w:p>
        </w:tc>
        <w:tc>
          <w:tcPr>
            <w:tcW w:w="1794" w:type="pct"/>
            <w:tcBorders>
              <w:left w:val="single" w:sz="12" w:space="0" w:color="auto"/>
              <w:right w:val="single" w:sz="12" w:space="0" w:color="auto"/>
            </w:tcBorders>
            <w:vAlign w:val="center"/>
            <w:hideMark/>
          </w:tcPr>
          <w:p w:rsidR="00A95723" w:rsidRPr="00117E1A" w:rsidRDefault="00A95723" w:rsidP="00D90295">
            <w:pPr>
              <w:rPr>
                <w:rFonts w:ascii="Times New Roman" w:eastAsia="Times New Roman" w:hAnsi="Times New Roman" w:cs="Times New Roman"/>
                <w:szCs w:val="28"/>
                <w:highlight w:val="yellow"/>
              </w:rPr>
            </w:pPr>
            <w:r w:rsidRPr="00D30EC6">
              <w:rPr>
                <w:rFonts w:ascii="Times New Roman" w:eastAsia="Times New Roman" w:hAnsi="Times New Roman" w:cs="Times New Roman"/>
                <w:szCs w:val="28"/>
              </w:rPr>
              <w:t xml:space="preserve">   Температура и количество теплоносителя,  температура внутри помещения и температура горячей воды, качество горячей воды </w:t>
            </w:r>
          </w:p>
        </w:tc>
        <w:tc>
          <w:tcPr>
            <w:tcW w:w="1794" w:type="pct"/>
            <w:tcBorders>
              <w:left w:val="single" w:sz="12" w:space="0" w:color="auto"/>
              <w:right w:val="single" w:sz="12" w:space="0" w:color="auto"/>
            </w:tcBorders>
            <w:vAlign w:val="center"/>
            <w:hideMark/>
          </w:tcPr>
          <w:p w:rsidR="00A95723" w:rsidRPr="00117E1A" w:rsidRDefault="00A95723" w:rsidP="00D90295">
            <w:pPr>
              <w:rPr>
                <w:rFonts w:ascii="Times New Roman" w:eastAsia="Times New Roman" w:hAnsi="Times New Roman" w:cs="Times New Roman"/>
                <w:szCs w:val="28"/>
                <w:highlight w:val="yellow"/>
              </w:rPr>
            </w:pPr>
            <w:r w:rsidRPr="00024271">
              <w:rPr>
                <w:rFonts w:ascii="Times New Roman" w:eastAsia="Times New Roman" w:hAnsi="Times New Roman" w:cs="Times New Roman"/>
                <w:szCs w:val="28"/>
              </w:rPr>
              <w:t xml:space="preserve">Температура теплоносителя соответствует норме 70/95. Температура внутри помещений находится в приделах диапазона установленного Сан </w:t>
            </w:r>
            <w:proofErr w:type="spellStart"/>
            <w:r w:rsidRPr="00024271">
              <w:rPr>
                <w:rFonts w:ascii="Times New Roman" w:eastAsia="Times New Roman" w:hAnsi="Times New Roman" w:cs="Times New Roman"/>
                <w:szCs w:val="28"/>
              </w:rPr>
              <w:t>ПиН</w:t>
            </w:r>
            <w:proofErr w:type="spellEnd"/>
            <w:r w:rsidRPr="00024271">
              <w:rPr>
                <w:rFonts w:ascii="Times New Roman" w:eastAsia="Times New Roman" w:hAnsi="Times New Roman" w:cs="Times New Roman"/>
                <w:szCs w:val="28"/>
              </w:rPr>
              <w:t xml:space="preserve"> 2.4.22821-10 и 2.2.4.548-96.</w:t>
            </w:r>
          </w:p>
        </w:tc>
      </w:tr>
      <w:tr w:rsidR="00A95723" w:rsidRPr="00117E1A" w:rsidTr="003F63E7">
        <w:trPr>
          <w:trHeight w:val="553"/>
        </w:trPr>
        <w:tc>
          <w:tcPr>
            <w:tcW w:w="1412" w:type="pct"/>
            <w:tcBorders>
              <w:left w:val="single" w:sz="12" w:space="0" w:color="auto"/>
              <w:right w:val="single" w:sz="12" w:space="0" w:color="auto"/>
            </w:tcBorders>
            <w:vAlign w:val="center"/>
            <w:hideMark/>
          </w:tcPr>
          <w:p w:rsidR="00A95723" w:rsidRPr="00117E1A" w:rsidRDefault="00A95723" w:rsidP="00D90295">
            <w:pPr>
              <w:rPr>
                <w:rFonts w:ascii="Times New Roman" w:eastAsia="Times New Roman" w:hAnsi="Times New Roman" w:cs="Times New Roman"/>
                <w:b/>
                <w:szCs w:val="28"/>
                <w:highlight w:val="yellow"/>
              </w:rPr>
            </w:pPr>
            <w:r w:rsidRPr="00F963C3">
              <w:rPr>
                <w:rFonts w:ascii="Times New Roman" w:eastAsia="Times New Roman" w:hAnsi="Times New Roman" w:cs="Times New Roman"/>
                <w:b/>
                <w:szCs w:val="28"/>
              </w:rPr>
              <w:t xml:space="preserve">Водоснабжение </w:t>
            </w:r>
          </w:p>
        </w:tc>
        <w:tc>
          <w:tcPr>
            <w:tcW w:w="1794" w:type="pct"/>
            <w:tcBorders>
              <w:left w:val="single" w:sz="12" w:space="0" w:color="auto"/>
              <w:right w:val="single" w:sz="12" w:space="0" w:color="auto"/>
            </w:tcBorders>
            <w:vAlign w:val="center"/>
            <w:hideMark/>
          </w:tcPr>
          <w:p w:rsidR="00A95723" w:rsidRPr="004032A1" w:rsidRDefault="00A95723" w:rsidP="00D90295">
            <w:pPr>
              <w:rPr>
                <w:rFonts w:ascii="Times New Roman" w:eastAsia="Times New Roman" w:hAnsi="Times New Roman" w:cs="Times New Roman"/>
                <w:szCs w:val="28"/>
              </w:rPr>
            </w:pPr>
            <w:r w:rsidRPr="004032A1">
              <w:rPr>
                <w:rFonts w:ascii="Times New Roman" w:eastAsia="Times New Roman" w:hAnsi="Times New Roman" w:cs="Times New Roman"/>
                <w:szCs w:val="28"/>
              </w:rPr>
              <w:t xml:space="preserve">Качество воды, напор воды в водоразборных устройствах </w:t>
            </w:r>
          </w:p>
        </w:tc>
        <w:tc>
          <w:tcPr>
            <w:tcW w:w="1794" w:type="pct"/>
            <w:tcBorders>
              <w:left w:val="single" w:sz="12" w:space="0" w:color="auto"/>
              <w:right w:val="single" w:sz="12" w:space="0" w:color="auto"/>
            </w:tcBorders>
            <w:vAlign w:val="center"/>
            <w:hideMark/>
          </w:tcPr>
          <w:p w:rsidR="00A95723" w:rsidRPr="004032A1" w:rsidRDefault="00A95723" w:rsidP="00023CAE">
            <w:pPr>
              <w:rPr>
                <w:rFonts w:ascii="Times New Roman" w:eastAsia="Times New Roman" w:hAnsi="Times New Roman" w:cs="Times New Roman"/>
                <w:szCs w:val="28"/>
              </w:rPr>
            </w:pPr>
            <w:r w:rsidRPr="004032A1">
              <w:rPr>
                <w:rFonts w:ascii="Times New Roman" w:eastAsia="Times New Roman" w:hAnsi="Times New Roman" w:cs="Times New Roman"/>
                <w:szCs w:val="28"/>
              </w:rPr>
              <w:t>Водоснабжение</w:t>
            </w:r>
            <w:r w:rsidR="00023CAE">
              <w:rPr>
                <w:rFonts w:ascii="Times New Roman" w:eastAsia="Times New Roman" w:hAnsi="Times New Roman" w:cs="Times New Roman"/>
                <w:szCs w:val="28"/>
              </w:rPr>
              <w:t xml:space="preserve"> центральное.</w:t>
            </w:r>
            <w:r w:rsidRPr="004032A1">
              <w:rPr>
                <w:rFonts w:ascii="Times New Roman" w:eastAsia="Times New Roman" w:hAnsi="Times New Roman" w:cs="Times New Roman"/>
                <w:szCs w:val="28"/>
              </w:rPr>
              <w:t xml:space="preserve"> </w:t>
            </w:r>
            <w:r w:rsidR="00023CAE">
              <w:rPr>
                <w:rFonts w:ascii="Times New Roman" w:eastAsia="Times New Roman" w:hAnsi="Times New Roman" w:cs="Times New Roman"/>
                <w:szCs w:val="28"/>
              </w:rPr>
              <w:t>В</w:t>
            </w:r>
            <w:r w:rsidRPr="004032A1">
              <w:rPr>
                <w:rFonts w:ascii="Times New Roman" w:eastAsia="Times New Roman" w:hAnsi="Times New Roman" w:cs="Times New Roman"/>
                <w:szCs w:val="28"/>
              </w:rPr>
              <w:t>одопровод находится в ветхом состоянии, что в свою очередь, ведет к ухудшению качества поставляемой воды.</w:t>
            </w:r>
          </w:p>
        </w:tc>
      </w:tr>
      <w:tr w:rsidR="00A95723" w:rsidRPr="00117E1A" w:rsidTr="003F63E7">
        <w:trPr>
          <w:trHeight w:val="400"/>
        </w:trPr>
        <w:tc>
          <w:tcPr>
            <w:tcW w:w="1412" w:type="pct"/>
            <w:tcBorders>
              <w:left w:val="single" w:sz="12" w:space="0" w:color="auto"/>
              <w:right w:val="single" w:sz="12" w:space="0" w:color="auto"/>
            </w:tcBorders>
            <w:vAlign w:val="center"/>
            <w:hideMark/>
          </w:tcPr>
          <w:p w:rsidR="00A95723" w:rsidRPr="004032A1" w:rsidRDefault="00A95723" w:rsidP="00D90295">
            <w:pPr>
              <w:rPr>
                <w:rFonts w:ascii="Times New Roman" w:eastAsia="Times New Roman" w:hAnsi="Times New Roman" w:cs="Times New Roman"/>
                <w:b/>
                <w:szCs w:val="28"/>
              </w:rPr>
            </w:pPr>
            <w:r w:rsidRPr="004032A1">
              <w:rPr>
                <w:rFonts w:ascii="Times New Roman" w:eastAsia="Times New Roman" w:hAnsi="Times New Roman" w:cs="Times New Roman"/>
                <w:b/>
                <w:szCs w:val="28"/>
              </w:rPr>
              <w:t>Водоотведение</w:t>
            </w:r>
          </w:p>
        </w:tc>
        <w:tc>
          <w:tcPr>
            <w:tcW w:w="1794" w:type="pct"/>
            <w:tcBorders>
              <w:left w:val="single" w:sz="12" w:space="0" w:color="auto"/>
              <w:right w:val="single" w:sz="12" w:space="0" w:color="auto"/>
            </w:tcBorders>
            <w:vAlign w:val="center"/>
            <w:hideMark/>
          </w:tcPr>
          <w:p w:rsidR="00A95723" w:rsidRPr="004032A1" w:rsidRDefault="00A95723" w:rsidP="00D90295">
            <w:pPr>
              <w:rPr>
                <w:rFonts w:ascii="Times New Roman" w:eastAsia="Times New Roman" w:hAnsi="Times New Roman" w:cs="Times New Roman"/>
                <w:szCs w:val="28"/>
              </w:rPr>
            </w:pPr>
            <w:r>
              <w:rPr>
                <w:rFonts w:ascii="Times New Roman" w:eastAsia="Times New Roman" w:hAnsi="Times New Roman" w:cs="Times New Roman"/>
                <w:szCs w:val="28"/>
              </w:rPr>
              <w:t>Р</w:t>
            </w:r>
            <w:r w:rsidRPr="004032A1">
              <w:rPr>
                <w:rFonts w:ascii="Times New Roman" w:eastAsia="Times New Roman" w:hAnsi="Times New Roman" w:cs="Times New Roman"/>
                <w:szCs w:val="28"/>
              </w:rPr>
              <w:t>ежим работы</w:t>
            </w:r>
          </w:p>
        </w:tc>
        <w:tc>
          <w:tcPr>
            <w:tcW w:w="1794" w:type="pct"/>
            <w:tcBorders>
              <w:left w:val="single" w:sz="12" w:space="0" w:color="auto"/>
              <w:right w:val="single" w:sz="12" w:space="0" w:color="auto"/>
            </w:tcBorders>
            <w:vAlign w:val="center"/>
            <w:hideMark/>
          </w:tcPr>
          <w:p w:rsidR="00A95723" w:rsidRPr="004032A1" w:rsidRDefault="00A95723" w:rsidP="001D7802">
            <w:pPr>
              <w:rPr>
                <w:rFonts w:ascii="Times New Roman" w:eastAsia="Times New Roman" w:hAnsi="Times New Roman" w:cs="Times New Roman"/>
                <w:szCs w:val="28"/>
              </w:rPr>
            </w:pPr>
            <w:r w:rsidRPr="004032A1">
              <w:rPr>
                <w:rFonts w:ascii="Times New Roman" w:eastAsia="Times New Roman" w:hAnsi="Times New Roman" w:cs="Times New Roman"/>
                <w:szCs w:val="28"/>
              </w:rPr>
              <w:t xml:space="preserve"> Система водоотведения </w:t>
            </w:r>
            <w:r w:rsidR="001D7802">
              <w:rPr>
                <w:rFonts w:ascii="Times New Roman" w:eastAsia="Times New Roman" w:hAnsi="Times New Roman" w:cs="Times New Roman"/>
                <w:szCs w:val="28"/>
              </w:rPr>
              <w:t>отсутствует</w:t>
            </w:r>
          </w:p>
        </w:tc>
      </w:tr>
      <w:tr w:rsidR="00A95723" w:rsidRPr="00117E1A" w:rsidTr="003F63E7">
        <w:trPr>
          <w:trHeight w:val="1000"/>
        </w:trPr>
        <w:tc>
          <w:tcPr>
            <w:tcW w:w="1412" w:type="pct"/>
            <w:tcBorders>
              <w:left w:val="single" w:sz="12" w:space="0" w:color="auto"/>
              <w:bottom w:val="single" w:sz="12" w:space="0" w:color="auto"/>
              <w:right w:val="single" w:sz="12" w:space="0" w:color="auto"/>
            </w:tcBorders>
            <w:vAlign w:val="center"/>
            <w:hideMark/>
          </w:tcPr>
          <w:p w:rsidR="00A95723" w:rsidRPr="00117E1A" w:rsidRDefault="00A95723" w:rsidP="00D90295">
            <w:pPr>
              <w:rPr>
                <w:rFonts w:ascii="Times New Roman" w:eastAsia="Times New Roman" w:hAnsi="Times New Roman" w:cs="Times New Roman"/>
                <w:b/>
                <w:szCs w:val="28"/>
                <w:highlight w:val="yellow"/>
              </w:rPr>
            </w:pPr>
            <w:r w:rsidRPr="004032A1">
              <w:rPr>
                <w:rFonts w:ascii="Times New Roman" w:eastAsia="Times New Roman" w:hAnsi="Times New Roman" w:cs="Times New Roman"/>
                <w:b/>
                <w:szCs w:val="28"/>
              </w:rPr>
              <w:t>Вывоз твёрдых отходов</w:t>
            </w:r>
          </w:p>
        </w:tc>
        <w:tc>
          <w:tcPr>
            <w:tcW w:w="1794" w:type="pct"/>
            <w:tcBorders>
              <w:left w:val="single" w:sz="12" w:space="0" w:color="auto"/>
              <w:bottom w:val="single" w:sz="12" w:space="0" w:color="auto"/>
              <w:right w:val="single" w:sz="12" w:space="0" w:color="auto"/>
            </w:tcBorders>
            <w:vAlign w:val="center"/>
            <w:hideMark/>
          </w:tcPr>
          <w:p w:rsidR="00A95723" w:rsidRPr="00117E1A" w:rsidRDefault="00A95723" w:rsidP="00D90295">
            <w:pPr>
              <w:rPr>
                <w:rFonts w:ascii="Times New Roman" w:eastAsia="Times New Roman" w:hAnsi="Times New Roman" w:cs="Times New Roman"/>
                <w:szCs w:val="28"/>
                <w:highlight w:val="yellow"/>
              </w:rPr>
            </w:pPr>
            <w:r w:rsidRPr="004032A1">
              <w:rPr>
                <w:rFonts w:ascii="Times New Roman" w:eastAsia="Times New Roman" w:hAnsi="Times New Roman" w:cs="Times New Roman"/>
                <w:szCs w:val="28"/>
              </w:rPr>
              <w:t xml:space="preserve">   Вывоз, в соответствии с графиком, согласованным потребителем</w:t>
            </w:r>
          </w:p>
        </w:tc>
        <w:tc>
          <w:tcPr>
            <w:tcW w:w="1794" w:type="pct"/>
            <w:tcBorders>
              <w:left w:val="single" w:sz="12" w:space="0" w:color="auto"/>
              <w:bottom w:val="single" w:sz="12" w:space="0" w:color="auto"/>
              <w:right w:val="single" w:sz="12" w:space="0" w:color="auto"/>
            </w:tcBorders>
            <w:vAlign w:val="center"/>
            <w:hideMark/>
          </w:tcPr>
          <w:p w:rsidR="00A95723" w:rsidRPr="00117E1A" w:rsidRDefault="00A95723" w:rsidP="00093FB4">
            <w:pPr>
              <w:rPr>
                <w:rFonts w:ascii="Times New Roman" w:eastAsia="Times New Roman" w:hAnsi="Times New Roman" w:cs="Times New Roman"/>
                <w:szCs w:val="28"/>
              </w:rPr>
            </w:pPr>
            <w:r>
              <w:rPr>
                <w:rFonts w:ascii="Times New Roman" w:eastAsia="Times New Roman" w:hAnsi="Times New Roman" w:cs="Times New Roman"/>
                <w:szCs w:val="28"/>
              </w:rPr>
              <w:t>Вывоз ТБО к соответствующему полигону осуществляется собственными силами</w:t>
            </w:r>
            <w:r w:rsidR="00093FB4">
              <w:rPr>
                <w:rFonts w:ascii="Times New Roman" w:eastAsia="Times New Roman" w:hAnsi="Times New Roman" w:cs="Times New Roman"/>
                <w:szCs w:val="28"/>
              </w:rPr>
              <w:t xml:space="preserve"> населения</w:t>
            </w:r>
            <w:r>
              <w:rPr>
                <w:rFonts w:ascii="Times New Roman" w:eastAsia="Times New Roman" w:hAnsi="Times New Roman" w:cs="Times New Roman"/>
                <w:szCs w:val="28"/>
              </w:rPr>
              <w:t>.</w:t>
            </w:r>
            <w:r w:rsidR="00023CAE">
              <w:rPr>
                <w:rFonts w:ascii="Times New Roman" w:eastAsia="Times New Roman" w:hAnsi="Times New Roman" w:cs="Times New Roman"/>
                <w:szCs w:val="28"/>
              </w:rPr>
              <w:t xml:space="preserve"> </w:t>
            </w:r>
          </w:p>
        </w:tc>
      </w:tr>
    </w:tbl>
    <w:p w:rsidR="00E50927" w:rsidRDefault="00E50927" w:rsidP="00D90295">
      <w:pPr>
        <w:pStyle w:val="a8"/>
        <w:spacing w:line="360" w:lineRule="auto"/>
        <w:ind w:left="0" w:firstLine="709"/>
        <w:jc w:val="both"/>
        <w:rPr>
          <w:rFonts w:ascii="Times New Roman" w:hAnsi="Times New Roman" w:cs="Times New Roman"/>
          <w:sz w:val="28"/>
          <w:szCs w:val="28"/>
          <w:u w:val="single"/>
        </w:rPr>
      </w:pPr>
    </w:p>
    <w:p w:rsidR="00F53E0F" w:rsidRDefault="00F53E0F" w:rsidP="00D90295">
      <w:pPr>
        <w:pStyle w:val="a8"/>
        <w:spacing w:line="360" w:lineRule="auto"/>
        <w:ind w:left="0" w:firstLine="709"/>
        <w:jc w:val="both"/>
        <w:rPr>
          <w:rFonts w:ascii="Times New Roman" w:hAnsi="Times New Roman" w:cs="Times New Roman"/>
          <w:sz w:val="28"/>
          <w:szCs w:val="28"/>
          <w:u w:val="single"/>
        </w:rPr>
      </w:pPr>
    </w:p>
    <w:p w:rsidR="00CD5152" w:rsidRDefault="00A95723" w:rsidP="00D90295">
      <w:pPr>
        <w:pStyle w:val="a8"/>
        <w:spacing w:line="360" w:lineRule="auto"/>
        <w:ind w:left="0" w:firstLine="709"/>
        <w:jc w:val="both"/>
        <w:rPr>
          <w:rFonts w:ascii="Times New Roman" w:hAnsi="Times New Roman" w:cs="Times New Roman"/>
          <w:sz w:val="28"/>
          <w:szCs w:val="28"/>
          <w:u w:val="single"/>
        </w:rPr>
      </w:pPr>
      <w:r w:rsidRPr="00DE0798">
        <w:rPr>
          <w:rFonts w:ascii="Times New Roman" w:hAnsi="Times New Roman" w:cs="Times New Roman"/>
          <w:sz w:val="28"/>
          <w:szCs w:val="28"/>
          <w:u w:val="single"/>
        </w:rPr>
        <w:lastRenderedPageBreak/>
        <w:t xml:space="preserve">Показатели </w:t>
      </w:r>
      <w:proofErr w:type="spellStart"/>
      <w:r w:rsidRPr="00DE0798">
        <w:rPr>
          <w:rFonts w:ascii="Times New Roman" w:hAnsi="Times New Roman" w:cs="Times New Roman"/>
          <w:sz w:val="28"/>
          <w:szCs w:val="28"/>
          <w:u w:val="single"/>
        </w:rPr>
        <w:t>экологичности</w:t>
      </w:r>
      <w:proofErr w:type="spellEnd"/>
      <w:r w:rsidRPr="00DE0798">
        <w:rPr>
          <w:rFonts w:ascii="Times New Roman" w:hAnsi="Times New Roman" w:cs="Times New Roman"/>
          <w:sz w:val="28"/>
          <w:szCs w:val="28"/>
          <w:u w:val="single"/>
        </w:rPr>
        <w:t xml:space="preserve"> производства ресурсов</w:t>
      </w:r>
      <w:r w:rsidR="00F452A3">
        <w:rPr>
          <w:rFonts w:ascii="Times New Roman" w:hAnsi="Times New Roman" w:cs="Times New Roman"/>
          <w:sz w:val="28"/>
          <w:szCs w:val="28"/>
          <w:u w:val="single"/>
        </w:rPr>
        <w:t xml:space="preserve"> </w:t>
      </w:r>
    </w:p>
    <w:p w:rsidR="00A95723"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Данные показатели отражают внедрение более эффективных технологических процессов в производства ресурсов и оказания коммунальных услуг, а также характеризуют улучшение уровня жизни населения с точки зрения экологической ситуации в муниципальном образовании. Кроме этого приводятся данные об ежегодных объёмах образования твёрдых бытовых отходов.</w:t>
      </w:r>
    </w:p>
    <w:p w:rsidR="00A95723" w:rsidRDefault="00A95723" w:rsidP="00D90295">
      <w:pPr>
        <w:pStyle w:val="a8"/>
        <w:spacing w:line="360" w:lineRule="auto"/>
        <w:ind w:left="0" w:firstLine="709"/>
        <w:jc w:val="both"/>
        <w:rPr>
          <w:rFonts w:ascii="Times New Roman" w:hAnsi="Times New Roman" w:cs="Times New Roman"/>
          <w:sz w:val="28"/>
          <w:szCs w:val="28"/>
        </w:rPr>
      </w:pPr>
      <w:r w:rsidRPr="00DE0798">
        <w:rPr>
          <w:rFonts w:ascii="Times New Roman" w:hAnsi="Times New Roman" w:cs="Times New Roman"/>
          <w:sz w:val="28"/>
          <w:szCs w:val="28"/>
        </w:rPr>
        <w:t>Изношенность оборудования характеризует, в конечном итоге, надёжность его работы, а также необходимость замены или реконструкции. На основе этих данных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A95723" w:rsidRPr="00C73D71" w:rsidRDefault="00F452A3" w:rsidP="00D90295">
      <w:pPr>
        <w:pStyle w:val="a8"/>
        <w:spacing w:line="360" w:lineRule="auto"/>
        <w:ind w:left="0" w:firstLine="709"/>
        <w:jc w:val="both"/>
        <w:rPr>
          <w:rFonts w:ascii="Times New Roman" w:hAnsi="Times New Roman" w:cs="Times New Roman"/>
          <w:color w:val="000000"/>
          <w:szCs w:val="28"/>
        </w:rPr>
      </w:pPr>
      <w:r>
        <w:rPr>
          <w:rFonts w:ascii="Times New Roman" w:hAnsi="Times New Roman" w:cs="Times New Roman"/>
          <w:color w:val="000000"/>
          <w:szCs w:val="28"/>
        </w:rPr>
        <w:t>Показатели износа оборуд</w:t>
      </w:r>
      <w:r w:rsidR="005040FF">
        <w:rPr>
          <w:rFonts w:ascii="Times New Roman" w:hAnsi="Times New Roman" w:cs="Times New Roman"/>
          <w:color w:val="000000"/>
          <w:szCs w:val="28"/>
        </w:rPr>
        <w:t>ования представлены в табл. 5.11</w:t>
      </w:r>
      <w:r>
        <w:rPr>
          <w:rFonts w:ascii="Times New Roman" w:hAnsi="Times New Roman" w:cs="Times New Roman"/>
          <w:color w:val="000000"/>
          <w:szCs w:val="28"/>
        </w:rPr>
        <w:t>.</w:t>
      </w:r>
    </w:p>
    <w:p w:rsidR="00A95723" w:rsidRPr="00C73D71" w:rsidRDefault="00A95723" w:rsidP="00D90295">
      <w:pPr>
        <w:pStyle w:val="a8"/>
        <w:ind w:left="0"/>
        <w:jc w:val="both"/>
        <w:rPr>
          <w:rFonts w:ascii="Times New Roman" w:hAnsi="Times New Roman" w:cs="Times New Roman"/>
          <w:szCs w:val="28"/>
        </w:rPr>
      </w:pPr>
      <w:r w:rsidRPr="00C73D71">
        <w:rPr>
          <w:rFonts w:ascii="Times New Roman" w:hAnsi="Times New Roman" w:cs="Times New Roman"/>
          <w:szCs w:val="28"/>
        </w:rPr>
        <w:t>Табл. 5.1</w:t>
      </w:r>
      <w:r w:rsidR="005040FF">
        <w:rPr>
          <w:rFonts w:ascii="Times New Roman" w:hAnsi="Times New Roman" w:cs="Times New Roman"/>
          <w:szCs w:val="28"/>
        </w:rPr>
        <w:t>1</w:t>
      </w:r>
      <w:r w:rsidRPr="00C73D71">
        <w:rPr>
          <w:rFonts w:ascii="Times New Roman" w:hAnsi="Times New Roman" w:cs="Times New Roman"/>
          <w:szCs w:val="28"/>
        </w:rPr>
        <w:t>.Средний износ основного оборудования, сетей в ЖКХ,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2241"/>
        <w:gridCol w:w="679"/>
        <w:gridCol w:w="679"/>
        <w:gridCol w:w="679"/>
        <w:gridCol w:w="679"/>
        <w:gridCol w:w="679"/>
        <w:gridCol w:w="677"/>
        <w:gridCol w:w="683"/>
        <w:gridCol w:w="683"/>
      </w:tblGrid>
      <w:tr w:rsidR="00A95723" w:rsidRPr="00C73D71" w:rsidTr="003F63E7">
        <w:trPr>
          <w:trHeight w:val="400"/>
        </w:trPr>
        <w:tc>
          <w:tcPr>
            <w:tcW w:w="1209" w:type="pct"/>
            <w:tcBorders>
              <w:top w:val="single" w:sz="12" w:space="0" w:color="auto"/>
              <w:left w:val="single" w:sz="12" w:space="0" w:color="auto"/>
              <w:bottom w:val="single" w:sz="12" w:space="0" w:color="auto"/>
              <w:right w:val="single" w:sz="12" w:space="0" w:color="auto"/>
            </w:tcBorders>
            <w:hideMark/>
          </w:tcPr>
          <w:p w:rsidR="00A95723" w:rsidRPr="00C73D71" w:rsidRDefault="00A95723" w:rsidP="00D90295">
            <w:pPr>
              <w:jc w:val="center"/>
              <w:rPr>
                <w:rFonts w:ascii="Times New Roman" w:eastAsia="Times New Roman" w:hAnsi="Times New Roman" w:cs="Times New Roman"/>
                <w:b/>
              </w:rPr>
            </w:pPr>
            <w:r w:rsidRPr="00C73D71">
              <w:rPr>
                <w:rFonts w:ascii="Times New Roman" w:eastAsia="Times New Roman" w:hAnsi="Times New Roman" w:cs="Times New Roman"/>
                <w:b/>
              </w:rPr>
              <w:t xml:space="preserve">Наименование вида </w:t>
            </w:r>
            <w:proofErr w:type="spellStart"/>
            <w:r w:rsidRPr="00C73D71">
              <w:rPr>
                <w:rFonts w:ascii="Times New Roman" w:eastAsia="Times New Roman" w:hAnsi="Times New Roman" w:cs="Times New Roman"/>
                <w:b/>
              </w:rPr>
              <w:t>ресурсоснабжения</w:t>
            </w:r>
            <w:proofErr w:type="spellEnd"/>
          </w:p>
        </w:tc>
        <w:tc>
          <w:tcPr>
            <w:tcW w:w="1106" w:type="pct"/>
            <w:tcBorders>
              <w:top w:val="single" w:sz="12" w:space="0" w:color="auto"/>
              <w:left w:val="single" w:sz="12" w:space="0" w:color="auto"/>
              <w:bottom w:val="single" w:sz="12" w:space="0" w:color="auto"/>
              <w:right w:val="single" w:sz="12" w:space="0" w:color="auto"/>
            </w:tcBorders>
            <w:hideMark/>
          </w:tcPr>
          <w:p w:rsidR="00A95723" w:rsidRPr="00C73D71" w:rsidRDefault="00A95723" w:rsidP="00D90295">
            <w:pPr>
              <w:jc w:val="center"/>
              <w:rPr>
                <w:rFonts w:ascii="Times New Roman" w:eastAsia="Times New Roman" w:hAnsi="Times New Roman" w:cs="Times New Roman"/>
                <w:b/>
              </w:rPr>
            </w:pPr>
            <w:r w:rsidRPr="00C73D71">
              <w:rPr>
                <w:rFonts w:ascii="Times New Roman" w:eastAsia="Times New Roman" w:hAnsi="Times New Roman" w:cs="Times New Roman"/>
                <w:b/>
              </w:rPr>
              <w:t>Вид актива</w:t>
            </w:r>
          </w:p>
        </w:tc>
        <w:tc>
          <w:tcPr>
            <w:tcW w:w="335" w:type="pct"/>
            <w:tcBorders>
              <w:top w:val="single" w:sz="12" w:space="0" w:color="auto"/>
              <w:left w:val="single" w:sz="12" w:space="0" w:color="auto"/>
              <w:bottom w:val="single" w:sz="12" w:space="0" w:color="auto"/>
            </w:tcBorders>
            <w:hideMark/>
          </w:tcPr>
          <w:p w:rsidR="00A95723" w:rsidRPr="000C2CF5" w:rsidRDefault="00A95723" w:rsidP="00D90295">
            <w:pPr>
              <w:jc w:val="center"/>
              <w:rPr>
                <w:rFonts w:ascii="Times New Roman" w:eastAsia="Times New Roman" w:hAnsi="Times New Roman" w:cs="Times New Roman"/>
                <w:b/>
                <w:sz w:val="20"/>
                <w:szCs w:val="20"/>
              </w:rPr>
            </w:pPr>
            <w:r w:rsidRPr="000C2CF5">
              <w:rPr>
                <w:rFonts w:ascii="Times New Roman" w:eastAsia="Times New Roman" w:hAnsi="Times New Roman" w:cs="Times New Roman"/>
                <w:b/>
                <w:sz w:val="20"/>
                <w:szCs w:val="20"/>
              </w:rPr>
              <w:t>2010</w:t>
            </w:r>
          </w:p>
        </w:tc>
        <w:tc>
          <w:tcPr>
            <w:tcW w:w="335" w:type="pct"/>
            <w:tcBorders>
              <w:top w:val="single" w:sz="12" w:space="0" w:color="auto"/>
              <w:bottom w:val="single" w:sz="12" w:space="0" w:color="auto"/>
            </w:tcBorders>
            <w:hideMark/>
          </w:tcPr>
          <w:p w:rsidR="00A95723" w:rsidRPr="000C2CF5" w:rsidRDefault="00A95723" w:rsidP="00D90295">
            <w:pPr>
              <w:jc w:val="center"/>
              <w:rPr>
                <w:rFonts w:ascii="Times New Roman" w:eastAsia="Times New Roman" w:hAnsi="Times New Roman" w:cs="Times New Roman"/>
                <w:b/>
                <w:sz w:val="20"/>
                <w:szCs w:val="20"/>
              </w:rPr>
            </w:pPr>
            <w:r w:rsidRPr="000C2CF5">
              <w:rPr>
                <w:rFonts w:ascii="Times New Roman" w:eastAsia="Times New Roman" w:hAnsi="Times New Roman" w:cs="Times New Roman"/>
                <w:b/>
                <w:sz w:val="20"/>
                <w:szCs w:val="20"/>
              </w:rPr>
              <w:t>2011</w:t>
            </w:r>
          </w:p>
        </w:tc>
        <w:tc>
          <w:tcPr>
            <w:tcW w:w="335" w:type="pct"/>
            <w:tcBorders>
              <w:top w:val="single" w:sz="12" w:space="0" w:color="auto"/>
              <w:bottom w:val="single" w:sz="12" w:space="0" w:color="auto"/>
            </w:tcBorders>
            <w:hideMark/>
          </w:tcPr>
          <w:p w:rsidR="00A95723" w:rsidRPr="000C2CF5" w:rsidRDefault="00A95723" w:rsidP="00D90295">
            <w:pPr>
              <w:jc w:val="center"/>
              <w:rPr>
                <w:rFonts w:ascii="Times New Roman" w:eastAsia="Times New Roman" w:hAnsi="Times New Roman" w:cs="Times New Roman"/>
                <w:b/>
                <w:sz w:val="20"/>
                <w:szCs w:val="20"/>
              </w:rPr>
            </w:pPr>
            <w:r w:rsidRPr="000C2CF5">
              <w:rPr>
                <w:rFonts w:ascii="Times New Roman" w:eastAsia="Times New Roman" w:hAnsi="Times New Roman" w:cs="Times New Roman"/>
                <w:b/>
                <w:sz w:val="20"/>
                <w:szCs w:val="20"/>
              </w:rPr>
              <w:t>2012</w:t>
            </w:r>
          </w:p>
        </w:tc>
        <w:tc>
          <w:tcPr>
            <w:tcW w:w="335" w:type="pct"/>
            <w:tcBorders>
              <w:top w:val="single" w:sz="12" w:space="0" w:color="auto"/>
              <w:bottom w:val="single" w:sz="12" w:space="0" w:color="auto"/>
            </w:tcBorders>
            <w:hideMark/>
          </w:tcPr>
          <w:p w:rsidR="00A95723" w:rsidRPr="000C2CF5" w:rsidRDefault="00A95723" w:rsidP="00D90295">
            <w:pPr>
              <w:jc w:val="center"/>
              <w:rPr>
                <w:rFonts w:ascii="Times New Roman" w:eastAsia="Times New Roman" w:hAnsi="Times New Roman" w:cs="Times New Roman"/>
                <w:b/>
                <w:sz w:val="20"/>
                <w:szCs w:val="20"/>
              </w:rPr>
            </w:pPr>
            <w:r w:rsidRPr="000C2CF5">
              <w:rPr>
                <w:rFonts w:ascii="Times New Roman" w:eastAsia="Times New Roman" w:hAnsi="Times New Roman" w:cs="Times New Roman"/>
                <w:b/>
                <w:sz w:val="20"/>
                <w:szCs w:val="20"/>
              </w:rPr>
              <w:t>2013</w:t>
            </w:r>
          </w:p>
        </w:tc>
        <w:tc>
          <w:tcPr>
            <w:tcW w:w="335" w:type="pct"/>
            <w:tcBorders>
              <w:top w:val="single" w:sz="12" w:space="0" w:color="auto"/>
              <w:bottom w:val="single" w:sz="12" w:space="0" w:color="auto"/>
            </w:tcBorders>
            <w:hideMark/>
          </w:tcPr>
          <w:p w:rsidR="00A95723" w:rsidRPr="000C2CF5" w:rsidRDefault="00A95723" w:rsidP="00D90295">
            <w:pPr>
              <w:jc w:val="center"/>
              <w:rPr>
                <w:rFonts w:ascii="Times New Roman" w:eastAsia="Times New Roman" w:hAnsi="Times New Roman" w:cs="Times New Roman"/>
                <w:b/>
                <w:sz w:val="20"/>
                <w:szCs w:val="20"/>
              </w:rPr>
            </w:pPr>
            <w:r w:rsidRPr="000C2CF5">
              <w:rPr>
                <w:rFonts w:ascii="Times New Roman" w:eastAsia="Times New Roman" w:hAnsi="Times New Roman" w:cs="Times New Roman"/>
                <w:b/>
                <w:sz w:val="20"/>
                <w:szCs w:val="20"/>
              </w:rPr>
              <w:t>2014</w:t>
            </w:r>
          </w:p>
        </w:tc>
        <w:tc>
          <w:tcPr>
            <w:tcW w:w="334" w:type="pct"/>
            <w:tcBorders>
              <w:top w:val="single" w:sz="12" w:space="0" w:color="auto"/>
              <w:bottom w:val="single" w:sz="12" w:space="0" w:color="auto"/>
            </w:tcBorders>
            <w:hideMark/>
          </w:tcPr>
          <w:p w:rsidR="00A95723" w:rsidRPr="000C2CF5" w:rsidRDefault="00A95723" w:rsidP="00D90295">
            <w:pPr>
              <w:ind w:right="-169"/>
              <w:jc w:val="center"/>
              <w:rPr>
                <w:rFonts w:ascii="Times New Roman" w:eastAsia="Times New Roman" w:hAnsi="Times New Roman" w:cs="Times New Roman"/>
                <w:b/>
                <w:sz w:val="20"/>
                <w:szCs w:val="20"/>
              </w:rPr>
            </w:pPr>
            <w:r w:rsidRPr="000C2CF5">
              <w:rPr>
                <w:rFonts w:ascii="Times New Roman" w:eastAsia="Times New Roman" w:hAnsi="Times New Roman" w:cs="Times New Roman"/>
                <w:b/>
                <w:sz w:val="20"/>
                <w:szCs w:val="20"/>
              </w:rPr>
              <w:t>2015*</w:t>
            </w:r>
          </w:p>
        </w:tc>
        <w:tc>
          <w:tcPr>
            <w:tcW w:w="337" w:type="pct"/>
            <w:tcBorders>
              <w:top w:val="single" w:sz="12" w:space="0" w:color="auto"/>
              <w:bottom w:val="single" w:sz="12" w:space="0" w:color="auto"/>
              <w:right w:val="single" w:sz="12" w:space="0" w:color="auto"/>
            </w:tcBorders>
            <w:hideMark/>
          </w:tcPr>
          <w:p w:rsidR="00A95723" w:rsidRPr="000C2CF5" w:rsidRDefault="000C2CF5" w:rsidP="00D90295">
            <w:pPr>
              <w:ind w:right="-10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w:t>
            </w:r>
          </w:p>
        </w:tc>
        <w:tc>
          <w:tcPr>
            <w:tcW w:w="337" w:type="pct"/>
            <w:tcBorders>
              <w:top w:val="single" w:sz="12" w:space="0" w:color="auto"/>
              <w:left w:val="single" w:sz="12" w:space="0" w:color="auto"/>
              <w:bottom w:val="single" w:sz="12" w:space="0" w:color="auto"/>
              <w:right w:val="single" w:sz="12" w:space="0" w:color="auto"/>
            </w:tcBorders>
            <w:hideMark/>
          </w:tcPr>
          <w:p w:rsidR="00A95723" w:rsidRPr="000C2CF5" w:rsidRDefault="00A95723" w:rsidP="00D90295">
            <w:pPr>
              <w:ind w:right="-213"/>
              <w:jc w:val="center"/>
              <w:rPr>
                <w:rFonts w:ascii="Times New Roman" w:eastAsia="Times New Roman" w:hAnsi="Times New Roman" w:cs="Times New Roman"/>
                <w:b/>
                <w:sz w:val="20"/>
                <w:szCs w:val="20"/>
              </w:rPr>
            </w:pPr>
            <w:r w:rsidRPr="000C2CF5">
              <w:rPr>
                <w:rFonts w:ascii="Times New Roman" w:eastAsia="Times New Roman" w:hAnsi="Times New Roman" w:cs="Times New Roman"/>
                <w:b/>
                <w:sz w:val="20"/>
                <w:szCs w:val="20"/>
              </w:rPr>
              <w:t>2025*</w:t>
            </w:r>
          </w:p>
        </w:tc>
      </w:tr>
      <w:tr w:rsidR="006C0A5C" w:rsidRPr="00C73D71" w:rsidTr="006C0A5C">
        <w:trPr>
          <w:trHeight w:val="400"/>
        </w:trPr>
        <w:tc>
          <w:tcPr>
            <w:tcW w:w="1209" w:type="pct"/>
            <w:vMerge w:val="restart"/>
            <w:tcBorders>
              <w:top w:val="single" w:sz="12" w:space="0" w:color="auto"/>
              <w:left w:val="single" w:sz="12" w:space="0" w:color="auto"/>
              <w:right w:val="single" w:sz="12" w:space="0" w:color="auto"/>
            </w:tcBorders>
            <w:hideMark/>
          </w:tcPr>
          <w:p w:rsidR="006C0A5C" w:rsidRPr="00C73D71" w:rsidRDefault="006C0A5C" w:rsidP="00D90295">
            <w:pPr>
              <w:jc w:val="center"/>
              <w:rPr>
                <w:rFonts w:ascii="Times New Roman" w:eastAsia="Times New Roman" w:hAnsi="Times New Roman" w:cs="Times New Roman"/>
                <w:b/>
              </w:rPr>
            </w:pPr>
            <w:r w:rsidRPr="00C73D71">
              <w:rPr>
                <w:rFonts w:ascii="Times New Roman" w:eastAsia="Times New Roman" w:hAnsi="Times New Roman" w:cs="Times New Roman"/>
                <w:b/>
              </w:rPr>
              <w:t>Теплоснабжение (отопление и горячее водоснабжение)</w:t>
            </w:r>
          </w:p>
        </w:tc>
        <w:tc>
          <w:tcPr>
            <w:tcW w:w="1106" w:type="pct"/>
            <w:tcBorders>
              <w:top w:val="single" w:sz="12" w:space="0" w:color="auto"/>
              <w:left w:val="single" w:sz="12" w:space="0" w:color="auto"/>
              <w:right w:val="single" w:sz="12" w:space="0" w:color="auto"/>
            </w:tcBorders>
            <w:hideMark/>
          </w:tcPr>
          <w:p w:rsidR="006C0A5C" w:rsidRPr="00C73D71" w:rsidRDefault="006C0A5C" w:rsidP="00D90295">
            <w:pPr>
              <w:jc w:val="center"/>
              <w:rPr>
                <w:rFonts w:ascii="Times New Roman" w:eastAsia="Times New Roman" w:hAnsi="Times New Roman" w:cs="Times New Roman"/>
              </w:rPr>
            </w:pPr>
            <w:r w:rsidRPr="00C73D71">
              <w:rPr>
                <w:rFonts w:ascii="Times New Roman" w:eastAsia="Times New Roman" w:hAnsi="Times New Roman" w:cs="Times New Roman"/>
              </w:rPr>
              <w:t>сетевая инфраструктура</w:t>
            </w:r>
          </w:p>
        </w:tc>
        <w:tc>
          <w:tcPr>
            <w:tcW w:w="335" w:type="pct"/>
            <w:tcBorders>
              <w:top w:val="single" w:sz="12" w:space="0" w:color="auto"/>
              <w:left w:val="single" w:sz="12" w:space="0" w:color="auto"/>
            </w:tcBorders>
          </w:tcPr>
          <w:p w:rsidR="006C0A5C" w:rsidRPr="00C73D71" w:rsidRDefault="006C0A5C" w:rsidP="00D90295">
            <w:pPr>
              <w:jc w:val="center"/>
              <w:rPr>
                <w:rFonts w:ascii="Times New Roman" w:eastAsia="Times New Roman" w:hAnsi="Times New Roman" w:cs="Times New Roman"/>
              </w:rPr>
            </w:pPr>
            <w:r>
              <w:rPr>
                <w:rFonts w:ascii="Times New Roman" w:eastAsia="Times New Roman" w:hAnsi="Times New Roman" w:cs="Times New Roman"/>
              </w:rPr>
              <w:t>0</w:t>
            </w:r>
          </w:p>
        </w:tc>
        <w:tc>
          <w:tcPr>
            <w:tcW w:w="335" w:type="pct"/>
            <w:tcBorders>
              <w:top w:val="single" w:sz="12" w:space="0" w:color="auto"/>
            </w:tcBorders>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c>
          <w:tcPr>
            <w:tcW w:w="335" w:type="pct"/>
            <w:tcBorders>
              <w:top w:val="single" w:sz="12" w:space="0" w:color="auto"/>
            </w:tcBorders>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c>
          <w:tcPr>
            <w:tcW w:w="335" w:type="pct"/>
            <w:tcBorders>
              <w:top w:val="single" w:sz="12" w:space="0" w:color="auto"/>
            </w:tcBorders>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c>
          <w:tcPr>
            <w:tcW w:w="335" w:type="pct"/>
            <w:tcBorders>
              <w:top w:val="single" w:sz="12" w:space="0" w:color="auto"/>
            </w:tcBorders>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c>
          <w:tcPr>
            <w:tcW w:w="334" w:type="pct"/>
            <w:tcBorders>
              <w:top w:val="single" w:sz="12" w:space="0" w:color="auto"/>
            </w:tcBorders>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c>
          <w:tcPr>
            <w:tcW w:w="337" w:type="pct"/>
            <w:tcBorders>
              <w:top w:val="single" w:sz="12" w:space="0" w:color="auto"/>
              <w:right w:val="single" w:sz="12" w:space="0" w:color="auto"/>
            </w:tcBorders>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c>
          <w:tcPr>
            <w:tcW w:w="337" w:type="pct"/>
            <w:tcBorders>
              <w:top w:val="single" w:sz="12" w:space="0" w:color="auto"/>
              <w:left w:val="single" w:sz="12" w:space="0" w:color="auto"/>
              <w:right w:val="single" w:sz="12" w:space="0" w:color="auto"/>
            </w:tcBorders>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r>
      <w:tr w:rsidR="006C0A5C" w:rsidRPr="00C73D71" w:rsidTr="006C0A5C">
        <w:trPr>
          <w:trHeight w:val="400"/>
        </w:trPr>
        <w:tc>
          <w:tcPr>
            <w:tcW w:w="1209" w:type="pct"/>
            <w:vMerge/>
            <w:tcBorders>
              <w:left w:val="single" w:sz="12" w:space="0" w:color="auto"/>
              <w:right w:val="single" w:sz="12" w:space="0" w:color="auto"/>
            </w:tcBorders>
            <w:hideMark/>
          </w:tcPr>
          <w:p w:rsidR="006C0A5C" w:rsidRPr="00C73D71" w:rsidRDefault="006C0A5C" w:rsidP="00D90295">
            <w:pPr>
              <w:rPr>
                <w:rFonts w:ascii="Times New Roman" w:eastAsia="Times New Roman" w:hAnsi="Times New Roman" w:cs="Times New Roman"/>
                <w:b/>
              </w:rPr>
            </w:pPr>
          </w:p>
        </w:tc>
        <w:tc>
          <w:tcPr>
            <w:tcW w:w="1106" w:type="pct"/>
            <w:tcBorders>
              <w:left w:val="single" w:sz="12" w:space="0" w:color="auto"/>
              <w:right w:val="single" w:sz="12" w:space="0" w:color="auto"/>
            </w:tcBorders>
            <w:hideMark/>
          </w:tcPr>
          <w:p w:rsidR="006C0A5C" w:rsidRPr="00C73D71" w:rsidRDefault="006C0A5C" w:rsidP="00D90295">
            <w:pPr>
              <w:jc w:val="center"/>
              <w:rPr>
                <w:rFonts w:ascii="Times New Roman" w:eastAsia="Times New Roman" w:hAnsi="Times New Roman" w:cs="Times New Roman"/>
              </w:rPr>
            </w:pPr>
            <w:r w:rsidRPr="00C73D71">
              <w:rPr>
                <w:rFonts w:ascii="Times New Roman" w:eastAsia="Times New Roman" w:hAnsi="Times New Roman" w:cs="Times New Roman"/>
              </w:rPr>
              <w:t>теплогенерирующее оборудование</w:t>
            </w:r>
          </w:p>
        </w:tc>
        <w:tc>
          <w:tcPr>
            <w:tcW w:w="335" w:type="pct"/>
            <w:tcBorders>
              <w:left w:val="single" w:sz="12" w:space="0" w:color="auto"/>
            </w:tcBorders>
          </w:tcPr>
          <w:p w:rsidR="006C0A5C" w:rsidRPr="00C73D71" w:rsidRDefault="006C0A5C" w:rsidP="00D90295">
            <w:pPr>
              <w:jc w:val="center"/>
              <w:rPr>
                <w:rFonts w:ascii="Times New Roman" w:eastAsia="Times New Roman" w:hAnsi="Times New Roman" w:cs="Times New Roman"/>
              </w:rPr>
            </w:pPr>
            <w:r>
              <w:rPr>
                <w:rFonts w:ascii="Times New Roman" w:eastAsia="Times New Roman" w:hAnsi="Times New Roman" w:cs="Times New Roman"/>
              </w:rPr>
              <w:t>0</w:t>
            </w:r>
          </w:p>
        </w:tc>
        <w:tc>
          <w:tcPr>
            <w:tcW w:w="335" w:type="pct"/>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c>
          <w:tcPr>
            <w:tcW w:w="335" w:type="pct"/>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c>
          <w:tcPr>
            <w:tcW w:w="335" w:type="pct"/>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c>
          <w:tcPr>
            <w:tcW w:w="335" w:type="pct"/>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c>
          <w:tcPr>
            <w:tcW w:w="334" w:type="pct"/>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c>
          <w:tcPr>
            <w:tcW w:w="337" w:type="pct"/>
            <w:tcBorders>
              <w:right w:val="single" w:sz="12" w:space="0" w:color="auto"/>
            </w:tcBorders>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c>
          <w:tcPr>
            <w:tcW w:w="337" w:type="pct"/>
            <w:tcBorders>
              <w:left w:val="single" w:sz="12" w:space="0" w:color="auto"/>
              <w:right w:val="single" w:sz="12" w:space="0" w:color="auto"/>
            </w:tcBorders>
          </w:tcPr>
          <w:p w:rsidR="006C0A5C" w:rsidRPr="00C73D71" w:rsidRDefault="006C0A5C" w:rsidP="004B50D5">
            <w:pPr>
              <w:jc w:val="center"/>
              <w:rPr>
                <w:rFonts w:ascii="Times New Roman" w:eastAsia="Times New Roman" w:hAnsi="Times New Roman" w:cs="Times New Roman"/>
              </w:rPr>
            </w:pPr>
            <w:r>
              <w:rPr>
                <w:rFonts w:ascii="Times New Roman" w:eastAsia="Times New Roman" w:hAnsi="Times New Roman" w:cs="Times New Roman"/>
              </w:rPr>
              <w:t>0</w:t>
            </w:r>
          </w:p>
        </w:tc>
      </w:tr>
      <w:tr w:rsidR="00236B42" w:rsidRPr="00C73D71" w:rsidTr="00236B42">
        <w:trPr>
          <w:trHeight w:val="300"/>
        </w:trPr>
        <w:tc>
          <w:tcPr>
            <w:tcW w:w="1209" w:type="pct"/>
            <w:vMerge w:val="restart"/>
            <w:tcBorders>
              <w:left w:val="single" w:sz="12" w:space="0" w:color="auto"/>
              <w:right w:val="single" w:sz="12" w:space="0" w:color="auto"/>
            </w:tcBorders>
            <w:hideMark/>
          </w:tcPr>
          <w:p w:rsidR="00236B42" w:rsidRPr="00C73D71" w:rsidRDefault="00236B42" w:rsidP="00D90295">
            <w:pPr>
              <w:jc w:val="center"/>
              <w:rPr>
                <w:rFonts w:ascii="Times New Roman" w:eastAsia="Times New Roman" w:hAnsi="Times New Roman" w:cs="Times New Roman"/>
                <w:b/>
              </w:rPr>
            </w:pPr>
            <w:r w:rsidRPr="00C73D71">
              <w:rPr>
                <w:rFonts w:ascii="Times New Roman" w:eastAsia="Times New Roman" w:hAnsi="Times New Roman" w:cs="Times New Roman"/>
                <w:b/>
              </w:rPr>
              <w:t>Электроснабжение</w:t>
            </w:r>
          </w:p>
        </w:tc>
        <w:tc>
          <w:tcPr>
            <w:tcW w:w="1106" w:type="pct"/>
            <w:tcBorders>
              <w:left w:val="single" w:sz="12" w:space="0" w:color="auto"/>
              <w:right w:val="single" w:sz="12" w:space="0" w:color="auto"/>
            </w:tcBorders>
            <w:hideMark/>
          </w:tcPr>
          <w:p w:rsidR="00236B42" w:rsidRPr="00C73D71" w:rsidRDefault="00236B42" w:rsidP="00D90295">
            <w:pPr>
              <w:jc w:val="center"/>
              <w:rPr>
                <w:rFonts w:ascii="Times New Roman" w:eastAsia="Times New Roman" w:hAnsi="Times New Roman" w:cs="Times New Roman"/>
              </w:rPr>
            </w:pPr>
            <w:r w:rsidRPr="00C73D71">
              <w:rPr>
                <w:rFonts w:ascii="Times New Roman" w:eastAsia="Times New Roman" w:hAnsi="Times New Roman" w:cs="Times New Roman"/>
              </w:rPr>
              <w:t>источники питания</w:t>
            </w:r>
          </w:p>
        </w:tc>
        <w:tc>
          <w:tcPr>
            <w:tcW w:w="335" w:type="pct"/>
            <w:tcBorders>
              <w:left w:val="single" w:sz="12" w:space="0" w:color="auto"/>
            </w:tcBorders>
          </w:tcPr>
          <w:p w:rsidR="00236B42" w:rsidRPr="00C73D71" w:rsidRDefault="00236B42" w:rsidP="007E0168">
            <w:pPr>
              <w:jc w:val="center"/>
              <w:rPr>
                <w:rFonts w:ascii="Times New Roman" w:eastAsia="Times New Roman" w:hAnsi="Times New Roman" w:cs="Times New Roman"/>
              </w:rPr>
            </w:pPr>
            <w:r>
              <w:rPr>
                <w:rFonts w:ascii="Times New Roman" w:eastAsia="Times New Roman" w:hAnsi="Times New Roman" w:cs="Times New Roman"/>
              </w:rPr>
              <w:t>80</w:t>
            </w:r>
          </w:p>
        </w:tc>
        <w:tc>
          <w:tcPr>
            <w:tcW w:w="335" w:type="pct"/>
          </w:tcPr>
          <w:p w:rsidR="00236B42" w:rsidRDefault="00236B42" w:rsidP="007E0168">
            <w:r w:rsidRPr="00CB70EB">
              <w:rPr>
                <w:rFonts w:ascii="Times New Roman" w:eastAsia="Times New Roman" w:hAnsi="Times New Roman" w:cs="Times New Roman"/>
              </w:rPr>
              <w:t>80</w:t>
            </w:r>
          </w:p>
        </w:tc>
        <w:tc>
          <w:tcPr>
            <w:tcW w:w="335" w:type="pct"/>
          </w:tcPr>
          <w:p w:rsidR="00236B42" w:rsidRDefault="00236B42" w:rsidP="007E0168">
            <w:r w:rsidRPr="00CB70EB">
              <w:rPr>
                <w:rFonts w:ascii="Times New Roman" w:eastAsia="Times New Roman" w:hAnsi="Times New Roman" w:cs="Times New Roman"/>
              </w:rPr>
              <w:t>80</w:t>
            </w:r>
          </w:p>
        </w:tc>
        <w:tc>
          <w:tcPr>
            <w:tcW w:w="335" w:type="pct"/>
          </w:tcPr>
          <w:p w:rsidR="00236B42" w:rsidRDefault="00236B42" w:rsidP="007E0168">
            <w:r w:rsidRPr="00CB70EB">
              <w:rPr>
                <w:rFonts w:ascii="Times New Roman" w:eastAsia="Times New Roman" w:hAnsi="Times New Roman" w:cs="Times New Roman"/>
              </w:rPr>
              <w:t>80</w:t>
            </w:r>
          </w:p>
        </w:tc>
        <w:tc>
          <w:tcPr>
            <w:tcW w:w="335" w:type="pct"/>
          </w:tcPr>
          <w:p w:rsidR="00236B42" w:rsidRDefault="00236B42" w:rsidP="007E0168">
            <w:r w:rsidRPr="00CB70EB">
              <w:rPr>
                <w:rFonts w:ascii="Times New Roman" w:eastAsia="Times New Roman" w:hAnsi="Times New Roman" w:cs="Times New Roman"/>
              </w:rPr>
              <w:t>80</w:t>
            </w:r>
          </w:p>
        </w:tc>
        <w:tc>
          <w:tcPr>
            <w:tcW w:w="334" w:type="pct"/>
          </w:tcPr>
          <w:p w:rsidR="00236B42" w:rsidRDefault="00236B42" w:rsidP="007E0168">
            <w:r>
              <w:rPr>
                <w:rFonts w:ascii="Times New Roman" w:eastAsia="Times New Roman" w:hAnsi="Times New Roman" w:cs="Times New Roman"/>
              </w:rPr>
              <w:t>60</w:t>
            </w:r>
          </w:p>
        </w:tc>
        <w:tc>
          <w:tcPr>
            <w:tcW w:w="337" w:type="pct"/>
            <w:tcBorders>
              <w:right w:val="single" w:sz="12" w:space="0" w:color="auto"/>
            </w:tcBorders>
          </w:tcPr>
          <w:p w:rsidR="00236B42" w:rsidRDefault="00236B42" w:rsidP="007E0168">
            <w:r>
              <w:rPr>
                <w:rFonts w:ascii="Times New Roman" w:eastAsia="Times New Roman" w:hAnsi="Times New Roman" w:cs="Times New Roman"/>
              </w:rPr>
              <w:t>4</w:t>
            </w:r>
            <w:r w:rsidRPr="00CB70EB">
              <w:rPr>
                <w:rFonts w:ascii="Times New Roman" w:eastAsia="Times New Roman" w:hAnsi="Times New Roman" w:cs="Times New Roman"/>
              </w:rPr>
              <w:t>0</w:t>
            </w:r>
          </w:p>
        </w:tc>
        <w:tc>
          <w:tcPr>
            <w:tcW w:w="337" w:type="pct"/>
            <w:tcBorders>
              <w:left w:val="single" w:sz="12" w:space="0" w:color="auto"/>
              <w:right w:val="single" w:sz="12" w:space="0" w:color="auto"/>
            </w:tcBorders>
          </w:tcPr>
          <w:p w:rsidR="00236B42" w:rsidRDefault="00236B42" w:rsidP="007E0168">
            <w:r>
              <w:rPr>
                <w:rFonts w:ascii="Times New Roman" w:eastAsia="Times New Roman" w:hAnsi="Times New Roman" w:cs="Times New Roman"/>
              </w:rPr>
              <w:t>2</w:t>
            </w:r>
            <w:r w:rsidRPr="00CB70EB">
              <w:rPr>
                <w:rFonts w:ascii="Times New Roman" w:eastAsia="Times New Roman" w:hAnsi="Times New Roman" w:cs="Times New Roman"/>
              </w:rPr>
              <w:t>0</w:t>
            </w:r>
          </w:p>
        </w:tc>
      </w:tr>
      <w:tr w:rsidR="00236B42" w:rsidRPr="00C73D71" w:rsidTr="00236B42">
        <w:trPr>
          <w:trHeight w:val="400"/>
        </w:trPr>
        <w:tc>
          <w:tcPr>
            <w:tcW w:w="1209" w:type="pct"/>
            <w:vMerge/>
            <w:tcBorders>
              <w:left w:val="single" w:sz="12" w:space="0" w:color="auto"/>
              <w:right w:val="single" w:sz="12" w:space="0" w:color="auto"/>
            </w:tcBorders>
            <w:hideMark/>
          </w:tcPr>
          <w:p w:rsidR="00236B42" w:rsidRPr="00C73D71" w:rsidRDefault="00236B42" w:rsidP="00D90295">
            <w:pPr>
              <w:rPr>
                <w:rFonts w:ascii="Times New Roman" w:eastAsia="Times New Roman" w:hAnsi="Times New Roman" w:cs="Times New Roman"/>
                <w:b/>
              </w:rPr>
            </w:pPr>
          </w:p>
        </w:tc>
        <w:tc>
          <w:tcPr>
            <w:tcW w:w="1106" w:type="pct"/>
            <w:tcBorders>
              <w:left w:val="single" w:sz="12" w:space="0" w:color="auto"/>
              <w:right w:val="single" w:sz="12" w:space="0" w:color="auto"/>
            </w:tcBorders>
            <w:hideMark/>
          </w:tcPr>
          <w:p w:rsidR="00236B42" w:rsidRPr="00C73D71" w:rsidRDefault="00236B42" w:rsidP="00D90295">
            <w:pPr>
              <w:jc w:val="center"/>
              <w:rPr>
                <w:rFonts w:ascii="Times New Roman" w:eastAsia="Times New Roman" w:hAnsi="Times New Roman" w:cs="Times New Roman"/>
              </w:rPr>
            </w:pPr>
            <w:r w:rsidRPr="00C73D71">
              <w:rPr>
                <w:rFonts w:ascii="Times New Roman" w:eastAsia="Times New Roman" w:hAnsi="Times New Roman" w:cs="Times New Roman"/>
              </w:rPr>
              <w:t>сетевая инфраструктура</w:t>
            </w:r>
          </w:p>
        </w:tc>
        <w:tc>
          <w:tcPr>
            <w:tcW w:w="335" w:type="pct"/>
            <w:tcBorders>
              <w:left w:val="single" w:sz="12" w:space="0" w:color="auto"/>
            </w:tcBorders>
          </w:tcPr>
          <w:p w:rsidR="00236B42" w:rsidRPr="00C73D71" w:rsidRDefault="00236B42" w:rsidP="007E0168">
            <w:pPr>
              <w:jc w:val="center"/>
              <w:rPr>
                <w:rFonts w:ascii="Times New Roman" w:eastAsia="Times New Roman" w:hAnsi="Times New Roman" w:cs="Times New Roman"/>
              </w:rPr>
            </w:pPr>
            <w:r>
              <w:rPr>
                <w:rFonts w:ascii="Times New Roman" w:eastAsia="Times New Roman" w:hAnsi="Times New Roman" w:cs="Times New Roman"/>
              </w:rPr>
              <w:t>30</w:t>
            </w:r>
          </w:p>
        </w:tc>
        <w:tc>
          <w:tcPr>
            <w:tcW w:w="335" w:type="pct"/>
          </w:tcPr>
          <w:p w:rsidR="00236B42" w:rsidRDefault="00236B42" w:rsidP="007E0168">
            <w:r>
              <w:rPr>
                <w:rFonts w:ascii="Times New Roman" w:eastAsia="Times New Roman" w:hAnsi="Times New Roman" w:cs="Times New Roman"/>
              </w:rPr>
              <w:t>3</w:t>
            </w:r>
            <w:r w:rsidRPr="00CB70EB">
              <w:rPr>
                <w:rFonts w:ascii="Times New Roman" w:eastAsia="Times New Roman" w:hAnsi="Times New Roman" w:cs="Times New Roman"/>
              </w:rPr>
              <w:t>0</w:t>
            </w:r>
          </w:p>
        </w:tc>
        <w:tc>
          <w:tcPr>
            <w:tcW w:w="335" w:type="pct"/>
          </w:tcPr>
          <w:p w:rsidR="00236B42" w:rsidRDefault="00236B42" w:rsidP="007E0168">
            <w:r>
              <w:rPr>
                <w:rFonts w:ascii="Times New Roman" w:eastAsia="Times New Roman" w:hAnsi="Times New Roman" w:cs="Times New Roman"/>
              </w:rPr>
              <w:t>3</w:t>
            </w:r>
            <w:r w:rsidRPr="00CB70EB">
              <w:rPr>
                <w:rFonts w:ascii="Times New Roman" w:eastAsia="Times New Roman" w:hAnsi="Times New Roman" w:cs="Times New Roman"/>
              </w:rPr>
              <w:t>0</w:t>
            </w:r>
          </w:p>
        </w:tc>
        <w:tc>
          <w:tcPr>
            <w:tcW w:w="335" w:type="pct"/>
          </w:tcPr>
          <w:p w:rsidR="00236B42" w:rsidRDefault="00236B42" w:rsidP="007E0168">
            <w:r>
              <w:rPr>
                <w:rFonts w:ascii="Times New Roman" w:eastAsia="Times New Roman" w:hAnsi="Times New Roman" w:cs="Times New Roman"/>
              </w:rPr>
              <w:t>3</w:t>
            </w:r>
            <w:r w:rsidRPr="00CB70EB">
              <w:rPr>
                <w:rFonts w:ascii="Times New Roman" w:eastAsia="Times New Roman" w:hAnsi="Times New Roman" w:cs="Times New Roman"/>
              </w:rPr>
              <w:t>0</w:t>
            </w:r>
          </w:p>
        </w:tc>
        <w:tc>
          <w:tcPr>
            <w:tcW w:w="335" w:type="pct"/>
          </w:tcPr>
          <w:p w:rsidR="00236B42" w:rsidRDefault="00236B42" w:rsidP="007E0168">
            <w:r>
              <w:rPr>
                <w:rFonts w:ascii="Times New Roman" w:eastAsia="Times New Roman" w:hAnsi="Times New Roman" w:cs="Times New Roman"/>
              </w:rPr>
              <w:t>3</w:t>
            </w:r>
            <w:r w:rsidRPr="00CB70EB">
              <w:rPr>
                <w:rFonts w:ascii="Times New Roman" w:eastAsia="Times New Roman" w:hAnsi="Times New Roman" w:cs="Times New Roman"/>
              </w:rPr>
              <w:t>0</w:t>
            </w:r>
          </w:p>
        </w:tc>
        <w:tc>
          <w:tcPr>
            <w:tcW w:w="334" w:type="pct"/>
          </w:tcPr>
          <w:p w:rsidR="00236B42" w:rsidRDefault="00236B42" w:rsidP="007E0168">
            <w:r>
              <w:rPr>
                <w:rFonts w:ascii="Times New Roman" w:eastAsia="Times New Roman" w:hAnsi="Times New Roman" w:cs="Times New Roman"/>
              </w:rPr>
              <w:t>20</w:t>
            </w:r>
          </w:p>
        </w:tc>
        <w:tc>
          <w:tcPr>
            <w:tcW w:w="337" w:type="pct"/>
            <w:tcBorders>
              <w:right w:val="single" w:sz="12" w:space="0" w:color="auto"/>
            </w:tcBorders>
          </w:tcPr>
          <w:p w:rsidR="00236B42" w:rsidRDefault="00236B42" w:rsidP="007E0168">
            <w:r>
              <w:rPr>
                <w:rFonts w:ascii="Times New Roman" w:eastAsia="Times New Roman" w:hAnsi="Times New Roman" w:cs="Times New Roman"/>
              </w:rPr>
              <w:t>1</w:t>
            </w:r>
            <w:r w:rsidRPr="00CB70EB">
              <w:rPr>
                <w:rFonts w:ascii="Times New Roman" w:eastAsia="Times New Roman" w:hAnsi="Times New Roman" w:cs="Times New Roman"/>
              </w:rPr>
              <w:t>0</w:t>
            </w:r>
          </w:p>
        </w:tc>
        <w:tc>
          <w:tcPr>
            <w:tcW w:w="337" w:type="pct"/>
            <w:tcBorders>
              <w:left w:val="single" w:sz="12" w:space="0" w:color="auto"/>
              <w:right w:val="single" w:sz="12" w:space="0" w:color="auto"/>
            </w:tcBorders>
          </w:tcPr>
          <w:p w:rsidR="00236B42" w:rsidRDefault="00236B42" w:rsidP="007E0168">
            <w:r>
              <w:rPr>
                <w:rFonts w:ascii="Times New Roman" w:eastAsia="Times New Roman" w:hAnsi="Times New Roman" w:cs="Times New Roman"/>
              </w:rPr>
              <w:t>1</w:t>
            </w:r>
            <w:r w:rsidRPr="00CB70EB">
              <w:rPr>
                <w:rFonts w:ascii="Times New Roman" w:eastAsia="Times New Roman" w:hAnsi="Times New Roman" w:cs="Times New Roman"/>
              </w:rPr>
              <w:t>0</w:t>
            </w:r>
          </w:p>
        </w:tc>
      </w:tr>
      <w:tr w:rsidR="00236B42" w:rsidRPr="00C73D71" w:rsidTr="00BD75C8">
        <w:trPr>
          <w:trHeight w:val="400"/>
        </w:trPr>
        <w:tc>
          <w:tcPr>
            <w:tcW w:w="1209" w:type="pct"/>
            <w:vMerge w:val="restart"/>
            <w:tcBorders>
              <w:left w:val="single" w:sz="12" w:space="0" w:color="auto"/>
              <w:right w:val="single" w:sz="12" w:space="0" w:color="auto"/>
            </w:tcBorders>
            <w:hideMark/>
          </w:tcPr>
          <w:p w:rsidR="00236B42" w:rsidRPr="00C73D71" w:rsidRDefault="00236B42" w:rsidP="00D90295">
            <w:pPr>
              <w:jc w:val="center"/>
              <w:rPr>
                <w:rFonts w:ascii="Times New Roman" w:eastAsia="Times New Roman" w:hAnsi="Times New Roman" w:cs="Times New Roman"/>
                <w:b/>
              </w:rPr>
            </w:pPr>
            <w:r w:rsidRPr="00C73D71">
              <w:rPr>
                <w:rFonts w:ascii="Times New Roman" w:eastAsia="Times New Roman" w:hAnsi="Times New Roman" w:cs="Times New Roman"/>
                <w:b/>
              </w:rPr>
              <w:t>Водоснабжение</w:t>
            </w:r>
          </w:p>
        </w:tc>
        <w:tc>
          <w:tcPr>
            <w:tcW w:w="1106" w:type="pct"/>
            <w:tcBorders>
              <w:left w:val="single" w:sz="12" w:space="0" w:color="auto"/>
              <w:right w:val="single" w:sz="12" w:space="0" w:color="auto"/>
            </w:tcBorders>
            <w:hideMark/>
          </w:tcPr>
          <w:p w:rsidR="00236B42" w:rsidRPr="00C73D71" w:rsidRDefault="00236B42" w:rsidP="00D90295">
            <w:pPr>
              <w:jc w:val="center"/>
              <w:rPr>
                <w:rFonts w:ascii="Times New Roman" w:eastAsia="Times New Roman" w:hAnsi="Times New Roman" w:cs="Times New Roman"/>
              </w:rPr>
            </w:pPr>
            <w:r w:rsidRPr="00C73D71">
              <w:rPr>
                <w:rFonts w:ascii="Times New Roman" w:eastAsia="Times New Roman" w:hAnsi="Times New Roman" w:cs="Times New Roman"/>
              </w:rPr>
              <w:t>сетевая инфраструктура</w:t>
            </w:r>
          </w:p>
        </w:tc>
        <w:tc>
          <w:tcPr>
            <w:tcW w:w="335" w:type="pct"/>
            <w:tcBorders>
              <w:left w:val="single" w:sz="12" w:space="0" w:color="auto"/>
            </w:tcBorders>
          </w:tcPr>
          <w:p w:rsidR="00236B42" w:rsidRPr="00C73D71" w:rsidRDefault="00236B42" w:rsidP="007E0168">
            <w:pPr>
              <w:jc w:val="center"/>
              <w:rPr>
                <w:rFonts w:ascii="Times New Roman" w:eastAsia="Times New Roman" w:hAnsi="Times New Roman" w:cs="Times New Roman"/>
              </w:rPr>
            </w:pPr>
            <w:r>
              <w:rPr>
                <w:rFonts w:ascii="Times New Roman" w:eastAsia="Times New Roman" w:hAnsi="Times New Roman" w:cs="Times New Roman"/>
              </w:rPr>
              <w:t>80</w:t>
            </w:r>
          </w:p>
        </w:tc>
        <w:tc>
          <w:tcPr>
            <w:tcW w:w="335" w:type="pct"/>
          </w:tcPr>
          <w:p w:rsidR="00236B42" w:rsidRDefault="00236B42" w:rsidP="007E0168">
            <w:r w:rsidRPr="00CB70EB">
              <w:rPr>
                <w:rFonts w:ascii="Times New Roman" w:eastAsia="Times New Roman" w:hAnsi="Times New Roman" w:cs="Times New Roman"/>
              </w:rPr>
              <w:t>80</w:t>
            </w:r>
          </w:p>
        </w:tc>
        <w:tc>
          <w:tcPr>
            <w:tcW w:w="335" w:type="pct"/>
          </w:tcPr>
          <w:p w:rsidR="00236B42" w:rsidRDefault="00236B42" w:rsidP="007E0168">
            <w:r w:rsidRPr="00CB70EB">
              <w:rPr>
                <w:rFonts w:ascii="Times New Roman" w:eastAsia="Times New Roman" w:hAnsi="Times New Roman" w:cs="Times New Roman"/>
              </w:rPr>
              <w:t>80</w:t>
            </w:r>
          </w:p>
        </w:tc>
        <w:tc>
          <w:tcPr>
            <w:tcW w:w="335" w:type="pct"/>
          </w:tcPr>
          <w:p w:rsidR="00236B42" w:rsidRDefault="00236B42" w:rsidP="007E0168">
            <w:r w:rsidRPr="00CB70EB">
              <w:rPr>
                <w:rFonts w:ascii="Times New Roman" w:eastAsia="Times New Roman" w:hAnsi="Times New Roman" w:cs="Times New Roman"/>
              </w:rPr>
              <w:t>80</w:t>
            </w:r>
          </w:p>
        </w:tc>
        <w:tc>
          <w:tcPr>
            <w:tcW w:w="335" w:type="pct"/>
          </w:tcPr>
          <w:p w:rsidR="00236B42" w:rsidRDefault="00236B42" w:rsidP="007E0168">
            <w:r w:rsidRPr="00CB70EB">
              <w:rPr>
                <w:rFonts w:ascii="Times New Roman" w:eastAsia="Times New Roman" w:hAnsi="Times New Roman" w:cs="Times New Roman"/>
              </w:rPr>
              <w:t>80</w:t>
            </w:r>
          </w:p>
        </w:tc>
        <w:tc>
          <w:tcPr>
            <w:tcW w:w="334" w:type="pct"/>
          </w:tcPr>
          <w:p w:rsidR="00236B42" w:rsidRDefault="00F32557" w:rsidP="007E0168">
            <w:r>
              <w:rPr>
                <w:rFonts w:ascii="Times New Roman" w:eastAsia="Times New Roman" w:hAnsi="Times New Roman" w:cs="Times New Roman"/>
              </w:rPr>
              <w:t>8</w:t>
            </w:r>
            <w:r w:rsidR="00236B42">
              <w:rPr>
                <w:rFonts w:ascii="Times New Roman" w:eastAsia="Times New Roman" w:hAnsi="Times New Roman" w:cs="Times New Roman"/>
              </w:rPr>
              <w:t>0</w:t>
            </w:r>
          </w:p>
        </w:tc>
        <w:tc>
          <w:tcPr>
            <w:tcW w:w="337" w:type="pct"/>
            <w:tcBorders>
              <w:right w:val="single" w:sz="12" w:space="0" w:color="auto"/>
            </w:tcBorders>
          </w:tcPr>
          <w:p w:rsidR="00236B42" w:rsidRDefault="00DF3A1E" w:rsidP="007E0168">
            <w:r>
              <w:rPr>
                <w:rFonts w:ascii="Times New Roman" w:eastAsia="Times New Roman" w:hAnsi="Times New Roman" w:cs="Times New Roman"/>
              </w:rPr>
              <w:t>1</w:t>
            </w:r>
            <w:r w:rsidR="00236B42" w:rsidRPr="00CB70EB">
              <w:rPr>
                <w:rFonts w:ascii="Times New Roman" w:eastAsia="Times New Roman" w:hAnsi="Times New Roman" w:cs="Times New Roman"/>
              </w:rPr>
              <w:t>0</w:t>
            </w:r>
          </w:p>
        </w:tc>
        <w:tc>
          <w:tcPr>
            <w:tcW w:w="337" w:type="pct"/>
            <w:tcBorders>
              <w:left w:val="single" w:sz="12" w:space="0" w:color="auto"/>
              <w:right w:val="single" w:sz="12" w:space="0" w:color="auto"/>
            </w:tcBorders>
          </w:tcPr>
          <w:p w:rsidR="00236B42" w:rsidRDefault="00236B42" w:rsidP="007E0168">
            <w:r>
              <w:rPr>
                <w:rFonts w:ascii="Times New Roman" w:eastAsia="Times New Roman" w:hAnsi="Times New Roman" w:cs="Times New Roman"/>
              </w:rPr>
              <w:t>2</w:t>
            </w:r>
            <w:r w:rsidRPr="00CB70EB">
              <w:rPr>
                <w:rFonts w:ascii="Times New Roman" w:eastAsia="Times New Roman" w:hAnsi="Times New Roman" w:cs="Times New Roman"/>
              </w:rPr>
              <w:t>0</w:t>
            </w:r>
          </w:p>
        </w:tc>
      </w:tr>
      <w:tr w:rsidR="00236B42" w:rsidRPr="00C73D71" w:rsidTr="00BD75C8">
        <w:trPr>
          <w:trHeight w:val="300"/>
        </w:trPr>
        <w:tc>
          <w:tcPr>
            <w:tcW w:w="1209" w:type="pct"/>
            <w:vMerge/>
            <w:tcBorders>
              <w:left w:val="single" w:sz="12" w:space="0" w:color="auto"/>
              <w:right w:val="single" w:sz="12" w:space="0" w:color="auto"/>
            </w:tcBorders>
            <w:hideMark/>
          </w:tcPr>
          <w:p w:rsidR="00236B42" w:rsidRPr="00C73D71" w:rsidRDefault="00236B42" w:rsidP="00D90295">
            <w:pPr>
              <w:rPr>
                <w:rFonts w:ascii="Times New Roman" w:eastAsia="Times New Roman" w:hAnsi="Times New Roman" w:cs="Times New Roman"/>
                <w:b/>
              </w:rPr>
            </w:pPr>
          </w:p>
        </w:tc>
        <w:tc>
          <w:tcPr>
            <w:tcW w:w="1106" w:type="pct"/>
            <w:tcBorders>
              <w:left w:val="single" w:sz="12" w:space="0" w:color="auto"/>
              <w:right w:val="single" w:sz="12" w:space="0" w:color="auto"/>
            </w:tcBorders>
            <w:hideMark/>
          </w:tcPr>
          <w:p w:rsidR="00236B42" w:rsidRPr="00C73D71" w:rsidRDefault="00236B42" w:rsidP="00D90295">
            <w:pPr>
              <w:jc w:val="center"/>
              <w:rPr>
                <w:rFonts w:ascii="Times New Roman" w:eastAsia="Times New Roman" w:hAnsi="Times New Roman" w:cs="Times New Roman"/>
              </w:rPr>
            </w:pPr>
            <w:r w:rsidRPr="00C73D71">
              <w:rPr>
                <w:rFonts w:ascii="Times New Roman" w:eastAsia="Times New Roman" w:hAnsi="Times New Roman" w:cs="Times New Roman"/>
              </w:rPr>
              <w:t>оборудование</w:t>
            </w:r>
          </w:p>
        </w:tc>
        <w:tc>
          <w:tcPr>
            <w:tcW w:w="335" w:type="pct"/>
            <w:tcBorders>
              <w:left w:val="single" w:sz="12" w:space="0" w:color="auto"/>
            </w:tcBorders>
          </w:tcPr>
          <w:p w:rsidR="00236B42" w:rsidRPr="00C73D71" w:rsidRDefault="00F32557" w:rsidP="007E0168">
            <w:pPr>
              <w:jc w:val="center"/>
              <w:rPr>
                <w:rFonts w:ascii="Times New Roman" w:eastAsia="Times New Roman" w:hAnsi="Times New Roman" w:cs="Times New Roman"/>
              </w:rPr>
            </w:pPr>
            <w:r>
              <w:rPr>
                <w:rFonts w:ascii="Times New Roman" w:eastAsia="Times New Roman" w:hAnsi="Times New Roman" w:cs="Times New Roman"/>
              </w:rPr>
              <w:t>8</w:t>
            </w:r>
            <w:r w:rsidR="00236B42">
              <w:rPr>
                <w:rFonts w:ascii="Times New Roman" w:eastAsia="Times New Roman" w:hAnsi="Times New Roman" w:cs="Times New Roman"/>
              </w:rPr>
              <w:t>0</w:t>
            </w:r>
          </w:p>
        </w:tc>
        <w:tc>
          <w:tcPr>
            <w:tcW w:w="335" w:type="pct"/>
          </w:tcPr>
          <w:p w:rsidR="00236B42" w:rsidRDefault="00F32557" w:rsidP="007E0168">
            <w:r>
              <w:rPr>
                <w:rFonts w:ascii="Times New Roman" w:eastAsia="Times New Roman" w:hAnsi="Times New Roman" w:cs="Times New Roman"/>
              </w:rPr>
              <w:t>8</w:t>
            </w:r>
            <w:r w:rsidR="00236B42" w:rsidRPr="00CB70EB">
              <w:rPr>
                <w:rFonts w:ascii="Times New Roman" w:eastAsia="Times New Roman" w:hAnsi="Times New Roman" w:cs="Times New Roman"/>
              </w:rPr>
              <w:t>0</w:t>
            </w:r>
          </w:p>
        </w:tc>
        <w:tc>
          <w:tcPr>
            <w:tcW w:w="335" w:type="pct"/>
          </w:tcPr>
          <w:p w:rsidR="00236B42" w:rsidRDefault="00F32557" w:rsidP="007E0168">
            <w:r>
              <w:rPr>
                <w:rFonts w:ascii="Times New Roman" w:eastAsia="Times New Roman" w:hAnsi="Times New Roman" w:cs="Times New Roman"/>
              </w:rPr>
              <w:t>8</w:t>
            </w:r>
            <w:r w:rsidR="00236B42" w:rsidRPr="00CB70EB">
              <w:rPr>
                <w:rFonts w:ascii="Times New Roman" w:eastAsia="Times New Roman" w:hAnsi="Times New Roman" w:cs="Times New Roman"/>
              </w:rPr>
              <w:t>0</w:t>
            </w:r>
          </w:p>
        </w:tc>
        <w:tc>
          <w:tcPr>
            <w:tcW w:w="335" w:type="pct"/>
          </w:tcPr>
          <w:p w:rsidR="00236B42" w:rsidRDefault="00F32557" w:rsidP="007E0168">
            <w:r>
              <w:rPr>
                <w:rFonts w:ascii="Times New Roman" w:eastAsia="Times New Roman" w:hAnsi="Times New Roman" w:cs="Times New Roman"/>
              </w:rPr>
              <w:t>8</w:t>
            </w:r>
            <w:r w:rsidR="00236B42" w:rsidRPr="00CB70EB">
              <w:rPr>
                <w:rFonts w:ascii="Times New Roman" w:eastAsia="Times New Roman" w:hAnsi="Times New Roman" w:cs="Times New Roman"/>
              </w:rPr>
              <w:t>0</w:t>
            </w:r>
          </w:p>
        </w:tc>
        <w:tc>
          <w:tcPr>
            <w:tcW w:w="335" w:type="pct"/>
          </w:tcPr>
          <w:p w:rsidR="00236B42" w:rsidRDefault="00F32557" w:rsidP="007E0168">
            <w:r>
              <w:rPr>
                <w:rFonts w:ascii="Times New Roman" w:eastAsia="Times New Roman" w:hAnsi="Times New Roman" w:cs="Times New Roman"/>
              </w:rPr>
              <w:t>8</w:t>
            </w:r>
            <w:r w:rsidR="00236B42" w:rsidRPr="00CB70EB">
              <w:rPr>
                <w:rFonts w:ascii="Times New Roman" w:eastAsia="Times New Roman" w:hAnsi="Times New Roman" w:cs="Times New Roman"/>
              </w:rPr>
              <w:t>0</w:t>
            </w:r>
          </w:p>
        </w:tc>
        <w:tc>
          <w:tcPr>
            <w:tcW w:w="334" w:type="pct"/>
          </w:tcPr>
          <w:p w:rsidR="00236B42" w:rsidRDefault="00F32557" w:rsidP="007E0168">
            <w:r>
              <w:rPr>
                <w:rFonts w:ascii="Times New Roman" w:eastAsia="Times New Roman" w:hAnsi="Times New Roman" w:cs="Times New Roman"/>
              </w:rPr>
              <w:t>8</w:t>
            </w:r>
            <w:r w:rsidR="00236B42">
              <w:rPr>
                <w:rFonts w:ascii="Times New Roman" w:eastAsia="Times New Roman" w:hAnsi="Times New Roman" w:cs="Times New Roman"/>
              </w:rPr>
              <w:t>0</w:t>
            </w:r>
          </w:p>
        </w:tc>
        <w:tc>
          <w:tcPr>
            <w:tcW w:w="337" w:type="pct"/>
            <w:tcBorders>
              <w:right w:val="single" w:sz="12" w:space="0" w:color="auto"/>
            </w:tcBorders>
          </w:tcPr>
          <w:p w:rsidR="00236B42" w:rsidRDefault="00236B42" w:rsidP="007E0168">
            <w:r>
              <w:rPr>
                <w:rFonts w:ascii="Times New Roman" w:eastAsia="Times New Roman" w:hAnsi="Times New Roman" w:cs="Times New Roman"/>
              </w:rPr>
              <w:t>1</w:t>
            </w:r>
            <w:r w:rsidRPr="00CB70EB">
              <w:rPr>
                <w:rFonts w:ascii="Times New Roman" w:eastAsia="Times New Roman" w:hAnsi="Times New Roman" w:cs="Times New Roman"/>
              </w:rPr>
              <w:t>0</w:t>
            </w:r>
          </w:p>
        </w:tc>
        <w:tc>
          <w:tcPr>
            <w:tcW w:w="337" w:type="pct"/>
            <w:tcBorders>
              <w:left w:val="single" w:sz="12" w:space="0" w:color="auto"/>
              <w:right w:val="single" w:sz="12" w:space="0" w:color="auto"/>
            </w:tcBorders>
          </w:tcPr>
          <w:p w:rsidR="00236B42" w:rsidRDefault="00236B42" w:rsidP="007E0168">
            <w:r>
              <w:rPr>
                <w:rFonts w:ascii="Times New Roman" w:eastAsia="Times New Roman" w:hAnsi="Times New Roman" w:cs="Times New Roman"/>
              </w:rPr>
              <w:t>1</w:t>
            </w:r>
            <w:r w:rsidRPr="00CB70EB">
              <w:rPr>
                <w:rFonts w:ascii="Times New Roman" w:eastAsia="Times New Roman" w:hAnsi="Times New Roman" w:cs="Times New Roman"/>
              </w:rPr>
              <w:t>0</w:t>
            </w:r>
          </w:p>
        </w:tc>
      </w:tr>
      <w:tr w:rsidR="00F32557" w:rsidRPr="00C73D71" w:rsidTr="00BD75C8">
        <w:trPr>
          <w:trHeight w:val="400"/>
        </w:trPr>
        <w:tc>
          <w:tcPr>
            <w:tcW w:w="1209" w:type="pct"/>
            <w:vMerge w:val="restart"/>
            <w:tcBorders>
              <w:left w:val="single" w:sz="12" w:space="0" w:color="auto"/>
              <w:right w:val="single" w:sz="12" w:space="0" w:color="auto"/>
            </w:tcBorders>
            <w:hideMark/>
          </w:tcPr>
          <w:p w:rsidR="00F32557" w:rsidRPr="00C73D71" w:rsidRDefault="00F32557" w:rsidP="00D90295">
            <w:pPr>
              <w:jc w:val="center"/>
              <w:rPr>
                <w:rFonts w:ascii="Times New Roman" w:eastAsia="Times New Roman" w:hAnsi="Times New Roman" w:cs="Times New Roman"/>
                <w:b/>
              </w:rPr>
            </w:pPr>
            <w:r w:rsidRPr="00C73D71">
              <w:rPr>
                <w:rFonts w:ascii="Times New Roman" w:eastAsia="Times New Roman" w:hAnsi="Times New Roman" w:cs="Times New Roman"/>
                <w:b/>
              </w:rPr>
              <w:t>Водоотведение</w:t>
            </w:r>
          </w:p>
        </w:tc>
        <w:tc>
          <w:tcPr>
            <w:tcW w:w="1106" w:type="pct"/>
            <w:tcBorders>
              <w:left w:val="single" w:sz="12" w:space="0" w:color="auto"/>
              <w:right w:val="single" w:sz="12" w:space="0" w:color="auto"/>
            </w:tcBorders>
            <w:hideMark/>
          </w:tcPr>
          <w:p w:rsidR="00F32557" w:rsidRPr="00C73D71" w:rsidRDefault="00F32557" w:rsidP="00D90295">
            <w:pPr>
              <w:jc w:val="center"/>
              <w:rPr>
                <w:rFonts w:ascii="Times New Roman" w:eastAsia="Times New Roman" w:hAnsi="Times New Roman" w:cs="Times New Roman"/>
              </w:rPr>
            </w:pPr>
            <w:r w:rsidRPr="00C73D71">
              <w:rPr>
                <w:rFonts w:ascii="Times New Roman" w:eastAsia="Times New Roman" w:hAnsi="Times New Roman" w:cs="Times New Roman"/>
              </w:rPr>
              <w:t>сетевая инфраструктура</w:t>
            </w:r>
          </w:p>
        </w:tc>
        <w:tc>
          <w:tcPr>
            <w:tcW w:w="335" w:type="pct"/>
            <w:tcBorders>
              <w:left w:val="single" w:sz="12" w:space="0" w:color="auto"/>
            </w:tcBorders>
          </w:tcPr>
          <w:p w:rsidR="00F32557" w:rsidRPr="00C73D71" w:rsidRDefault="00DF3A1E" w:rsidP="005857A1">
            <w:pPr>
              <w:jc w:val="center"/>
              <w:rPr>
                <w:rFonts w:ascii="Times New Roman" w:eastAsia="Times New Roman" w:hAnsi="Times New Roman" w:cs="Times New Roman"/>
              </w:rPr>
            </w:pPr>
            <w:r>
              <w:rPr>
                <w:rFonts w:ascii="Times New Roman" w:eastAsia="Times New Roman" w:hAnsi="Times New Roman" w:cs="Times New Roman"/>
              </w:rPr>
              <w:t>-</w:t>
            </w:r>
          </w:p>
        </w:tc>
        <w:tc>
          <w:tcPr>
            <w:tcW w:w="335" w:type="pct"/>
          </w:tcPr>
          <w:p w:rsidR="00F32557" w:rsidRDefault="00DF3A1E" w:rsidP="005857A1">
            <w:r>
              <w:t>-</w:t>
            </w:r>
          </w:p>
        </w:tc>
        <w:tc>
          <w:tcPr>
            <w:tcW w:w="335" w:type="pct"/>
          </w:tcPr>
          <w:p w:rsidR="00F32557" w:rsidRDefault="00DF3A1E" w:rsidP="005857A1">
            <w:r>
              <w:t>-</w:t>
            </w:r>
          </w:p>
        </w:tc>
        <w:tc>
          <w:tcPr>
            <w:tcW w:w="335" w:type="pct"/>
          </w:tcPr>
          <w:p w:rsidR="00F32557" w:rsidRDefault="00DF3A1E" w:rsidP="005857A1">
            <w:r>
              <w:t>-</w:t>
            </w:r>
          </w:p>
        </w:tc>
        <w:tc>
          <w:tcPr>
            <w:tcW w:w="335" w:type="pct"/>
          </w:tcPr>
          <w:p w:rsidR="00F32557" w:rsidRDefault="00DF3A1E" w:rsidP="005857A1">
            <w:r>
              <w:t>-</w:t>
            </w:r>
          </w:p>
        </w:tc>
        <w:tc>
          <w:tcPr>
            <w:tcW w:w="334" w:type="pct"/>
          </w:tcPr>
          <w:p w:rsidR="00F32557" w:rsidRDefault="00DF3A1E" w:rsidP="005857A1">
            <w:r>
              <w:t>-</w:t>
            </w:r>
          </w:p>
        </w:tc>
        <w:tc>
          <w:tcPr>
            <w:tcW w:w="337" w:type="pct"/>
            <w:tcBorders>
              <w:right w:val="single" w:sz="12" w:space="0" w:color="auto"/>
            </w:tcBorders>
          </w:tcPr>
          <w:p w:rsidR="00F32557" w:rsidRDefault="00F32557" w:rsidP="007E0168">
            <w:r>
              <w:rPr>
                <w:rFonts w:ascii="Times New Roman" w:eastAsia="Times New Roman" w:hAnsi="Times New Roman" w:cs="Times New Roman"/>
              </w:rPr>
              <w:t>1</w:t>
            </w:r>
            <w:r w:rsidRPr="00CB70EB">
              <w:rPr>
                <w:rFonts w:ascii="Times New Roman" w:eastAsia="Times New Roman" w:hAnsi="Times New Roman" w:cs="Times New Roman"/>
              </w:rPr>
              <w:t>0</w:t>
            </w:r>
          </w:p>
        </w:tc>
        <w:tc>
          <w:tcPr>
            <w:tcW w:w="337" w:type="pct"/>
            <w:tcBorders>
              <w:left w:val="single" w:sz="12" w:space="0" w:color="auto"/>
              <w:right w:val="single" w:sz="12" w:space="0" w:color="auto"/>
            </w:tcBorders>
          </w:tcPr>
          <w:p w:rsidR="00F32557" w:rsidRDefault="00F32557" w:rsidP="007E0168">
            <w:r>
              <w:rPr>
                <w:rFonts w:ascii="Times New Roman" w:eastAsia="Times New Roman" w:hAnsi="Times New Roman" w:cs="Times New Roman"/>
              </w:rPr>
              <w:t>2</w:t>
            </w:r>
            <w:r w:rsidRPr="00CB70EB">
              <w:rPr>
                <w:rFonts w:ascii="Times New Roman" w:eastAsia="Times New Roman" w:hAnsi="Times New Roman" w:cs="Times New Roman"/>
              </w:rPr>
              <w:t>0</w:t>
            </w:r>
          </w:p>
        </w:tc>
      </w:tr>
      <w:tr w:rsidR="00F32557" w:rsidRPr="00C73D71" w:rsidTr="00BD75C8">
        <w:trPr>
          <w:trHeight w:val="300"/>
        </w:trPr>
        <w:tc>
          <w:tcPr>
            <w:tcW w:w="1209" w:type="pct"/>
            <w:vMerge/>
            <w:tcBorders>
              <w:left w:val="single" w:sz="12" w:space="0" w:color="auto"/>
              <w:bottom w:val="single" w:sz="12" w:space="0" w:color="auto"/>
              <w:right w:val="single" w:sz="12" w:space="0" w:color="auto"/>
            </w:tcBorders>
            <w:hideMark/>
          </w:tcPr>
          <w:p w:rsidR="00F32557" w:rsidRPr="00C73D71" w:rsidRDefault="00F32557" w:rsidP="00D90295">
            <w:pPr>
              <w:rPr>
                <w:rFonts w:ascii="Times New Roman" w:eastAsia="Times New Roman" w:hAnsi="Times New Roman" w:cs="Times New Roman"/>
                <w:b/>
              </w:rPr>
            </w:pPr>
          </w:p>
        </w:tc>
        <w:tc>
          <w:tcPr>
            <w:tcW w:w="1106" w:type="pct"/>
            <w:tcBorders>
              <w:left w:val="single" w:sz="12" w:space="0" w:color="auto"/>
              <w:bottom w:val="single" w:sz="12" w:space="0" w:color="auto"/>
              <w:right w:val="single" w:sz="12" w:space="0" w:color="auto"/>
            </w:tcBorders>
            <w:hideMark/>
          </w:tcPr>
          <w:p w:rsidR="00F32557" w:rsidRPr="00C73D71" w:rsidRDefault="00F32557" w:rsidP="00D90295">
            <w:pPr>
              <w:jc w:val="center"/>
              <w:rPr>
                <w:rFonts w:ascii="Times New Roman" w:eastAsia="Times New Roman" w:hAnsi="Times New Roman" w:cs="Times New Roman"/>
              </w:rPr>
            </w:pPr>
            <w:r w:rsidRPr="00C73D71">
              <w:rPr>
                <w:rFonts w:ascii="Times New Roman" w:eastAsia="Times New Roman" w:hAnsi="Times New Roman" w:cs="Times New Roman"/>
              </w:rPr>
              <w:t>оборудование</w:t>
            </w:r>
          </w:p>
        </w:tc>
        <w:tc>
          <w:tcPr>
            <w:tcW w:w="335" w:type="pct"/>
            <w:tcBorders>
              <w:left w:val="single" w:sz="12" w:space="0" w:color="auto"/>
              <w:bottom w:val="single" w:sz="12" w:space="0" w:color="auto"/>
            </w:tcBorders>
          </w:tcPr>
          <w:p w:rsidR="00F32557" w:rsidRPr="00C73D71" w:rsidRDefault="00DF3A1E" w:rsidP="005857A1">
            <w:pPr>
              <w:jc w:val="center"/>
              <w:rPr>
                <w:rFonts w:ascii="Times New Roman" w:eastAsia="Times New Roman" w:hAnsi="Times New Roman" w:cs="Times New Roman"/>
              </w:rPr>
            </w:pPr>
            <w:r>
              <w:rPr>
                <w:rFonts w:ascii="Times New Roman" w:eastAsia="Times New Roman" w:hAnsi="Times New Roman" w:cs="Times New Roman"/>
              </w:rPr>
              <w:t>-</w:t>
            </w:r>
          </w:p>
        </w:tc>
        <w:tc>
          <w:tcPr>
            <w:tcW w:w="335" w:type="pct"/>
            <w:tcBorders>
              <w:bottom w:val="single" w:sz="12" w:space="0" w:color="auto"/>
            </w:tcBorders>
          </w:tcPr>
          <w:p w:rsidR="00F32557" w:rsidRDefault="00DF3A1E" w:rsidP="005857A1">
            <w:r>
              <w:t>-</w:t>
            </w:r>
          </w:p>
        </w:tc>
        <w:tc>
          <w:tcPr>
            <w:tcW w:w="335" w:type="pct"/>
            <w:tcBorders>
              <w:bottom w:val="single" w:sz="12" w:space="0" w:color="auto"/>
            </w:tcBorders>
          </w:tcPr>
          <w:p w:rsidR="00F32557" w:rsidRDefault="00DF3A1E" w:rsidP="005857A1">
            <w:r>
              <w:t>-</w:t>
            </w:r>
          </w:p>
        </w:tc>
        <w:tc>
          <w:tcPr>
            <w:tcW w:w="335" w:type="pct"/>
            <w:tcBorders>
              <w:bottom w:val="single" w:sz="12" w:space="0" w:color="auto"/>
            </w:tcBorders>
          </w:tcPr>
          <w:p w:rsidR="00F32557" w:rsidRDefault="00DF3A1E" w:rsidP="005857A1">
            <w:r>
              <w:t>-</w:t>
            </w:r>
          </w:p>
        </w:tc>
        <w:tc>
          <w:tcPr>
            <w:tcW w:w="335" w:type="pct"/>
            <w:tcBorders>
              <w:bottom w:val="single" w:sz="12" w:space="0" w:color="auto"/>
            </w:tcBorders>
          </w:tcPr>
          <w:p w:rsidR="00F32557" w:rsidRDefault="00DF3A1E" w:rsidP="005857A1">
            <w:r>
              <w:t>-</w:t>
            </w:r>
          </w:p>
        </w:tc>
        <w:tc>
          <w:tcPr>
            <w:tcW w:w="334" w:type="pct"/>
            <w:tcBorders>
              <w:bottom w:val="single" w:sz="12" w:space="0" w:color="auto"/>
            </w:tcBorders>
          </w:tcPr>
          <w:p w:rsidR="00F32557" w:rsidRDefault="00DF3A1E" w:rsidP="005857A1">
            <w:r>
              <w:t>-</w:t>
            </w:r>
          </w:p>
        </w:tc>
        <w:tc>
          <w:tcPr>
            <w:tcW w:w="337" w:type="pct"/>
            <w:tcBorders>
              <w:bottom w:val="single" w:sz="12" w:space="0" w:color="auto"/>
              <w:right w:val="single" w:sz="12" w:space="0" w:color="auto"/>
            </w:tcBorders>
          </w:tcPr>
          <w:p w:rsidR="00F32557" w:rsidRDefault="00F32557" w:rsidP="007E0168">
            <w:r>
              <w:rPr>
                <w:rFonts w:ascii="Times New Roman" w:eastAsia="Times New Roman" w:hAnsi="Times New Roman" w:cs="Times New Roman"/>
              </w:rPr>
              <w:t>1</w:t>
            </w:r>
            <w:r w:rsidRPr="00CB70EB">
              <w:rPr>
                <w:rFonts w:ascii="Times New Roman" w:eastAsia="Times New Roman" w:hAnsi="Times New Roman" w:cs="Times New Roman"/>
              </w:rPr>
              <w:t>0</w:t>
            </w:r>
          </w:p>
        </w:tc>
        <w:tc>
          <w:tcPr>
            <w:tcW w:w="337" w:type="pct"/>
            <w:tcBorders>
              <w:left w:val="single" w:sz="12" w:space="0" w:color="auto"/>
              <w:bottom w:val="single" w:sz="12" w:space="0" w:color="auto"/>
              <w:right w:val="single" w:sz="12" w:space="0" w:color="auto"/>
            </w:tcBorders>
          </w:tcPr>
          <w:p w:rsidR="00F32557" w:rsidRDefault="00F32557" w:rsidP="007E0168">
            <w:r>
              <w:rPr>
                <w:rFonts w:ascii="Times New Roman" w:eastAsia="Times New Roman" w:hAnsi="Times New Roman" w:cs="Times New Roman"/>
              </w:rPr>
              <w:t>2</w:t>
            </w:r>
            <w:r w:rsidRPr="00CB70EB">
              <w:rPr>
                <w:rFonts w:ascii="Times New Roman" w:eastAsia="Times New Roman" w:hAnsi="Times New Roman" w:cs="Times New Roman"/>
              </w:rPr>
              <w:t>0</w:t>
            </w:r>
          </w:p>
        </w:tc>
      </w:tr>
    </w:tbl>
    <w:p w:rsidR="000045E8" w:rsidRPr="00893FC0" w:rsidRDefault="000045E8" w:rsidP="00D90295">
      <w:pPr>
        <w:pStyle w:val="a8"/>
        <w:ind w:left="0" w:firstLine="709"/>
        <w:jc w:val="both"/>
        <w:rPr>
          <w:rFonts w:ascii="Times New Roman" w:hAnsi="Times New Roman" w:cs="Times New Roman"/>
          <w:sz w:val="28"/>
          <w:szCs w:val="28"/>
        </w:rPr>
      </w:pPr>
    </w:p>
    <w:p w:rsidR="00A95723" w:rsidRPr="00DE0798" w:rsidRDefault="00A95723" w:rsidP="00D90295">
      <w:pPr>
        <w:pStyle w:val="a8"/>
        <w:spacing w:line="360" w:lineRule="auto"/>
        <w:ind w:left="0" w:firstLine="709"/>
        <w:jc w:val="both"/>
        <w:rPr>
          <w:rFonts w:ascii="Times New Roman" w:hAnsi="Times New Roman" w:cs="Times New Roman"/>
          <w:color w:val="000000"/>
          <w:sz w:val="28"/>
          <w:szCs w:val="28"/>
        </w:rPr>
      </w:pPr>
      <w:r w:rsidRPr="00DE0798">
        <w:rPr>
          <w:rFonts w:ascii="Times New Roman" w:hAnsi="Times New Roman" w:cs="Times New Roman"/>
          <w:color w:val="000000"/>
          <w:sz w:val="28"/>
          <w:szCs w:val="28"/>
        </w:rPr>
        <w:t>В целом, реализация предлагаемых в данном документе мероприятий по развитию и модернизации коммунальной инфраструктуры  позволит улучшить качество обеспечения потребителей  коммунальными услугами.</w:t>
      </w:r>
    </w:p>
    <w:p w:rsidR="00A95723" w:rsidRPr="00DE0798" w:rsidRDefault="00A95723" w:rsidP="00D90295">
      <w:pPr>
        <w:pStyle w:val="ConsPlusNormal"/>
        <w:spacing w:line="360" w:lineRule="auto"/>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xml:space="preserve">Реализация Программы позволит обеспечить: </w:t>
      </w:r>
    </w:p>
    <w:p w:rsidR="00A95723" w:rsidRPr="00DE0798" w:rsidRDefault="00A95723" w:rsidP="002B38FB">
      <w:pPr>
        <w:pStyle w:val="ConsPlusNormal"/>
        <w:spacing w:line="360" w:lineRule="auto"/>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в сфере электроснабжения:</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бесперебойное электроснабжение потребителей;</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сокращение потерь электрической энергии в сетях;</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уменьшение доли изношенного оборудования основных фондов;</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lastRenderedPageBreak/>
        <w:t>- качественные характеристики электрической энергии;</w:t>
      </w:r>
    </w:p>
    <w:p w:rsidR="00A95723" w:rsidRPr="00DE0798" w:rsidRDefault="00A95723" w:rsidP="002B38FB">
      <w:pPr>
        <w:pStyle w:val="ConsPlusNormal"/>
        <w:spacing w:line="360" w:lineRule="auto"/>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в сфере теплоснабжения:</w:t>
      </w:r>
    </w:p>
    <w:p w:rsidR="00A95723" w:rsidRPr="00DE0798" w:rsidRDefault="005A3B89" w:rsidP="00D90295">
      <w:pPr>
        <w:pStyle w:val="ConsPlusNormal"/>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-качественные</w:t>
      </w:r>
      <w:r w:rsidR="00A95723" w:rsidRPr="00DE0798">
        <w:rPr>
          <w:rFonts w:ascii="Times New Roman" w:hAnsi="Times New Roman" w:cs="Times New Roman"/>
          <w:sz w:val="28"/>
          <w:szCs w:val="28"/>
          <w:lang w:val="ru-RU"/>
        </w:rPr>
        <w:t xml:space="preserve"> характеристики тепловой энергии;</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непрерывность подачи тепловой энергии;</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уменьшение доли изношенного оборудования основных фондов;</w:t>
      </w:r>
    </w:p>
    <w:p w:rsidR="00A95723" w:rsidRDefault="00A95723" w:rsidP="00A164E8">
      <w:pPr>
        <w:pStyle w:val="ConsPlusNormal"/>
        <w:spacing w:line="360" w:lineRule="auto"/>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-возможность подключения новых потребителей за счёт увеличения пропускной способности системы магистральных тепловых сетей и мощности теплоисточников;</w:t>
      </w:r>
    </w:p>
    <w:p w:rsidR="00A95723" w:rsidRPr="00893FC0" w:rsidRDefault="005A3B89" w:rsidP="00D90295">
      <w:pPr>
        <w:pStyle w:val="ConsPlusNormal"/>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улучшение экологии</w:t>
      </w:r>
      <w:r w:rsidR="00A95723" w:rsidRPr="00DE0798">
        <w:rPr>
          <w:rFonts w:ascii="Times New Roman" w:hAnsi="Times New Roman" w:cs="Times New Roman"/>
          <w:sz w:val="28"/>
          <w:szCs w:val="28"/>
          <w:lang w:val="ru-RU"/>
        </w:rPr>
        <w:t xml:space="preserve"> в результате применение новых технологий, сокращающих выбросы загрязняющих веществ;</w:t>
      </w:r>
    </w:p>
    <w:p w:rsidR="00A95723" w:rsidRPr="00DE0798" w:rsidRDefault="00A95723" w:rsidP="002B38FB">
      <w:pPr>
        <w:pStyle w:val="ConsPlusNormal"/>
        <w:spacing w:line="360" w:lineRule="auto"/>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в сфере водоснабжения:</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централизованное водоснабжение территории всех планировочных районов;</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качественные показатели питьевой воды;</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бесперебойное водоснабжение города;</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сокращение удельных расходов на электроэнергию;</w:t>
      </w:r>
    </w:p>
    <w:p w:rsidR="00A95723" w:rsidRPr="00DE0798" w:rsidRDefault="00A95723" w:rsidP="002B38FB">
      <w:pPr>
        <w:pStyle w:val="ConsPlusNormal"/>
        <w:spacing w:line="360" w:lineRule="auto"/>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в сфере водоотведения:</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централизованное водоотведение территории планировочных районов;</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улучшение показателей очистки сточных вод;</w:t>
      </w:r>
    </w:p>
    <w:p w:rsidR="00A95723" w:rsidRPr="00DE0798" w:rsidRDefault="00A95723" w:rsidP="002B38FB">
      <w:pPr>
        <w:pStyle w:val="ConsPlusNormal"/>
        <w:spacing w:line="360" w:lineRule="auto"/>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в сфере водоотведения:</w:t>
      </w:r>
    </w:p>
    <w:p w:rsidR="00A95723" w:rsidRPr="00DE0798" w:rsidRDefault="00A95723" w:rsidP="00A164E8">
      <w:pPr>
        <w:pStyle w:val="ConsPlusNormal"/>
        <w:spacing w:line="360" w:lineRule="auto"/>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беспрепятственный отток ливневых и талых вод с застроенной территории;</w:t>
      </w:r>
    </w:p>
    <w:p w:rsidR="00A95723" w:rsidRPr="00DE0798" w:rsidRDefault="00A95723" w:rsidP="00A164E8">
      <w:pPr>
        <w:pStyle w:val="ConsPlusNormal"/>
        <w:spacing w:line="360" w:lineRule="auto"/>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целевое использование сетей ливневой канализации и открытых водотоков;</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улучшение экологии рек и водоёмов;</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снижение уровень грунтовых вод;</w:t>
      </w:r>
    </w:p>
    <w:p w:rsidR="00A95723"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улучшение санитарно-гигиенических условий проживания населения.</w:t>
      </w:r>
    </w:p>
    <w:p w:rsidR="00A95723" w:rsidRPr="00DE0798" w:rsidRDefault="00A95723" w:rsidP="002B38FB">
      <w:pPr>
        <w:pStyle w:val="ConsPlusNormal"/>
        <w:spacing w:line="360" w:lineRule="auto"/>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в сфере водоотведения утилизации твёрдых бытовых отходов:</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развитие предприятий переработки отходов;</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улучшение экологии территории;</w:t>
      </w:r>
    </w:p>
    <w:p w:rsidR="00A95723" w:rsidRPr="00DE0798" w:rsidRDefault="00A95723" w:rsidP="00D90295">
      <w:pPr>
        <w:pStyle w:val="ConsPlusNormal"/>
        <w:spacing w:line="360" w:lineRule="auto"/>
        <w:ind w:firstLine="709"/>
        <w:jc w:val="both"/>
        <w:rPr>
          <w:rFonts w:ascii="Times New Roman" w:hAnsi="Times New Roman" w:cs="Times New Roman"/>
          <w:sz w:val="28"/>
          <w:szCs w:val="28"/>
          <w:lang w:val="ru-RU"/>
        </w:rPr>
      </w:pPr>
      <w:r w:rsidRPr="00DE0798">
        <w:rPr>
          <w:rFonts w:ascii="Times New Roman" w:hAnsi="Times New Roman" w:cs="Times New Roman"/>
          <w:sz w:val="28"/>
          <w:szCs w:val="28"/>
          <w:lang w:val="ru-RU"/>
        </w:rPr>
        <w:t>- сокращение количества экологически опасных ситуаций и объёма затрат на их ликвидацию.</w:t>
      </w:r>
    </w:p>
    <w:p w:rsidR="00BB72CF" w:rsidRDefault="00BB72CF" w:rsidP="00D90295">
      <w:pPr>
        <w:pStyle w:val="a8"/>
        <w:spacing w:before="240" w:after="240" w:line="360" w:lineRule="auto"/>
        <w:ind w:left="0" w:firstLine="709"/>
        <w:jc w:val="both"/>
        <w:rPr>
          <w:rFonts w:ascii="Times New Roman" w:hAnsi="Times New Roman" w:cs="Times New Roman"/>
          <w:b/>
          <w:sz w:val="28"/>
          <w:szCs w:val="28"/>
        </w:rPr>
      </w:pPr>
      <w:r w:rsidRPr="000C7706">
        <w:rPr>
          <w:rFonts w:ascii="Times New Roman" w:hAnsi="Times New Roman" w:cs="Times New Roman"/>
          <w:b/>
          <w:sz w:val="28"/>
          <w:szCs w:val="28"/>
        </w:rPr>
        <w:lastRenderedPageBreak/>
        <w:t>6. ПЕРСПЕКТИВНАЯ СХЕМА</w:t>
      </w:r>
      <w:r w:rsidR="001A6677">
        <w:rPr>
          <w:rFonts w:ascii="Times New Roman" w:hAnsi="Times New Roman" w:cs="Times New Roman"/>
          <w:b/>
          <w:sz w:val="28"/>
          <w:szCs w:val="28"/>
        </w:rPr>
        <w:t xml:space="preserve"> ЭЛЕКТРОСНАБЖЕНИЯ </w:t>
      </w:r>
      <w:r w:rsidR="00EB423B">
        <w:rPr>
          <w:rFonts w:ascii="Times New Roman" w:hAnsi="Times New Roman" w:cs="Times New Roman"/>
          <w:b/>
          <w:sz w:val="28"/>
          <w:szCs w:val="28"/>
        </w:rPr>
        <w:t xml:space="preserve"> </w:t>
      </w:r>
      <w:r w:rsidRPr="000C7706">
        <w:rPr>
          <w:rFonts w:ascii="Times New Roman" w:hAnsi="Times New Roman" w:cs="Times New Roman"/>
          <w:b/>
          <w:sz w:val="28"/>
          <w:szCs w:val="28"/>
        </w:rPr>
        <w:t xml:space="preserve"> </w:t>
      </w:r>
    </w:p>
    <w:p w:rsidR="00FA2E5D" w:rsidRDefault="00FA2E5D" w:rsidP="00D90295">
      <w:pPr>
        <w:pStyle w:val="a8"/>
        <w:spacing w:before="240" w:after="240" w:line="360" w:lineRule="auto"/>
        <w:ind w:left="0" w:firstLine="709"/>
        <w:jc w:val="both"/>
        <w:rPr>
          <w:rFonts w:ascii="Times New Roman" w:hAnsi="Times New Roman" w:cs="Times New Roman"/>
          <w:b/>
          <w:sz w:val="28"/>
          <w:szCs w:val="28"/>
        </w:rPr>
      </w:pPr>
    </w:p>
    <w:p w:rsidR="00BB72CF" w:rsidRDefault="00BB72CF" w:rsidP="00D90295">
      <w:pPr>
        <w:pStyle w:val="a8"/>
        <w:spacing w:before="240" w:after="240" w:line="360" w:lineRule="auto"/>
        <w:ind w:left="0" w:firstLine="709"/>
        <w:jc w:val="both"/>
        <w:rPr>
          <w:rFonts w:ascii="Times New Roman" w:hAnsi="Times New Roman" w:cs="Times New Roman"/>
          <w:sz w:val="28"/>
          <w:szCs w:val="28"/>
        </w:rPr>
      </w:pPr>
      <w:r w:rsidRPr="00BB72CF">
        <w:rPr>
          <w:rFonts w:ascii="Times New Roman" w:hAnsi="Times New Roman" w:cs="Times New Roman"/>
          <w:sz w:val="28"/>
          <w:szCs w:val="28"/>
        </w:rPr>
        <w:t>Перспективн</w:t>
      </w:r>
      <w:r>
        <w:rPr>
          <w:rFonts w:ascii="Times New Roman" w:hAnsi="Times New Roman" w:cs="Times New Roman"/>
          <w:sz w:val="28"/>
          <w:szCs w:val="28"/>
        </w:rPr>
        <w:t>ая</w:t>
      </w:r>
      <w:r w:rsidRPr="00BB72CF">
        <w:rPr>
          <w:rFonts w:ascii="Times New Roman" w:hAnsi="Times New Roman" w:cs="Times New Roman"/>
          <w:sz w:val="28"/>
          <w:szCs w:val="28"/>
        </w:rPr>
        <w:t xml:space="preserve"> схем</w:t>
      </w:r>
      <w:r>
        <w:rPr>
          <w:rFonts w:ascii="Times New Roman" w:hAnsi="Times New Roman" w:cs="Times New Roman"/>
          <w:sz w:val="28"/>
          <w:szCs w:val="28"/>
        </w:rPr>
        <w:t>а</w:t>
      </w:r>
      <w:r w:rsidRPr="00BB72CF">
        <w:rPr>
          <w:rFonts w:ascii="Times New Roman" w:hAnsi="Times New Roman" w:cs="Times New Roman"/>
          <w:sz w:val="28"/>
          <w:szCs w:val="28"/>
        </w:rPr>
        <w:t xml:space="preserve"> электроснабжения</w:t>
      </w:r>
      <w:r>
        <w:rPr>
          <w:rFonts w:ascii="Times New Roman" w:hAnsi="Times New Roman" w:cs="Times New Roman"/>
          <w:sz w:val="28"/>
          <w:szCs w:val="28"/>
        </w:rPr>
        <w:t xml:space="preserve"> </w:t>
      </w:r>
      <w:r w:rsidRPr="00BB72CF">
        <w:rPr>
          <w:rFonts w:ascii="Times New Roman" w:hAnsi="Times New Roman" w:cs="Times New Roman"/>
          <w:sz w:val="28"/>
          <w:szCs w:val="28"/>
        </w:rPr>
        <w:t>мо</w:t>
      </w:r>
      <w:r>
        <w:rPr>
          <w:rFonts w:ascii="Times New Roman" w:hAnsi="Times New Roman" w:cs="Times New Roman"/>
          <w:sz w:val="28"/>
          <w:szCs w:val="28"/>
        </w:rPr>
        <w:t>жет</w:t>
      </w:r>
      <w:r w:rsidRPr="00BB72CF">
        <w:rPr>
          <w:rFonts w:ascii="Times New Roman" w:hAnsi="Times New Roman" w:cs="Times New Roman"/>
          <w:sz w:val="28"/>
          <w:szCs w:val="28"/>
        </w:rPr>
        <w:t xml:space="preserve"> быть определен</w:t>
      </w:r>
      <w:r>
        <w:rPr>
          <w:rFonts w:ascii="Times New Roman" w:hAnsi="Times New Roman" w:cs="Times New Roman"/>
          <w:sz w:val="28"/>
          <w:szCs w:val="28"/>
        </w:rPr>
        <w:t>а</w:t>
      </w:r>
      <w:r w:rsidRPr="00BB72CF">
        <w:rPr>
          <w:rFonts w:ascii="Times New Roman" w:hAnsi="Times New Roman" w:cs="Times New Roman"/>
          <w:sz w:val="28"/>
          <w:szCs w:val="28"/>
        </w:rPr>
        <w:t xml:space="preserve"> исходя из потребностей  в соответствующем ресурсе, в каждую рассматриваемую единицу времени, исходя из планов развития поселения. Следовательно, перспективные схемы могут быть представлены через комплекс инвестиционных проектов, коррелирующих с планами развития территории. </w:t>
      </w:r>
    </w:p>
    <w:tbl>
      <w:tblPr>
        <w:tblW w:w="10348" w:type="dxa"/>
        <w:tblInd w:w="108" w:type="dxa"/>
        <w:tblLook w:val="04A0" w:firstRow="1" w:lastRow="0" w:firstColumn="1" w:lastColumn="0" w:noHBand="0" w:noVBand="1"/>
      </w:tblPr>
      <w:tblGrid>
        <w:gridCol w:w="10348"/>
      </w:tblGrid>
      <w:tr w:rsidR="00234B2D" w:rsidRPr="00234B2D" w:rsidTr="001634F9">
        <w:trPr>
          <w:trHeight w:val="315"/>
        </w:trPr>
        <w:tc>
          <w:tcPr>
            <w:tcW w:w="10348" w:type="dxa"/>
            <w:tcBorders>
              <w:top w:val="nil"/>
              <w:left w:val="nil"/>
              <w:bottom w:val="nil"/>
              <w:right w:val="nil"/>
            </w:tcBorders>
            <w:shd w:val="clear" w:color="auto" w:fill="auto"/>
            <w:vAlign w:val="center"/>
            <w:hideMark/>
          </w:tcPr>
          <w:p w:rsidR="00234B2D" w:rsidRPr="00234B2D" w:rsidRDefault="00234B2D" w:rsidP="00D90295">
            <w:pPr>
              <w:jc w:val="center"/>
              <w:rPr>
                <w:rFonts w:ascii="Times New Roman" w:eastAsia="Times New Roman" w:hAnsi="Times New Roman" w:cs="Times New Roman"/>
                <w:color w:val="000000"/>
              </w:rPr>
            </w:pPr>
            <w:r w:rsidRPr="00234B2D">
              <w:rPr>
                <w:rFonts w:ascii="Times New Roman" w:eastAsia="Times New Roman" w:hAnsi="Times New Roman" w:cs="Times New Roman"/>
                <w:color w:val="000000"/>
              </w:rPr>
              <w:t>ПОЯСНИТЕЛЬНАЯ ЗАПИСКА</w:t>
            </w:r>
          </w:p>
        </w:tc>
      </w:tr>
      <w:tr w:rsidR="00234B2D" w:rsidRPr="00234B2D" w:rsidTr="001634F9">
        <w:trPr>
          <w:trHeight w:val="315"/>
        </w:trPr>
        <w:tc>
          <w:tcPr>
            <w:tcW w:w="10348" w:type="dxa"/>
            <w:tcBorders>
              <w:top w:val="nil"/>
              <w:left w:val="nil"/>
              <w:bottom w:val="nil"/>
              <w:right w:val="nil"/>
            </w:tcBorders>
            <w:shd w:val="clear" w:color="auto" w:fill="auto"/>
            <w:vAlign w:val="center"/>
            <w:hideMark/>
          </w:tcPr>
          <w:p w:rsidR="00234B2D" w:rsidRPr="00234B2D" w:rsidRDefault="00234B2D" w:rsidP="00D90295">
            <w:pPr>
              <w:jc w:val="center"/>
              <w:rPr>
                <w:rFonts w:ascii="Times New Roman" w:eastAsia="Times New Roman" w:hAnsi="Times New Roman" w:cs="Times New Roman"/>
                <w:color w:val="000000"/>
              </w:rPr>
            </w:pPr>
            <w:r w:rsidRPr="00234B2D">
              <w:rPr>
                <w:rFonts w:ascii="Times New Roman" w:eastAsia="Times New Roman" w:hAnsi="Times New Roman" w:cs="Times New Roman"/>
                <w:color w:val="000000"/>
              </w:rPr>
              <w:t>к инвестиционному проекту</w:t>
            </w:r>
          </w:p>
        </w:tc>
      </w:tr>
    </w:tbl>
    <w:p w:rsidR="006D5CC6" w:rsidRDefault="006D5CC6" w:rsidP="00E53CA2">
      <w:pPr>
        <w:spacing w:before="240" w:after="240" w:line="360" w:lineRule="auto"/>
        <w:ind w:firstLine="708"/>
        <w:rPr>
          <w:rFonts w:ascii="Times New Roman" w:hAnsi="Times New Roman" w:cs="Times New Roman"/>
          <w:sz w:val="28"/>
          <w:szCs w:val="28"/>
        </w:rPr>
        <w:sectPr w:rsidR="006D5CC6" w:rsidSect="00EB70D4">
          <w:headerReference w:type="even" r:id="rId20"/>
          <w:headerReference w:type="default" r:id="rId21"/>
          <w:footerReference w:type="default" r:id="rId22"/>
          <w:headerReference w:type="first" r:id="rId23"/>
          <w:pgSz w:w="11900" w:h="16840"/>
          <w:pgMar w:top="37" w:right="843" w:bottom="851" w:left="1134" w:header="426" w:footer="440" w:gutter="0"/>
          <w:cols w:space="708"/>
          <w:docGrid w:linePitch="360"/>
        </w:sectPr>
      </w:pP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3969"/>
        <w:gridCol w:w="1560"/>
        <w:gridCol w:w="4536"/>
      </w:tblGrid>
      <w:tr w:rsidR="00686F0F" w:rsidRPr="00206969" w:rsidTr="00427463">
        <w:trPr>
          <w:trHeight w:val="645"/>
        </w:trPr>
        <w:tc>
          <w:tcPr>
            <w:tcW w:w="3969" w:type="dxa"/>
            <w:tcBorders>
              <w:bottom w:val="single" w:sz="12" w:space="0" w:color="auto"/>
            </w:tcBorders>
            <w:shd w:val="clear" w:color="auto" w:fill="auto"/>
            <w:vAlign w:val="center"/>
            <w:hideMark/>
          </w:tcPr>
          <w:p w:rsidR="00686F0F" w:rsidRPr="00122CAA" w:rsidRDefault="00686F0F" w:rsidP="00427463">
            <w:pPr>
              <w:rPr>
                <w:rFonts w:ascii="Times New Roman" w:hAnsi="Times New Roman" w:cs="Times New Roman"/>
                <w:b/>
                <w:color w:val="000000"/>
              </w:rPr>
            </w:pPr>
            <w:r w:rsidRPr="00686F0F">
              <w:rPr>
                <w:rFonts w:ascii="Times New Roman" w:hAnsi="Times New Roman" w:cs="Times New Roman"/>
                <w:b/>
                <w:color w:val="000000"/>
              </w:rPr>
              <w:lastRenderedPageBreak/>
              <w:t>Наим</w:t>
            </w:r>
            <w:r w:rsidRPr="00122CAA">
              <w:rPr>
                <w:rFonts w:ascii="Times New Roman" w:hAnsi="Times New Roman" w:cs="Times New Roman"/>
                <w:b/>
                <w:color w:val="000000"/>
              </w:rPr>
              <w:t>енование проекта</w:t>
            </w:r>
          </w:p>
        </w:tc>
        <w:tc>
          <w:tcPr>
            <w:tcW w:w="6096" w:type="dxa"/>
            <w:gridSpan w:val="2"/>
            <w:tcBorders>
              <w:bottom w:val="single" w:sz="12" w:space="0" w:color="auto"/>
            </w:tcBorders>
            <w:shd w:val="clear" w:color="auto" w:fill="auto"/>
            <w:vAlign w:val="center"/>
            <w:hideMark/>
          </w:tcPr>
          <w:p w:rsidR="00686F0F" w:rsidRPr="00122CAA" w:rsidRDefault="00686F0F" w:rsidP="00427463">
            <w:pPr>
              <w:jc w:val="center"/>
              <w:rPr>
                <w:rFonts w:ascii="Times New Roman" w:hAnsi="Times New Roman" w:cs="Times New Roman"/>
                <w:b/>
                <w:color w:val="000000"/>
              </w:rPr>
            </w:pPr>
            <w:r w:rsidRPr="00122CAA">
              <w:rPr>
                <w:rFonts w:ascii="Times New Roman" w:hAnsi="Times New Roman" w:cs="Times New Roman"/>
                <w:b/>
                <w:color w:val="000000"/>
              </w:rPr>
              <w:t xml:space="preserve">Реконструкция электрических сетей в </w:t>
            </w:r>
            <w:r w:rsidR="00414720">
              <w:rPr>
                <w:rFonts w:ascii="Times New Roman" w:hAnsi="Times New Roman" w:cs="Times New Roman"/>
                <w:b/>
                <w:color w:val="000000"/>
              </w:rPr>
              <w:t>Семёновском</w:t>
            </w:r>
            <w:r>
              <w:rPr>
                <w:rFonts w:ascii="Times New Roman" w:hAnsi="Times New Roman" w:cs="Times New Roman"/>
                <w:b/>
                <w:color w:val="000000"/>
              </w:rPr>
              <w:t xml:space="preserve"> МО</w:t>
            </w:r>
          </w:p>
        </w:tc>
      </w:tr>
      <w:tr w:rsidR="00686F0F" w:rsidRPr="00206969" w:rsidTr="00427463">
        <w:trPr>
          <w:trHeight w:val="657"/>
        </w:trPr>
        <w:tc>
          <w:tcPr>
            <w:tcW w:w="3969" w:type="dxa"/>
            <w:tcBorders>
              <w:top w:val="single" w:sz="12" w:space="0" w:color="auto"/>
            </w:tcBorders>
            <w:shd w:val="clear" w:color="auto" w:fill="auto"/>
            <w:vAlign w:val="center"/>
            <w:hideMark/>
          </w:tcPr>
          <w:p w:rsidR="00686F0F" w:rsidRPr="00206969" w:rsidRDefault="00686F0F" w:rsidP="00427463">
            <w:pPr>
              <w:rPr>
                <w:rFonts w:ascii="Times New Roman" w:hAnsi="Times New Roman" w:cs="Times New Roman"/>
                <w:color w:val="000000"/>
              </w:rPr>
            </w:pPr>
            <w:r w:rsidRPr="00206969">
              <w:rPr>
                <w:rFonts w:ascii="Times New Roman" w:hAnsi="Times New Roman" w:cs="Times New Roman"/>
                <w:color w:val="000000"/>
              </w:rPr>
              <w:t>Цели и задачи проекта</w:t>
            </w:r>
          </w:p>
        </w:tc>
        <w:tc>
          <w:tcPr>
            <w:tcW w:w="6096" w:type="dxa"/>
            <w:gridSpan w:val="2"/>
            <w:tcBorders>
              <w:top w:val="single" w:sz="12" w:space="0" w:color="auto"/>
            </w:tcBorders>
            <w:shd w:val="clear" w:color="auto" w:fill="auto"/>
            <w:vAlign w:val="center"/>
            <w:hideMark/>
          </w:tcPr>
          <w:p w:rsidR="00686F0F" w:rsidRPr="00206969" w:rsidRDefault="00686F0F" w:rsidP="00427463">
            <w:pPr>
              <w:jc w:val="both"/>
              <w:rPr>
                <w:rFonts w:ascii="Times New Roman" w:hAnsi="Times New Roman" w:cs="Times New Roman"/>
                <w:color w:val="000000"/>
              </w:rPr>
            </w:pPr>
            <w:r w:rsidRPr="00206969">
              <w:rPr>
                <w:rFonts w:ascii="Times New Roman" w:hAnsi="Times New Roman" w:cs="Times New Roman"/>
                <w:color w:val="000000"/>
              </w:rPr>
              <w:t xml:space="preserve">Реконструкция электрических сетей с целью повышение качества электроснабжения поселения </w:t>
            </w:r>
          </w:p>
        </w:tc>
      </w:tr>
      <w:tr w:rsidR="00686F0F" w:rsidRPr="00206969" w:rsidTr="00427463">
        <w:trPr>
          <w:trHeight w:val="315"/>
        </w:trPr>
        <w:tc>
          <w:tcPr>
            <w:tcW w:w="3969" w:type="dxa"/>
            <w:shd w:val="clear" w:color="auto" w:fill="auto"/>
            <w:vAlign w:val="center"/>
            <w:hideMark/>
          </w:tcPr>
          <w:p w:rsidR="00686F0F" w:rsidRPr="00206969" w:rsidRDefault="00686F0F" w:rsidP="00427463">
            <w:pPr>
              <w:rPr>
                <w:rFonts w:ascii="Times New Roman" w:hAnsi="Times New Roman" w:cs="Times New Roman"/>
                <w:color w:val="000000"/>
              </w:rPr>
            </w:pPr>
            <w:r w:rsidRPr="00206969">
              <w:rPr>
                <w:rFonts w:ascii="Times New Roman" w:hAnsi="Times New Roman" w:cs="Times New Roman"/>
                <w:color w:val="000000"/>
              </w:rPr>
              <w:t>Сроки реализации проекта</w:t>
            </w:r>
          </w:p>
        </w:tc>
        <w:tc>
          <w:tcPr>
            <w:tcW w:w="6096" w:type="dxa"/>
            <w:gridSpan w:val="2"/>
            <w:shd w:val="clear" w:color="auto" w:fill="auto"/>
            <w:vAlign w:val="center"/>
            <w:hideMark/>
          </w:tcPr>
          <w:p w:rsidR="00686F0F" w:rsidRPr="00206969" w:rsidRDefault="00686F0F" w:rsidP="00427463">
            <w:pPr>
              <w:jc w:val="center"/>
              <w:rPr>
                <w:rFonts w:ascii="Times New Roman" w:hAnsi="Times New Roman" w:cs="Times New Roman"/>
                <w:color w:val="000000"/>
              </w:rPr>
            </w:pPr>
            <w:r>
              <w:rPr>
                <w:rFonts w:ascii="Times New Roman" w:hAnsi="Times New Roman" w:cs="Times New Roman"/>
                <w:color w:val="000000"/>
              </w:rPr>
              <w:t>2015-2025</w:t>
            </w:r>
          </w:p>
        </w:tc>
      </w:tr>
      <w:tr w:rsidR="00686F0F" w:rsidRPr="00206969" w:rsidTr="00427463">
        <w:trPr>
          <w:trHeight w:val="1036"/>
        </w:trPr>
        <w:tc>
          <w:tcPr>
            <w:tcW w:w="3969" w:type="dxa"/>
            <w:shd w:val="clear" w:color="auto" w:fill="auto"/>
            <w:vAlign w:val="center"/>
            <w:hideMark/>
          </w:tcPr>
          <w:p w:rsidR="00686F0F" w:rsidRPr="00206969" w:rsidRDefault="00686F0F" w:rsidP="00427463">
            <w:pPr>
              <w:rPr>
                <w:rFonts w:ascii="Times New Roman" w:hAnsi="Times New Roman" w:cs="Times New Roman"/>
                <w:color w:val="000000"/>
              </w:rPr>
            </w:pPr>
            <w:r w:rsidRPr="00206969">
              <w:rPr>
                <w:rFonts w:ascii="Times New Roman" w:hAnsi="Times New Roman" w:cs="Times New Roman"/>
                <w:color w:val="000000"/>
              </w:rPr>
              <w:t xml:space="preserve">Дисконтированные инвестиции проекта по годам, </w:t>
            </w:r>
            <w:proofErr w:type="spellStart"/>
            <w:r w:rsidRPr="00206969">
              <w:rPr>
                <w:rFonts w:ascii="Times New Roman" w:hAnsi="Times New Roman" w:cs="Times New Roman"/>
                <w:color w:val="000000"/>
              </w:rPr>
              <w:t>ты</w:t>
            </w:r>
            <w:r>
              <w:rPr>
                <w:rFonts w:ascii="Times New Roman" w:hAnsi="Times New Roman" w:cs="Times New Roman"/>
                <w:color w:val="000000"/>
              </w:rPr>
              <w:t>с</w:t>
            </w:r>
            <w:proofErr w:type="gramStart"/>
            <w:r>
              <w:rPr>
                <w:rFonts w:ascii="Times New Roman" w:hAnsi="Times New Roman" w:cs="Times New Roman"/>
                <w:color w:val="000000"/>
              </w:rPr>
              <w:t>.</w:t>
            </w:r>
            <w:r w:rsidRPr="00206969">
              <w:rPr>
                <w:rFonts w:ascii="Times New Roman" w:hAnsi="Times New Roman" w:cs="Times New Roman"/>
                <w:color w:val="000000"/>
              </w:rPr>
              <w:t>р</w:t>
            </w:r>
            <w:proofErr w:type="gramEnd"/>
            <w:r w:rsidRPr="00206969">
              <w:rPr>
                <w:rFonts w:ascii="Times New Roman" w:hAnsi="Times New Roman" w:cs="Times New Roman"/>
                <w:color w:val="000000"/>
              </w:rPr>
              <w:t>уб</w:t>
            </w:r>
            <w:proofErr w:type="spellEnd"/>
            <w:r w:rsidRPr="00206969">
              <w:rPr>
                <w:rFonts w:ascii="Times New Roman" w:hAnsi="Times New Roman" w:cs="Times New Roman"/>
                <w:color w:val="000000"/>
              </w:rPr>
              <w:t>.</w:t>
            </w:r>
          </w:p>
        </w:tc>
        <w:tc>
          <w:tcPr>
            <w:tcW w:w="1560" w:type="dxa"/>
            <w:tcBorders>
              <w:right w:val="single" w:sz="4" w:space="0" w:color="auto"/>
            </w:tcBorders>
            <w:shd w:val="clear" w:color="auto" w:fill="auto"/>
            <w:vAlign w:val="center"/>
            <w:hideMark/>
          </w:tcPr>
          <w:p w:rsidR="00686F0F" w:rsidRPr="00206969" w:rsidRDefault="00686F0F" w:rsidP="00427463">
            <w:pPr>
              <w:jc w:val="center"/>
              <w:rPr>
                <w:rFonts w:ascii="Times New Roman" w:hAnsi="Times New Roman" w:cs="Times New Roman"/>
                <w:color w:val="000000"/>
              </w:rPr>
            </w:pPr>
            <w:r>
              <w:rPr>
                <w:rFonts w:ascii="Times New Roman" w:hAnsi="Times New Roman" w:cs="Times New Roman"/>
                <w:color w:val="000000"/>
              </w:rPr>
              <w:t>-</w:t>
            </w:r>
          </w:p>
        </w:tc>
        <w:tc>
          <w:tcPr>
            <w:tcW w:w="4536" w:type="dxa"/>
            <w:tcBorders>
              <w:left w:val="single" w:sz="4" w:space="0" w:color="auto"/>
            </w:tcBorders>
            <w:shd w:val="clear" w:color="auto" w:fill="auto"/>
            <w:vAlign w:val="center"/>
            <w:hideMark/>
          </w:tcPr>
          <w:p w:rsidR="00686F0F" w:rsidRPr="00E123A3" w:rsidRDefault="00686F0F" w:rsidP="00427463">
            <w:pPr>
              <w:rPr>
                <w:rFonts w:ascii="Times New Roman" w:hAnsi="Times New Roman" w:cs="Times New Roman"/>
                <w:color w:val="000000"/>
              </w:rPr>
            </w:pPr>
            <w:r>
              <w:rPr>
                <w:rFonts w:ascii="Times New Roman" w:hAnsi="Times New Roman" w:cs="Times New Roman"/>
                <w:color w:val="000000"/>
              </w:rPr>
              <w:t xml:space="preserve">1. </w:t>
            </w:r>
            <w:r w:rsidRPr="00E123A3">
              <w:rPr>
                <w:rFonts w:ascii="Times New Roman" w:hAnsi="Times New Roman" w:cs="Times New Roman"/>
                <w:color w:val="000000"/>
              </w:rPr>
              <w:t xml:space="preserve">строительство ПС 110/35/10 </w:t>
            </w:r>
            <w:proofErr w:type="spellStart"/>
            <w:r w:rsidRPr="00E123A3">
              <w:rPr>
                <w:rFonts w:ascii="Times New Roman" w:hAnsi="Times New Roman" w:cs="Times New Roman"/>
                <w:color w:val="000000"/>
              </w:rPr>
              <w:t>кВ</w:t>
            </w:r>
            <w:proofErr w:type="spellEnd"/>
          </w:p>
          <w:p w:rsidR="00686F0F" w:rsidRPr="00206969" w:rsidRDefault="00686F0F" w:rsidP="00427463">
            <w:pPr>
              <w:rPr>
                <w:rFonts w:ascii="Times New Roman" w:hAnsi="Times New Roman" w:cs="Times New Roman"/>
                <w:color w:val="000000"/>
              </w:rPr>
            </w:pPr>
            <w:r>
              <w:rPr>
                <w:rFonts w:ascii="Times New Roman" w:hAnsi="Times New Roman" w:cs="Times New Roman"/>
                <w:color w:val="000000"/>
              </w:rPr>
              <w:t xml:space="preserve">2. </w:t>
            </w:r>
            <w:r w:rsidRPr="00206969">
              <w:rPr>
                <w:rFonts w:ascii="Times New Roman" w:hAnsi="Times New Roman" w:cs="Times New Roman"/>
                <w:color w:val="000000"/>
              </w:rPr>
              <w:t>капитальный ремонт линии</w:t>
            </w:r>
            <w:r>
              <w:rPr>
                <w:rFonts w:ascii="Times New Roman" w:hAnsi="Times New Roman" w:cs="Times New Roman"/>
                <w:color w:val="000000"/>
              </w:rPr>
              <w:t xml:space="preserve"> электропередачи</w:t>
            </w:r>
            <w:r w:rsidRPr="00206969">
              <w:rPr>
                <w:rFonts w:ascii="Times New Roman" w:hAnsi="Times New Roman" w:cs="Times New Roman"/>
                <w:color w:val="000000"/>
              </w:rPr>
              <w:t xml:space="preserve"> </w:t>
            </w:r>
            <w:r>
              <w:rPr>
                <w:rFonts w:ascii="Times New Roman" w:hAnsi="Times New Roman" w:cs="Times New Roman"/>
                <w:color w:val="000000"/>
              </w:rPr>
              <w:t>с применением СИП</w:t>
            </w:r>
          </w:p>
        </w:tc>
      </w:tr>
      <w:tr w:rsidR="00686F0F" w:rsidRPr="00206969" w:rsidTr="00427463">
        <w:trPr>
          <w:trHeight w:val="262"/>
        </w:trPr>
        <w:tc>
          <w:tcPr>
            <w:tcW w:w="3969" w:type="dxa"/>
            <w:shd w:val="clear" w:color="auto" w:fill="auto"/>
            <w:vAlign w:val="center"/>
            <w:hideMark/>
          </w:tcPr>
          <w:p w:rsidR="00686F0F" w:rsidRPr="00206969" w:rsidRDefault="00686F0F" w:rsidP="00427463">
            <w:pPr>
              <w:rPr>
                <w:rFonts w:ascii="Times New Roman" w:hAnsi="Times New Roman" w:cs="Times New Roman"/>
                <w:color w:val="000000"/>
              </w:rPr>
            </w:pPr>
            <w:r w:rsidRPr="00206969">
              <w:rPr>
                <w:rFonts w:ascii="Times New Roman" w:hAnsi="Times New Roman" w:cs="Times New Roman"/>
                <w:color w:val="000000"/>
              </w:rPr>
              <w:t>Направление проекта</w:t>
            </w:r>
          </w:p>
        </w:tc>
        <w:tc>
          <w:tcPr>
            <w:tcW w:w="6096" w:type="dxa"/>
            <w:gridSpan w:val="2"/>
            <w:shd w:val="clear" w:color="auto" w:fill="auto"/>
            <w:vAlign w:val="center"/>
            <w:hideMark/>
          </w:tcPr>
          <w:p w:rsidR="00686F0F" w:rsidRPr="00206969" w:rsidRDefault="00686F0F" w:rsidP="00427463">
            <w:pPr>
              <w:jc w:val="center"/>
              <w:rPr>
                <w:rFonts w:ascii="Times New Roman" w:hAnsi="Times New Roman" w:cs="Times New Roman"/>
                <w:color w:val="000000"/>
              </w:rPr>
            </w:pPr>
            <w:r w:rsidRPr="00206969">
              <w:rPr>
                <w:rFonts w:ascii="Times New Roman" w:hAnsi="Times New Roman" w:cs="Times New Roman"/>
                <w:color w:val="000000"/>
              </w:rPr>
              <w:t>Инфраструктурный проект</w:t>
            </w:r>
          </w:p>
        </w:tc>
      </w:tr>
      <w:tr w:rsidR="00686F0F" w:rsidRPr="00206969" w:rsidTr="00427463">
        <w:trPr>
          <w:trHeight w:val="1089"/>
        </w:trPr>
        <w:tc>
          <w:tcPr>
            <w:tcW w:w="3969" w:type="dxa"/>
            <w:tcBorders>
              <w:bottom w:val="single" w:sz="12" w:space="0" w:color="auto"/>
            </w:tcBorders>
            <w:shd w:val="clear" w:color="auto" w:fill="auto"/>
            <w:vAlign w:val="center"/>
            <w:hideMark/>
          </w:tcPr>
          <w:p w:rsidR="00686F0F" w:rsidRPr="00206969" w:rsidRDefault="00686F0F" w:rsidP="00427463">
            <w:pPr>
              <w:rPr>
                <w:rFonts w:ascii="Times New Roman" w:hAnsi="Times New Roman" w:cs="Times New Roman"/>
                <w:color w:val="000000"/>
              </w:rPr>
            </w:pPr>
            <w:r w:rsidRPr="00206969">
              <w:rPr>
                <w:rFonts w:ascii="Times New Roman" w:hAnsi="Times New Roman" w:cs="Times New Roman"/>
                <w:color w:val="000000"/>
              </w:rPr>
              <w:t>Описание экономического эффекта</w:t>
            </w:r>
          </w:p>
        </w:tc>
        <w:tc>
          <w:tcPr>
            <w:tcW w:w="6096" w:type="dxa"/>
            <w:gridSpan w:val="2"/>
            <w:tcBorders>
              <w:bottom w:val="single" w:sz="12" w:space="0" w:color="auto"/>
            </w:tcBorders>
            <w:shd w:val="clear" w:color="auto" w:fill="auto"/>
            <w:vAlign w:val="center"/>
            <w:hideMark/>
          </w:tcPr>
          <w:p w:rsidR="00686F0F" w:rsidRPr="00206969" w:rsidRDefault="00686F0F" w:rsidP="00427463">
            <w:pPr>
              <w:jc w:val="both"/>
              <w:rPr>
                <w:rFonts w:ascii="Times New Roman" w:hAnsi="Times New Roman" w:cs="Times New Roman"/>
                <w:color w:val="000000"/>
              </w:rPr>
            </w:pPr>
            <w:r w:rsidRPr="00206969">
              <w:rPr>
                <w:rFonts w:ascii="Times New Roman" w:hAnsi="Times New Roman" w:cs="Times New Roman"/>
                <w:color w:val="000000"/>
              </w:rPr>
              <w:t>Проект направлен на повышение качества жизни населения в сельском поселении и не генерирует дополнительного денежного потока от операционной деятельности</w:t>
            </w:r>
          </w:p>
        </w:tc>
      </w:tr>
      <w:tr w:rsidR="00686F0F" w:rsidRPr="00206969" w:rsidTr="00427463">
        <w:trPr>
          <w:trHeight w:val="315"/>
        </w:trPr>
        <w:tc>
          <w:tcPr>
            <w:tcW w:w="10065" w:type="dxa"/>
            <w:gridSpan w:val="3"/>
            <w:tcBorders>
              <w:top w:val="single" w:sz="12" w:space="0" w:color="auto"/>
              <w:bottom w:val="single" w:sz="12" w:space="0" w:color="auto"/>
            </w:tcBorders>
            <w:shd w:val="clear" w:color="auto" w:fill="auto"/>
            <w:vAlign w:val="center"/>
            <w:hideMark/>
          </w:tcPr>
          <w:p w:rsidR="00686F0F" w:rsidRPr="00206969" w:rsidRDefault="00686F0F" w:rsidP="00427463">
            <w:pPr>
              <w:jc w:val="center"/>
              <w:rPr>
                <w:rFonts w:ascii="Times New Roman" w:hAnsi="Times New Roman" w:cs="Times New Roman"/>
                <w:b/>
                <w:bCs/>
                <w:color w:val="000000"/>
              </w:rPr>
            </w:pPr>
            <w:r w:rsidRPr="00206969">
              <w:rPr>
                <w:rFonts w:ascii="Times New Roman" w:hAnsi="Times New Roman" w:cs="Times New Roman"/>
                <w:b/>
                <w:bCs/>
                <w:color w:val="000000"/>
              </w:rPr>
              <w:t>Показатели экономической эффективности проекта</w:t>
            </w:r>
          </w:p>
        </w:tc>
      </w:tr>
      <w:tr w:rsidR="00686F0F" w:rsidRPr="00206969" w:rsidTr="00427463">
        <w:trPr>
          <w:trHeight w:val="375"/>
        </w:trPr>
        <w:tc>
          <w:tcPr>
            <w:tcW w:w="3969" w:type="dxa"/>
            <w:tcBorders>
              <w:top w:val="single" w:sz="12" w:space="0" w:color="auto"/>
            </w:tcBorders>
            <w:shd w:val="clear" w:color="auto" w:fill="auto"/>
            <w:vAlign w:val="center"/>
            <w:hideMark/>
          </w:tcPr>
          <w:p w:rsidR="00686F0F" w:rsidRPr="00206969" w:rsidRDefault="00686F0F" w:rsidP="00427463">
            <w:pPr>
              <w:rPr>
                <w:rFonts w:ascii="Times New Roman" w:hAnsi="Times New Roman" w:cs="Times New Roman"/>
                <w:color w:val="000000"/>
              </w:rPr>
            </w:pPr>
            <w:r w:rsidRPr="00206969">
              <w:rPr>
                <w:rFonts w:ascii="Times New Roman" w:hAnsi="Times New Roman" w:cs="Times New Roman"/>
                <w:color w:val="000000"/>
              </w:rPr>
              <w:t xml:space="preserve">Чистая приведенная стоимость (NPV), </w:t>
            </w:r>
            <w:proofErr w:type="spellStart"/>
            <w:r w:rsidRPr="00206969">
              <w:rPr>
                <w:rFonts w:ascii="Times New Roman" w:hAnsi="Times New Roman" w:cs="Times New Roman"/>
                <w:color w:val="000000"/>
              </w:rPr>
              <w:t>ты</w:t>
            </w:r>
            <w:r>
              <w:rPr>
                <w:rFonts w:ascii="Times New Roman" w:hAnsi="Times New Roman" w:cs="Times New Roman"/>
                <w:color w:val="000000"/>
              </w:rPr>
              <w:t>п</w:t>
            </w:r>
            <w:proofErr w:type="gramStart"/>
            <w:r>
              <w:rPr>
                <w:rFonts w:ascii="Times New Roman" w:hAnsi="Times New Roman" w:cs="Times New Roman"/>
                <w:color w:val="000000"/>
              </w:rPr>
              <w:t>.</w:t>
            </w:r>
            <w:r w:rsidRPr="00206969">
              <w:rPr>
                <w:rFonts w:ascii="Times New Roman" w:hAnsi="Times New Roman" w:cs="Times New Roman"/>
                <w:color w:val="000000"/>
              </w:rPr>
              <w:t>р</w:t>
            </w:r>
            <w:proofErr w:type="gramEnd"/>
            <w:r w:rsidRPr="00206969">
              <w:rPr>
                <w:rFonts w:ascii="Times New Roman" w:hAnsi="Times New Roman" w:cs="Times New Roman"/>
                <w:color w:val="000000"/>
              </w:rPr>
              <w:t>уб</w:t>
            </w:r>
            <w:proofErr w:type="spellEnd"/>
            <w:r w:rsidRPr="00206969">
              <w:rPr>
                <w:rFonts w:ascii="Times New Roman" w:hAnsi="Times New Roman" w:cs="Times New Roman"/>
                <w:color w:val="000000"/>
              </w:rPr>
              <w:t>.</w:t>
            </w:r>
          </w:p>
        </w:tc>
        <w:tc>
          <w:tcPr>
            <w:tcW w:w="6096" w:type="dxa"/>
            <w:gridSpan w:val="2"/>
            <w:tcBorders>
              <w:top w:val="single" w:sz="12" w:space="0" w:color="auto"/>
            </w:tcBorders>
            <w:shd w:val="clear" w:color="auto" w:fill="auto"/>
            <w:vAlign w:val="center"/>
            <w:hideMark/>
          </w:tcPr>
          <w:p w:rsidR="00686F0F" w:rsidRPr="00206969" w:rsidRDefault="00686F0F" w:rsidP="00427463">
            <w:pPr>
              <w:jc w:val="center"/>
              <w:rPr>
                <w:rFonts w:ascii="Times New Roman" w:hAnsi="Times New Roman" w:cs="Times New Roman"/>
                <w:color w:val="000000"/>
              </w:rPr>
            </w:pPr>
            <w:r w:rsidRPr="00206969">
              <w:rPr>
                <w:rFonts w:ascii="Times New Roman" w:hAnsi="Times New Roman" w:cs="Times New Roman"/>
                <w:color w:val="000000"/>
              </w:rPr>
              <w:t>не определён</w:t>
            </w:r>
          </w:p>
        </w:tc>
      </w:tr>
      <w:tr w:rsidR="00686F0F" w:rsidRPr="00206969" w:rsidTr="00427463">
        <w:trPr>
          <w:trHeight w:val="315"/>
        </w:trPr>
        <w:tc>
          <w:tcPr>
            <w:tcW w:w="3969" w:type="dxa"/>
            <w:shd w:val="clear" w:color="auto" w:fill="auto"/>
            <w:vAlign w:val="center"/>
            <w:hideMark/>
          </w:tcPr>
          <w:p w:rsidR="00686F0F" w:rsidRPr="00206969" w:rsidRDefault="00686F0F" w:rsidP="00427463">
            <w:pPr>
              <w:rPr>
                <w:rFonts w:ascii="Times New Roman" w:hAnsi="Times New Roman" w:cs="Times New Roman"/>
                <w:color w:val="000000"/>
              </w:rPr>
            </w:pPr>
            <w:proofErr w:type="spellStart"/>
            <w:r w:rsidRPr="00206969">
              <w:rPr>
                <w:rFonts w:ascii="Times New Roman" w:hAnsi="Times New Roman" w:cs="Times New Roman"/>
                <w:color w:val="000000"/>
              </w:rPr>
              <w:t>Внутрення</w:t>
            </w:r>
            <w:proofErr w:type="spellEnd"/>
            <w:r w:rsidRPr="00206969">
              <w:rPr>
                <w:rFonts w:ascii="Times New Roman" w:hAnsi="Times New Roman" w:cs="Times New Roman"/>
                <w:color w:val="000000"/>
              </w:rPr>
              <w:t xml:space="preserve"> норма рентабельности (IRR), %</w:t>
            </w:r>
          </w:p>
        </w:tc>
        <w:tc>
          <w:tcPr>
            <w:tcW w:w="6096" w:type="dxa"/>
            <w:gridSpan w:val="2"/>
            <w:shd w:val="clear" w:color="auto" w:fill="auto"/>
            <w:vAlign w:val="center"/>
            <w:hideMark/>
          </w:tcPr>
          <w:p w:rsidR="00686F0F" w:rsidRPr="00206969" w:rsidRDefault="00686F0F" w:rsidP="00427463">
            <w:pPr>
              <w:jc w:val="center"/>
              <w:rPr>
                <w:rFonts w:ascii="Times New Roman" w:hAnsi="Times New Roman" w:cs="Times New Roman"/>
                <w:color w:val="000000"/>
              </w:rPr>
            </w:pPr>
            <w:r w:rsidRPr="00206969">
              <w:rPr>
                <w:rFonts w:ascii="Times New Roman" w:hAnsi="Times New Roman" w:cs="Times New Roman"/>
                <w:color w:val="000000"/>
              </w:rPr>
              <w:t>не определён</w:t>
            </w:r>
          </w:p>
        </w:tc>
      </w:tr>
      <w:tr w:rsidR="00686F0F" w:rsidRPr="00206969" w:rsidTr="00427463">
        <w:trPr>
          <w:trHeight w:val="315"/>
        </w:trPr>
        <w:tc>
          <w:tcPr>
            <w:tcW w:w="3969" w:type="dxa"/>
            <w:shd w:val="clear" w:color="auto" w:fill="auto"/>
            <w:vAlign w:val="center"/>
            <w:hideMark/>
          </w:tcPr>
          <w:p w:rsidR="00686F0F" w:rsidRPr="00206969" w:rsidRDefault="00686F0F" w:rsidP="00427463">
            <w:pPr>
              <w:rPr>
                <w:rFonts w:ascii="Times New Roman" w:hAnsi="Times New Roman" w:cs="Times New Roman"/>
                <w:color w:val="000000"/>
              </w:rPr>
            </w:pPr>
            <w:r w:rsidRPr="00206969">
              <w:rPr>
                <w:rFonts w:ascii="Times New Roman" w:hAnsi="Times New Roman" w:cs="Times New Roman"/>
                <w:color w:val="000000"/>
              </w:rPr>
              <w:t>Простой срок окупаемости (PP), лет</w:t>
            </w:r>
          </w:p>
        </w:tc>
        <w:tc>
          <w:tcPr>
            <w:tcW w:w="6096" w:type="dxa"/>
            <w:gridSpan w:val="2"/>
            <w:shd w:val="clear" w:color="auto" w:fill="auto"/>
            <w:vAlign w:val="center"/>
            <w:hideMark/>
          </w:tcPr>
          <w:p w:rsidR="00686F0F" w:rsidRPr="00206969" w:rsidRDefault="00686F0F" w:rsidP="00427463">
            <w:pPr>
              <w:jc w:val="center"/>
              <w:rPr>
                <w:rFonts w:ascii="Times New Roman" w:hAnsi="Times New Roman" w:cs="Times New Roman"/>
                <w:color w:val="000000"/>
              </w:rPr>
            </w:pPr>
            <w:r w:rsidRPr="00206969">
              <w:rPr>
                <w:rFonts w:ascii="Times New Roman" w:hAnsi="Times New Roman" w:cs="Times New Roman"/>
                <w:color w:val="000000"/>
              </w:rPr>
              <w:t>не определён</w:t>
            </w:r>
          </w:p>
        </w:tc>
      </w:tr>
      <w:tr w:rsidR="00686F0F" w:rsidRPr="00206969" w:rsidTr="00427463">
        <w:trPr>
          <w:trHeight w:val="375"/>
        </w:trPr>
        <w:tc>
          <w:tcPr>
            <w:tcW w:w="3969" w:type="dxa"/>
            <w:shd w:val="clear" w:color="auto" w:fill="auto"/>
            <w:vAlign w:val="center"/>
            <w:hideMark/>
          </w:tcPr>
          <w:p w:rsidR="00686F0F" w:rsidRPr="00206969" w:rsidRDefault="00686F0F" w:rsidP="00427463">
            <w:pPr>
              <w:rPr>
                <w:rFonts w:ascii="Times New Roman" w:hAnsi="Times New Roman" w:cs="Times New Roman"/>
                <w:color w:val="000000"/>
              </w:rPr>
            </w:pPr>
            <w:r w:rsidRPr="00206969">
              <w:rPr>
                <w:rFonts w:ascii="Times New Roman" w:hAnsi="Times New Roman" w:cs="Times New Roman"/>
                <w:color w:val="000000"/>
              </w:rPr>
              <w:t>Дисконтированный срок окупаемости (PBP), лет</w:t>
            </w:r>
          </w:p>
        </w:tc>
        <w:tc>
          <w:tcPr>
            <w:tcW w:w="6096" w:type="dxa"/>
            <w:gridSpan w:val="2"/>
            <w:shd w:val="clear" w:color="auto" w:fill="auto"/>
            <w:vAlign w:val="center"/>
            <w:hideMark/>
          </w:tcPr>
          <w:p w:rsidR="00686F0F" w:rsidRPr="00206969" w:rsidRDefault="00686F0F" w:rsidP="00427463">
            <w:pPr>
              <w:jc w:val="center"/>
              <w:rPr>
                <w:rFonts w:ascii="Times New Roman" w:hAnsi="Times New Roman" w:cs="Times New Roman"/>
                <w:color w:val="000000"/>
              </w:rPr>
            </w:pPr>
            <w:r w:rsidRPr="00206969">
              <w:rPr>
                <w:rFonts w:ascii="Times New Roman" w:hAnsi="Times New Roman" w:cs="Times New Roman"/>
                <w:color w:val="000000"/>
              </w:rPr>
              <w:t>не определён</w:t>
            </w:r>
          </w:p>
        </w:tc>
      </w:tr>
    </w:tbl>
    <w:p w:rsidR="00ED5445" w:rsidRDefault="00ED5445" w:rsidP="001A6677">
      <w:pPr>
        <w:ind w:firstLine="708"/>
        <w:jc w:val="both"/>
        <w:rPr>
          <w:rFonts w:ascii="Times New Roman" w:hAnsi="Times New Roman" w:cs="Times New Roman"/>
          <w:sz w:val="28"/>
          <w:szCs w:val="28"/>
        </w:rPr>
      </w:pPr>
    </w:p>
    <w:p w:rsidR="001A6677" w:rsidRPr="00206969" w:rsidRDefault="001A6677" w:rsidP="000C2CF5">
      <w:pPr>
        <w:spacing w:line="360" w:lineRule="auto"/>
        <w:ind w:firstLine="708"/>
        <w:jc w:val="both"/>
        <w:rPr>
          <w:rFonts w:ascii="Times New Roman" w:hAnsi="Times New Roman" w:cs="Times New Roman"/>
          <w:sz w:val="28"/>
          <w:szCs w:val="28"/>
        </w:rPr>
      </w:pPr>
      <w:r w:rsidRPr="000C7706">
        <w:rPr>
          <w:rFonts w:ascii="Times New Roman" w:hAnsi="Times New Roman" w:cs="Times New Roman"/>
          <w:sz w:val="28"/>
          <w:szCs w:val="28"/>
        </w:rPr>
        <w:t xml:space="preserve">Основные мероприятия </w:t>
      </w:r>
      <w:r>
        <w:rPr>
          <w:rFonts w:ascii="Times New Roman" w:hAnsi="Times New Roman" w:cs="Times New Roman"/>
          <w:sz w:val="28"/>
          <w:szCs w:val="28"/>
        </w:rPr>
        <w:t>по электроснабжению</w:t>
      </w:r>
      <w:r w:rsidRPr="000C7706">
        <w:rPr>
          <w:rFonts w:ascii="Times New Roman" w:hAnsi="Times New Roman" w:cs="Times New Roman"/>
          <w:sz w:val="28"/>
          <w:szCs w:val="28"/>
        </w:rPr>
        <w:t xml:space="preserve"> формируются</w:t>
      </w:r>
      <w:r w:rsidR="00C820C9">
        <w:rPr>
          <w:rFonts w:ascii="Times New Roman" w:hAnsi="Times New Roman" w:cs="Times New Roman"/>
          <w:sz w:val="28"/>
          <w:szCs w:val="28"/>
        </w:rPr>
        <w:t xml:space="preserve"> </w:t>
      </w:r>
      <w:r w:rsidR="00A64ABE" w:rsidRPr="004E0489">
        <w:rPr>
          <w:rFonts w:ascii="Times New Roman" w:hAnsi="Times New Roman" w:cs="Times New Roman"/>
          <w:sz w:val="28"/>
          <w:szCs w:val="28"/>
        </w:rPr>
        <w:t>ОАО ИЭСК «Центральные эле</w:t>
      </w:r>
      <w:r w:rsidR="00A64ABE">
        <w:rPr>
          <w:rFonts w:ascii="Times New Roman" w:hAnsi="Times New Roman" w:cs="Times New Roman"/>
          <w:sz w:val="28"/>
          <w:szCs w:val="28"/>
        </w:rPr>
        <w:t>ктрические сети» и ВСЖД РАО РЖД</w:t>
      </w:r>
      <w:r w:rsidR="00A64ABE" w:rsidRPr="000C7706">
        <w:rPr>
          <w:rFonts w:ascii="Times New Roman" w:hAnsi="Times New Roman" w:cs="Times New Roman"/>
          <w:sz w:val="28"/>
          <w:szCs w:val="28"/>
        </w:rPr>
        <w:t xml:space="preserve"> </w:t>
      </w:r>
      <w:r w:rsidRPr="000C7706">
        <w:rPr>
          <w:rFonts w:ascii="Times New Roman" w:hAnsi="Times New Roman" w:cs="Times New Roman"/>
          <w:sz w:val="28"/>
          <w:szCs w:val="28"/>
        </w:rPr>
        <w:t>на основании прогнозируемой необходимой валовой выручки. Поэтому, в связи с высокой степенью неопределённости направлений использования инвестиционных ресурсо</w:t>
      </w:r>
      <w:r w:rsidR="001C637B">
        <w:rPr>
          <w:rFonts w:ascii="Times New Roman" w:hAnsi="Times New Roman" w:cs="Times New Roman"/>
          <w:sz w:val="28"/>
          <w:szCs w:val="28"/>
        </w:rPr>
        <w:t>в  связанной с тем, что компании</w:t>
      </w:r>
      <w:r w:rsidRPr="000C7706">
        <w:rPr>
          <w:rFonts w:ascii="Times New Roman" w:hAnsi="Times New Roman" w:cs="Times New Roman"/>
          <w:sz w:val="28"/>
          <w:szCs w:val="28"/>
        </w:rPr>
        <w:t xml:space="preserve"> осуществляет энергосн</w:t>
      </w:r>
      <w:r>
        <w:rPr>
          <w:rFonts w:ascii="Times New Roman" w:hAnsi="Times New Roman" w:cs="Times New Roman"/>
          <w:sz w:val="28"/>
          <w:szCs w:val="28"/>
        </w:rPr>
        <w:t>абжение в</w:t>
      </w:r>
      <w:r w:rsidR="00C820C9">
        <w:rPr>
          <w:rFonts w:ascii="Times New Roman" w:hAnsi="Times New Roman" w:cs="Times New Roman"/>
          <w:sz w:val="28"/>
          <w:szCs w:val="28"/>
        </w:rPr>
        <w:t xml:space="preserve"> нескольких населенных пунктах</w:t>
      </w:r>
      <w:r w:rsidRPr="000C7706">
        <w:rPr>
          <w:rFonts w:ascii="Times New Roman" w:hAnsi="Times New Roman" w:cs="Times New Roman"/>
          <w:sz w:val="28"/>
          <w:szCs w:val="28"/>
        </w:rPr>
        <w:t>, расчёты эффективности инвестиций не производятся.</w:t>
      </w:r>
    </w:p>
    <w:p w:rsidR="001A6677" w:rsidRDefault="006C0A5C" w:rsidP="00E93F5F">
      <w:pPr>
        <w:spacing w:before="240" w:after="24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7</w:t>
      </w:r>
      <w:r w:rsidR="001A6677">
        <w:rPr>
          <w:rFonts w:ascii="Times New Roman" w:hAnsi="Times New Roman" w:cs="Times New Roman"/>
          <w:b/>
          <w:sz w:val="28"/>
          <w:szCs w:val="28"/>
        </w:rPr>
        <w:t xml:space="preserve">. </w:t>
      </w:r>
      <w:r w:rsidR="001A6677" w:rsidRPr="000C7706">
        <w:rPr>
          <w:rFonts w:ascii="Times New Roman" w:hAnsi="Times New Roman" w:cs="Times New Roman"/>
          <w:b/>
          <w:sz w:val="28"/>
          <w:szCs w:val="28"/>
        </w:rPr>
        <w:t xml:space="preserve">ПЕРСПЕКТИВНАЯ СХЕМА </w:t>
      </w:r>
      <w:r w:rsidR="001A6677">
        <w:rPr>
          <w:rFonts w:ascii="Times New Roman" w:hAnsi="Times New Roman" w:cs="Times New Roman"/>
          <w:b/>
          <w:sz w:val="28"/>
          <w:szCs w:val="28"/>
        </w:rPr>
        <w:t>ВОДОСНАБЖЕНИЯ</w:t>
      </w:r>
      <w:r w:rsidR="001A6677" w:rsidRPr="000C7706">
        <w:rPr>
          <w:rFonts w:ascii="Times New Roman" w:hAnsi="Times New Roman" w:cs="Times New Roman"/>
          <w:b/>
          <w:sz w:val="28"/>
          <w:szCs w:val="28"/>
        </w:rPr>
        <w:t xml:space="preserve"> </w:t>
      </w:r>
    </w:p>
    <w:p w:rsidR="00E93F5F" w:rsidRDefault="001A6677" w:rsidP="00E93F5F">
      <w:pPr>
        <w:pStyle w:val="a8"/>
        <w:spacing w:before="240" w:after="240" w:line="360" w:lineRule="auto"/>
        <w:ind w:left="0" w:firstLine="709"/>
        <w:jc w:val="both"/>
        <w:rPr>
          <w:rFonts w:ascii="Times New Roman" w:hAnsi="Times New Roman" w:cs="Times New Roman"/>
          <w:sz w:val="28"/>
          <w:szCs w:val="28"/>
        </w:rPr>
      </w:pPr>
      <w:r w:rsidRPr="000C7706">
        <w:rPr>
          <w:rFonts w:ascii="Times New Roman" w:hAnsi="Times New Roman" w:cs="Times New Roman"/>
          <w:sz w:val="28"/>
          <w:szCs w:val="28"/>
        </w:rPr>
        <w:t>Перспективн</w:t>
      </w:r>
      <w:r>
        <w:rPr>
          <w:rFonts w:ascii="Times New Roman" w:hAnsi="Times New Roman" w:cs="Times New Roman"/>
          <w:sz w:val="28"/>
          <w:szCs w:val="28"/>
        </w:rPr>
        <w:t>ая</w:t>
      </w:r>
      <w:r w:rsidRPr="000C7706">
        <w:rPr>
          <w:rFonts w:ascii="Times New Roman" w:hAnsi="Times New Roman" w:cs="Times New Roman"/>
          <w:sz w:val="28"/>
          <w:szCs w:val="28"/>
        </w:rPr>
        <w:t xml:space="preserve"> схем</w:t>
      </w:r>
      <w:r>
        <w:rPr>
          <w:rFonts w:ascii="Times New Roman" w:hAnsi="Times New Roman" w:cs="Times New Roman"/>
          <w:sz w:val="28"/>
          <w:szCs w:val="28"/>
        </w:rPr>
        <w:t>а вод</w:t>
      </w:r>
      <w:r w:rsidRPr="000C7706">
        <w:rPr>
          <w:rFonts w:ascii="Times New Roman" w:hAnsi="Times New Roman" w:cs="Times New Roman"/>
          <w:sz w:val="28"/>
          <w:szCs w:val="28"/>
        </w:rPr>
        <w:t>оснабжения мо</w:t>
      </w:r>
      <w:r>
        <w:rPr>
          <w:rFonts w:ascii="Times New Roman" w:hAnsi="Times New Roman" w:cs="Times New Roman"/>
          <w:sz w:val="28"/>
          <w:szCs w:val="28"/>
        </w:rPr>
        <w:t>жет</w:t>
      </w:r>
      <w:r w:rsidRPr="000C7706">
        <w:rPr>
          <w:rFonts w:ascii="Times New Roman" w:hAnsi="Times New Roman" w:cs="Times New Roman"/>
          <w:sz w:val="28"/>
          <w:szCs w:val="28"/>
        </w:rPr>
        <w:t xml:space="preserve"> быть определен</w:t>
      </w:r>
      <w:r>
        <w:rPr>
          <w:rFonts w:ascii="Times New Roman" w:hAnsi="Times New Roman" w:cs="Times New Roman"/>
          <w:sz w:val="28"/>
          <w:szCs w:val="28"/>
        </w:rPr>
        <w:t>а</w:t>
      </w:r>
      <w:r w:rsidRPr="000C7706">
        <w:rPr>
          <w:rFonts w:ascii="Times New Roman" w:hAnsi="Times New Roman" w:cs="Times New Roman"/>
          <w:sz w:val="28"/>
          <w:szCs w:val="28"/>
        </w:rPr>
        <w:t xml:space="preserve"> исходя из потребностей  в соответствующем ресурсе, в каждую рассматриваемую единицу времени, исходя из планов развития поселения. Следовательно, перспективн</w:t>
      </w:r>
      <w:r>
        <w:rPr>
          <w:rFonts w:ascii="Times New Roman" w:hAnsi="Times New Roman" w:cs="Times New Roman"/>
          <w:sz w:val="28"/>
          <w:szCs w:val="28"/>
        </w:rPr>
        <w:t>ая</w:t>
      </w:r>
      <w:r w:rsidRPr="000C7706">
        <w:rPr>
          <w:rFonts w:ascii="Times New Roman" w:hAnsi="Times New Roman" w:cs="Times New Roman"/>
          <w:sz w:val="28"/>
          <w:szCs w:val="28"/>
        </w:rPr>
        <w:t xml:space="preserve"> схем</w:t>
      </w:r>
      <w:r>
        <w:rPr>
          <w:rFonts w:ascii="Times New Roman" w:hAnsi="Times New Roman" w:cs="Times New Roman"/>
          <w:sz w:val="28"/>
          <w:szCs w:val="28"/>
        </w:rPr>
        <w:t>а</w:t>
      </w:r>
      <w:r w:rsidRPr="000C7706">
        <w:rPr>
          <w:rFonts w:ascii="Times New Roman" w:hAnsi="Times New Roman" w:cs="Times New Roman"/>
          <w:sz w:val="28"/>
          <w:szCs w:val="28"/>
        </w:rPr>
        <w:t xml:space="preserve"> мо</w:t>
      </w:r>
      <w:r>
        <w:rPr>
          <w:rFonts w:ascii="Times New Roman" w:hAnsi="Times New Roman" w:cs="Times New Roman"/>
          <w:sz w:val="28"/>
          <w:szCs w:val="28"/>
        </w:rPr>
        <w:t>жет</w:t>
      </w:r>
      <w:r w:rsidRPr="000C7706">
        <w:rPr>
          <w:rFonts w:ascii="Times New Roman" w:hAnsi="Times New Roman" w:cs="Times New Roman"/>
          <w:sz w:val="28"/>
          <w:szCs w:val="28"/>
        </w:rPr>
        <w:t xml:space="preserve"> быть представлен</w:t>
      </w:r>
      <w:r>
        <w:rPr>
          <w:rFonts w:ascii="Times New Roman" w:hAnsi="Times New Roman" w:cs="Times New Roman"/>
          <w:sz w:val="28"/>
          <w:szCs w:val="28"/>
        </w:rPr>
        <w:t>а</w:t>
      </w:r>
      <w:r w:rsidRPr="000C7706">
        <w:rPr>
          <w:rFonts w:ascii="Times New Roman" w:hAnsi="Times New Roman" w:cs="Times New Roman"/>
          <w:sz w:val="28"/>
          <w:szCs w:val="28"/>
        </w:rPr>
        <w:t xml:space="preserve"> через комплекс инвестиционных проектов, коррелирующих с планами развития территории. </w:t>
      </w:r>
    </w:p>
    <w:p w:rsidR="00E93F5F" w:rsidRPr="00E93F5F" w:rsidRDefault="00E93F5F" w:rsidP="00E93F5F">
      <w:pPr>
        <w:pStyle w:val="a8"/>
        <w:ind w:left="0" w:firstLine="709"/>
        <w:jc w:val="center"/>
        <w:rPr>
          <w:rFonts w:ascii="Times New Roman" w:hAnsi="Times New Roman" w:cs="Times New Roman"/>
        </w:rPr>
      </w:pPr>
      <w:r w:rsidRPr="00E93F5F">
        <w:rPr>
          <w:rFonts w:ascii="Times New Roman" w:hAnsi="Times New Roman" w:cs="Times New Roman"/>
        </w:rPr>
        <w:t>ПОЯСНИТЕЛЬНАЯ ЗАПИСКА</w:t>
      </w:r>
    </w:p>
    <w:p w:rsidR="00E93F5F" w:rsidRDefault="00E93F5F" w:rsidP="00E93F5F">
      <w:pPr>
        <w:ind w:firstLine="708"/>
        <w:jc w:val="center"/>
        <w:rPr>
          <w:rFonts w:ascii="Times New Roman" w:hAnsi="Times New Roman" w:cs="Times New Roman"/>
        </w:rPr>
      </w:pPr>
      <w:r w:rsidRPr="00E93F5F">
        <w:rPr>
          <w:rFonts w:ascii="Times New Roman" w:hAnsi="Times New Roman" w:cs="Times New Roman"/>
        </w:rPr>
        <w:t>к инвестиционному проекту</w:t>
      </w:r>
    </w:p>
    <w:p w:rsidR="00E93F5F" w:rsidRPr="00E93F5F" w:rsidRDefault="00E93F5F" w:rsidP="00E93F5F">
      <w:pPr>
        <w:ind w:firstLine="708"/>
        <w:jc w:val="center"/>
        <w:rPr>
          <w:rFonts w:ascii="Times New Roman" w:hAnsi="Times New Roman" w:cs="Times New Roman"/>
        </w:rPr>
      </w:pPr>
    </w:p>
    <w:p w:rsidR="0053359C" w:rsidRPr="00FA6A13" w:rsidRDefault="0053359C" w:rsidP="0053359C">
      <w:pPr>
        <w:jc w:val="both"/>
        <w:rPr>
          <w:rFonts w:ascii="Times New Roman" w:hAnsi="Times New Roman" w:cs="Times New Roman"/>
        </w:rPr>
      </w:pPr>
      <w:r>
        <w:rPr>
          <w:rFonts w:ascii="Times New Roman" w:hAnsi="Times New Roman" w:cs="Times New Roman"/>
        </w:rPr>
        <w:t>Инвестиции в водоснабжение</w:t>
      </w:r>
    </w:p>
    <w:tbl>
      <w:tblPr>
        <w:tblW w:w="9928"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74"/>
        <w:gridCol w:w="1595"/>
        <w:gridCol w:w="4359"/>
      </w:tblGrid>
      <w:tr w:rsidR="00A64ABE" w:rsidRPr="00886C38" w:rsidTr="00997B7F">
        <w:trPr>
          <w:trHeight w:val="20"/>
        </w:trPr>
        <w:tc>
          <w:tcPr>
            <w:tcW w:w="3974" w:type="dxa"/>
            <w:tcBorders>
              <w:bottom w:val="single" w:sz="12" w:space="0" w:color="auto"/>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b/>
                <w:color w:val="000000"/>
              </w:rPr>
            </w:pPr>
            <w:r w:rsidRPr="00886C38">
              <w:rPr>
                <w:rFonts w:ascii="Times New Roman" w:hAnsi="Times New Roman" w:cs="Times New Roman"/>
                <w:b/>
                <w:color w:val="000000"/>
              </w:rPr>
              <w:t>Наименование проекта</w:t>
            </w:r>
          </w:p>
        </w:tc>
        <w:tc>
          <w:tcPr>
            <w:tcW w:w="5954" w:type="dxa"/>
            <w:gridSpan w:val="2"/>
            <w:tcBorders>
              <w:left w:val="single" w:sz="12" w:space="0" w:color="auto"/>
              <w:bottom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b/>
                <w:color w:val="000000"/>
              </w:rPr>
            </w:pPr>
            <w:r w:rsidRPr="00886C38">
              <w:rPr>
                <w:rFonts w:ascii="Times New Roman" w:hAnsi="Times New Roman" w:cs="Times New Roman"/>
                <w:b/>
                <w:color w:val="000000"/>
              </w:rPr>
              <w:t>Реконструкция и развитие системы водоснабжения</w:t>
            </w:r>
            <w:r>
              <w:rPr>
                <w:rFonts w:ascii="Times New Roman" w:hAnsi="Times New Roman" w:cs="Times New Roman"/>
                <w:b/>
                <w:color w:val="000000"/>
              </w:rPr>
              <w:t xml:space="preserve"> </w:t>
            </w:r>
            <w:r w:rsidRPr="00122CAA">
              <w:rPr>
                <w:rFonts w:ascii="Times New Roman" w:hAnsi="Times New Roman" w:cs="Times New Roman"/>
                <w:b/>
                <w:color w:val="000000"/>
              </w:rPr>
              <w:t xml:space="preserve">в </w:t>
            </w:r>
            <w:r>
              <w:rPr>
                <w:rFonts w:ascii="Times New Roman" w:hAnsi="Times New Roman" w:cs="Times New Roman"/>
                <w:b/>
                <w:color w:val="000000"/>
              </w:rPr>
              <w:t>МО «</w:t>
            </w:r>
            <w:r w:rsidR="00414720">
              <w:rPr>
                <w:rFonts w:ascii="Times New Roman" w:hAnsi="Times New Roman" w:cs="Times New Roman"/>
                <w:b/>
                <w:color w:val="000000"/>
              </w:rPr>
              <w:t>Семеновское</w:t>
            </w:r>
            <w:r>
              <w:rPr>
                <w:rFonts w:ascii="Times New Roman" w:hAnsi="Times New Roman" w:cs="Times New Roman"/>
                <w:b/>
                <w:color w:val="000000"/>
              </w:rPr>
              <w:t xml:space="preserve"> СП»</w:t>
            </w:r>
          </w:p>
        </w:tc>
      </w:tr>
      <w:tr w:rsidR="00A64ABE" w:rsidRPr="00F33882" w:rsidTr="00997B7F">
        <w:trPr>
          <w:trHeight w:val="1671"/>
        </w:trPr>
        <w:tc>
          <w:tcPr>
            <w:tcW w:w="3974" w:type="dxa"/>
            <w:tcBorders>
              <w:top w:val="single" w:sz="12" w:space="0" w:color="auto"/>
              <w:righ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Состав проекта</w:t>
            </w:r>
          </w:p>
        </w:tc>
        <w:tc>
          <w:tcPr>
            <w:tcW w:w="5954" w:type="dxa"/>
            <w:gridSpan w:val="2"/>
            <w:tcBorders>
              <w:top w:val="single" w:sz="12" w:space="0" w:color="auto"/>
              <w:left w:val="single" w:sz="12" w:space="0" w:color="auto"/>
            </w:tcBorders>
            <w:shd w:val="clear" w:color="auto" w:fill="auto"/>
            <w:vAlign w:val="center"/>
          </w:tcPr>
          <w:p w:rsidR="00A64ABE" w:rsidRDefault="00A64ABE" w:rsidP="00A64ABE">
            <w:pPr>
              <w:pStyle w:val="Style7"/>
              <w:widowControl/>
              <w:numPr>
                <w:ilvl w:val="0"/>
                <w:numId w:val="67"/>
              </w:numPr>
              <w:spacing w:line="240" w:lineRule="auto"/>
              <w:jc w:val="left"/>
            </w:pPr>
            <w:r w:rsidRPr="007D5A3A">
              <w:t>Реконструкция старых и прокладка новых участков водопроводной сети условным диаметром 2</w:t>
            </w:r>
            <w:r>
              <w:t>0-159 мм</w:t>
            </w:r>
          </w:p>
          <w:p w:rsidR="00A64ABE" w:rsidRDefault="00A64ABE" w:rsidP="00A64ABE">
            <w:pPr>
              <w:pStyle w:val="Style7"/>
              <w:widowControl/>
              <w:numPr>
                <w:ilvl w:val="0"/>
                <w:numId w:val="67"/>
              </w:numPr>
              <w:spacing w:line="240" w:lineRule="auto"/>
              <w:jc w:val="left"/>
              <w:rPr>
                <w:sz w:val="22"/>
                <w:szCs w:val="20"/>
              </w:rPr>
            </w:pPr>
            <w:r>
              <w:rPr>
                <w:sz w:val="22"/>
                <w:szCs w:val="20"/>
              </w:rPr>
              <w:t>Строительство новой водонапорной башни</w:t>
            </w:r>
          </w:p>
          <w:p w:rsidR="00A64ABE" w:rsidRDefault="00A64ABE" w:rsidP="00A64ABE">
            <w:pPr>
              <w:pStyle w:val="Style7"/>
              <w:widowControl/>
              <w:numPr>
                <w:ilvl w:val="0"/>
                <w:numId w:val="67"/>
              </w:numPr>
              <w:spacing w:line="240" w:lineRule="auto"/>
              <w:jc w:val="left"/>
              <w:rPr>
                <w:sz w:val="22"/>
                <w:szCs w:val="20"/>
              </w:rPr>
            </w:pPr>
            <w:r>
              <w:rPr>
                <w:sz w:val="22"/>
                <w:szCs w:val="20"/>
              </w:rPr>
              <w:t>Реконструкция водонапорной башни</w:t>
            </w:r>
          </w:p>
          <w:p w:rsidR="00A64ABE" w:rsidRPr="00F33882" w:rsidRDefault="00A64ABE" w:rsidP="00A64ABE">
            <w:pPr>
              <w:pStyle w:val="Style7"/>
              <w:widowControl/>
              <w:numPr>
                <w:ilvl w:val="0"/>
                <w:numId w:val="67"/>
              </w:numPr>
              <w:spacing w:line="240" w:lineRule="auto"/>
              <w:jc w:val="left"/>
              <w:rPr>
                <w:rStyle w:val="FontStyle14"/>
                <w:rFonts w:eastAsiaTheme="majorEastAsia"/>
                <w:i w:val="0"/>
                <w:sz w:val="24"/>
                <w:szCs w:val="24"/>
                <w:shd w:val="clear" w:color="auto" w:fill="FFFFFF" w:themeFill="background1"/>
              </w:rPr>
            </w:pPr>
            <w:r>
              <w:rPr>
                <w:sz w:val="22"/>
                <w:szCs w:val="20"/>
              </w:rPr>
              <w:t>Установка современного насосного оборудования</w:t>
            </w:r>
            <w:r>
              <w:t xml:space="preserve"> </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Сроки реализации проекта</w:t>
            </w:r>
          </w:p>
        </w:tc>
        <w:tc>
          <w:tcPr>
            <w:tcW w:w="5954" w:type="dxa"/>
            <w:gridSpan w:val="2"/>
            <w:tcBorders>
              <w:lef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2015 г. - 2018 г.</w:t>
            </w:r>
          </w:p>
        </w:tc>
      </w:tr>
      <w:tr w:rsidR="00A64ABE" w:rsidRPr="00886C38" w:rsidTr="00997B7F">
        <w:trPr>
          <w:trHeight w:val="399"/>
        </w:trPr>
        <w:tc>
          <w:tcPr>
            <w:tcW w:w="3974" w:type="dxa"/>
            <w:tcBorders>
              <w:righ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Дисконтированные инвестиции проекта по годам, ты</w:t>
            </w:r>
            <w:r>
              <w:rPr>
                <w:rFonts w:ascii="Times New Roman" w:hAnsi="Times New Roman" w:cs="Times New Roman"/>
                <w:color w:val="000000"/>
              </w:rPr>
              <w:t xml:space="preserve">с. </w:t>
            </w:r>
            <w:r w:rsidRPr="00886C38">
              <w:rPr>
                <w:rFonts w:ascii="Times New Roman" w:hAnsi="Times New Roman" w:cs="Times New Roman"/>
                <w:color w:val="000000"/>
              </w:rPr>
              <w:t>руб.</w:t>
            </w:r>
          </w:p>
        </w:tc>
        <w:tc>
          <w:tcPr>
            <w:tcW w:w="1595" w:type="dxa"/>
            <w:tcBorders>
              <w:lef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201</w:t>
            </w:r>
            <w:r>
              <w:rPr>
                <w:rFonts w:ascii="Times New Roman" w:hAnsi="Times New Roman" w:cs="Times New Roman"/>
                <w:color w:val="000000"/>
              </w:rPr>
              <w:t>5 г.</w:t>
            </w:r>
          </w:p>
        </w:tc>
        <w:tc>
          <w:tcPr>
            <w:tcW w:w="4359" w:type="dxa"/>
            <w:shd w:val="clear" w:color="auto" w:fill="FFFFFF" w:themeFill="background1"/>
            <w:noWrap/>
            <w:vAlign w:val="center"/>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 xml:space="preserve">155 </w:t>
            </w:r>
            <w:r w:rsidRPr="00F33882">
              <w:rPr>
                <w:rStyle w:val="FontStyle14"/>
                <w:rFonts w:eastAsiaTheme="majorEastAsia"/>
                <w:i w:val="0"/>
                <w:sz w:val="24"/>
                <w:szCs w:val="24"/>
                <w:shd w:val="clear" w:color="auto" w:fill="FFFFFF" w:themeFill="background1"/>
              </w:rPr>
              <w:t>ты</w:t>
            </w:r>
            <w:r>
              <w:rPr>
                <w:rStyle w:val="FontStyle14"/>
                <w:rFonts w:eastAsiaTheme="majorEastAsia"/>
                <w:i w:val="0"/>
                <w:sz w:val="24"/>
                <w:szCs w:val="24"/>
                <w:shd w:val="clear" w:color="auto" w:fill="FFFFFF" w:themeFill="background1"/>
              </w:rPr>
              <w:t>с.</w:t>
            </w:r>
            <w:r w:rsidRPr="00F33882">
              <w:rPr>
                <w:rStyle w:val="FontStyle14"/>
                <w:rFonts w:eastAsiaTheme="majorEastAsia"/>
                <w:i w:val="0"/>
                <w:sz w:val="24"/>
                <w:szCs w:val="24"/>
                <w:shd w:val="clear" w:color="auto" w:fill="FFFFFF" w:themeFill="background1"/>
              </w:rPr>
              <w:t xml:space="preserve"> руб.</w:t>
            </w:r>
          </w:p>
        </w:tc>
      </w:tr>
      <w:tr w:rsidR="00A64ABE" w:rsidTr="00997B7F">
        <w:trPr>
          <w:trHeight w:val="20"/>
        </w:trPr>
        <w:tc>
          <w:tcPr>
            <w:tcW w:w="3974" w:type="dxa"/>
            <w:tcBorders>
              <w:righ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2016 г.</w:t>
            </w:r>
          </w:p>
        </w:tc>
        <w:tc>
          <w:tcPr>
            <w:tcW w:w="4359" w:type="dxa"/>
            <w:shd w:val="clear" w:color="auto" w:fill="FFFFFF" w:themeFill="background1"/>
            <w:noWrap/>
            <w:vAlign w:val="center"/>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2800 тыс. руб.</w:t>
            </w:r>
          </w:p>
        </w:tc>
      </w:tr>
      <w:tr w:rsidR="00A64ABE" w:rsidTr="00997B7F">
        <w:trPr>
          <w:trHeight w:val="20"/>
        </w:trPr>
        <w:tc>
          <w:tcPr>
            <w:tcW w:w="3974" w:type="dxa"/>
            <w:tcBorders>
              <w:righ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 xml:space="preserve">2017 г. </w:t>
            </w:r>
          </w:p>
        </w:tc>
        <w:tc>
          <w:tcPr>
            <w:tcW w:w="4359" w:type="dxa"/>
            <w:shd w:val="clear" w:color="auto" w:fill="FFFFFF" w:themeFill="background1"/>
            <w:noWrap/>
            <w:vAlign w:val="center"/>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6820 тыс. руб.</w:t>
            </w:r>
          </w:p>
        </w:tc>
      </w:tr>
      <w:tr w:rsidR="00A64ABE" w:rsidTr="00997B7F">
        <w:trPr>
          <w:trHeight w:val="20"/>
        </w:trPr>
        <w:tc>
          <w:tcPr>
            <w:tcW w:w="3974" w:type="dxa"/>
            <w:tcBorders>
              <w:righ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 xml:space="preserve">2018 г. </w:t>
            </w:r>
          </w:p>
        </w:tc>
        <w:tc>
          <w:tcPr>
            <w:tcW w:w="4359" w:type="dxa"/>
            <w:shd w:val="clear" w:color="auto" w:fill="FFFFFF" w:themeFill="background1"/>
            <w:noWrap/>
            <w:vAlign w:val="center"/>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11500 тыс. руб.</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Направление проекта</w:t>
            </w:r>
          </w:p>
        </w:tc>
        <w:tc>
          <w:tcPr>
            <w:tcW w:w="5954" w:type="dxa"/>
            <w:gridSpan w:val="2"/>
            <w:tcBorders>
              <w:lef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Комплекс инфраструктурных проектов</w:t>
            </w:r>
          </w:p>
        </w:tc>
      </w:tr>
      <w:tr w:rsidR="00A64ABE" w:rsidRPr="00886C38" w:rsidTr="00997B7F">
        <w:trPr>
          <w:trHeight w:val="20"/>
        </w:trPr>
        <w:tc>
          <w:tcPr>
            <w:tcW w:w="3974" w:type="dxa"/>
            <w:tcBorders>
              <w:bottom w:val="single" w:sz="12" w:space="0" w:color="auto"/>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Описание экономического эффекта</w:t>
            </w:r>
          </w:p>
        </w:tc>
        <w:tc>
          <w:tcPr>
            <w:tcW w:w="5954" w:type="dxa"/>
            <w:gridSpan w:val="2"/>
            <w:tcBorders>
              <w:left w:val="single" w:sz="12" w:space="0" w:color="auto"/>
              <w:bottom w:val="single" w:sz="12" w:space="0" w:color="auto"/>
            </w:tcBorders>
            <w:shd w:val="clear" w:color="auto" w:fill="auto"/>
            <w:vAlign w:val="center"/>
            <w:hideMark/>
          </w:tcPr>
          <w:p w:rsidR="00A64ABE" w:rsidRPr="00886C38" w:rsidRDefault="00A64ABE" w:rsidP="00997B7F">
            <w:pPr>
              <w:jc w:val="both"/>
              <w:rPr>
                <w:rFonts w:ascii="Times New Roman" w:hAnsi="Times New Roman" w:cs="Times New Roman"/>
                <w:color w:val="000000"/>
              </w:rPr>
            </w:pPr>
            <w:r w:rsidRPr="00886C38">
              <w:rPr>
                <w:rFonts w:ascii="Times New Roman" w:hAnsi="Times New Roman" w:cs="Times New Roman"/>
                <w:color w:val="000000"/>
              </w:rPr>
              <w:t xml:space="preserve">Проект </w:t>
            </w:r>
            <w:proofErr w:type="gramStart"/>
            <w:r w:rsidRPr="00886C38">
              <w:rPr>
                <w:rFonts w:ascii="Times New Roman" w:hAnsi="Times New Roman" w:cs="Times New Roman"/>
                <w:color w:val="000000"/>
              </w:rPr>
              <w:t xml:space="preserve">направлен на повышение качества жизни населения в </w:t>
            </w:r>
            <w:r>
              <w:rPr>
                <w:rFonts w:ascii="Times New Roman" w:hAnsi="Times New Roman" w:cs="Times New Roman"/>
                <w:color w:val="000000"/>
              </w:rPr>
              <w:t>муниципальном образовани</w:t>
            </w:r>
            <w:r w:rsidRPr="00886C38">
              <w:rPr>
                <w:rFonts w:ascii="Times New Roman" w:hAnsi="Times New Roman" w:cs="Times New Roman"/>
                <w:color w:val="000000"/>
              </w:rPr>
              <w:t>и не генерирует</w:t>
            </w:r>
            <w:proofErr w:type="gramEnd"/>
            <w:r w:rsidRPr="00886C38">
              <w:rPr>
                <w:rFonts w:ascii="Times New Roman" w:hAnsi="Times New Roman" w:cs="Times New Roman"/>
                <w:color w:val="000000"/>
              </w:rPr>
              <w:t xml:space="preserve"> дополнительного денежного потока от операционной деятельности</w:t>
            </w:r>
          </w:p>
        </w:tc>
      </w:tr>
      <w:tr w:rsidR="00A64ABE" w:rsidRPr="00886C38" w:rsidTr="00997B7F">
        <w:trPr>
          <w:trHeight w:val="20"/>
        </w:trPr>
        <w:tc>
          <w:tcPr>
            <w:tcW w:w="9928" w:type="dxa"/>
            <w:gridSpan w:val="3"/>
            <w:tcBorders>
              <w:top w:val="single" w:sz="12" w:space="0" w:color="auto"/>
              <w:bottom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b/>
                <w:bCs/>
                <w:color w:val="000000"/>
              </w:rPr>
            </w:pPr>
            <w:r w:rsidRPr="00886C38">
              <w:rPr>
                <w:rFonts w:ascii="Times New Roman" w:hAnsi="Times New Roman" w:cs="Times New Roman"/>
                <w:b/>
                <w:bCs/>
                <w:color w:val="000000"/>
              </w:rPr>
              <w:t>Показатели экономической эффективности проекта</w:t>
            </w:r>
          </w:p>
        </w:tc>
      </w:tr>
      <w:tr w:rsidR="00A64ABE" w:rsidRPr="00886C38" w:rsidTr="00997B7F">
        <w:trPr>
          <w:trHeight w:val="20"/>
        </w:trPr>
        <w:tc>
          <w:tcPr>
            <w:tcW w:w="3974" w:type="dxa"/>
            <w:tcBorders>
              <w:top w:val="single" w:sz="12" w:space="0" w:color="auto"/>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Чистая приведенная стоимость (NPV), ты</w:t>
            </w:r>
            <w:r>
              <w:rPr>
                <w:rFonts w:ascii="Times New Roman" w:hAnsi="Times New Roman" w:cs="Times New Roman"/>
                <w:color w:val="000000"/>
              </w:rPr>
              <w:t xml:space="preserve">с. </w:t>
            </w:r>
            <w:r w:rsidRPr="00886C38">
              <w:rPr>
                <w:rFonts w:ascii="Times New Roman" w:hAnsi="Times New Roman" w:cs="Times New Roman"/>
                <w:color w:val="000000"/>
              </w:rPr>
              <w:t>руб.</w:t>
            </w:r>
          </w:p>
        </w:tc>
        <w:tc>
          <w:tcPr>
            <w:tcW w:w="5954" w:type="dxa"/>
            <w:gridSpan w:val="2"/>
            <w:tcBorders>
              <w:top w:val="single" w:sz="12" w:space="0" w:color="auto"/>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Внутрення</w:t>
            </w:r>
            <w:r>
              <w:rPr>
                <w:rFonts w:ascii="Times New Roman" w:hAnsi="Times New Roman" w:cs="Times New Roman"/>
                <w:color w:val="000000"/>
              </w:rPr>
              <w:t>я</w:t>
            </w:r>
            <w:r w:rsidRPr="00886C38">
              <w:rPr>
                <w:rFonts w:ascii="Times New Roman" w:hAnsi="Times New Roman" w:cs="Times New Roman"/>
                <w:color w:val="000000"/>
              </w:rPr>
              <w:t xml:space="preserve"> норма рентабельности (IRR), %</w:t>
            </w:r>
          </w:p>
        </w:tc>
        <w:tc>
          <w:tcPr>
            <w:tcW w:w="5954" w:type="dxa"/>
            <w:gridSpan w:val="2"/>
            <w:tcBorders>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Простой срок окупаемости (PP), лет</w:t>
            </w:r>
          </w:p>
        </w:tc>
        <w:tc>
          <w:tcPr>
            <w:tcW w:w="5954" w:type="dxa"/>
            <w:gridSpan w:val="2"/>
            <w:tcBorders>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Дисконтированный срок окупаемости (PBP), лет</w:t>
            </w:r>
          </w:p>
        </w:tc>
        <w:tc>
          <w:tcPr>
            <w:tcW w:w="5954" w:type="dxa"/>
            <w:gridSpan w:val="2"/>
            <w:tcBorders>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bl>
    <w:p w:rsidR="0053359C" w:rsidRDefault="0053359C" w:rsidP="0053359C">
      <w:pPr>
        <w:spacing w:before="240" w:after="240"/>
        <w:ind w:firstLine="709"/>
        <w:jc w:val="both"/>
        <w:rPr>
          <w:rFonts w:ascii="Times New Roman" w:hAnsi="Times New Roman" w:cs="Times New Roman"/>
          <w:b/>
          <w:sz w:val="28"/>
          <w:szCs w:val="28"/>
        </w:rPr>
      </w:pPr>
    </w:p>
    <w:p w:rsidR="007D5A3A" w:rsidRDefault="007D5A3A" w:rsidP="0053359C">
      <w:pPr>
        <w:spacing w:before="240" w:after="240"/>
        <w:ind w:firstLine="709"/>
        <w:jc w:val="both"/>
        <w:rPr>
          <w:rFonts w:ascii="Times New Roman" w:hAnsi="Times New Roman" w:cs="Times New Roman"/>
          <w:b/>
          <w:sz w:val="28"/>
          <w:szCs w:val="28"/>
        </w:rPr>
      </w:pPr>
    </w:p>
    <w:p w:rsidR="007D5A3A" w:rsidRDefault="007D5A3A" w:rsidP="0053359C">
      <w:pPr>
        <w:spacing w:before="240" w:after="240"/>
        <w:ind w:firstLine="709"/>
        <w:jc w:val="both"/>
        <w:rPr>
          <w:rFonts w:ascii="Times New Roman" w:hAnsi="Times New Roman" w:cs="Times New Roman"/>
          <w:b/>
          <w:sz w:val="28"/>
          <w:szCs w:val="28"/>
        </w:rPr>
      </w:pPr>
    </w:p>
    <w:p w:rsidR="007D5A3A" w:rsidRDefault="007D5A3A" w:rsidP="0053359C">
      <w:pPr>
        <w:spacing w:before="240" w:after="240"/>
        <w:ind w:firstLine="709"/>
        <w:jc w:val="both"/>
        <w:rPr>
          <w:rFonts w:ascii="Times New Roman" w:hAnsi="Times New Roman" w:cs="Times New Roman"/>
          <w:b/>
          <w:sz w:val="28"/>
          <w:szCs w:val="28"/>
        </w:rPr>
      </w:pPr>
    </w:p>
    <w:p w:rsidR="0053359C" w:rsidRDefault="006C0A5C" w:rsidP="0053359C">
      <w:pPr>
        <w:spacing w:before="240" w:after="24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8</w:t>
      </w:r>
      <w:r w:rsidR="0053359C">
        <w:rPr>
          <w:rFonts w:ascii="Times New Roman" w:hAnsi="Times New Roman" w:cs="Times New Roman"/>
          <w:b/>
          <w:sz w:val="28"/>
          <w:szCs w:val="28"/>
        </w:rPr>
        <w:t xml:space="preserve">. </w:t>
      </w:r>
      <w:r w:rsidR="0053359C" w:rsidRPr="000C7706">
        <w:rPr>
          <w:rFonts w:ascii="Times New Roman" w:hAnsi="Times New Roman" w:cs="Times New Roman"/>
          <w:b/>
          <w:sz w:val="28"/>
          <w:szCs w:val="28"/>
        </w:rPr>
        <w:t xml:space="preserve">ПЕРСПЕКТИВНАЯ СХЕМА </w:t>
      </w:r>
      <w:r w:rsidR="0053359C">
        <w:rPr>
          <w:rFonts w:ascii="Times New Roman" w:hAnsi="Times New Roman" w:cs="Times New Roman"/>
          <w:b/>
          <w:sz w:val="28"/>
          <w:szCs w:val="28"/>
        </w:rPr>
        <w:t xml:space="preserve">ВОДООТВЕДЕНИЯ </w:t>
      </w:r>
    </w:p>
    <w:p w:rsidR="0053359C" w:rsidRPr="00FA6A13" w:rsidRDefault="0053359C" w:rsidP="0053359C">
      <w:pPr>
        <w:jc w:val="both"/>
        <w:rPr>
          <w:rFonts w:ascii="Times New Roman" w:hAnsi="Times New Roman" w:cs="Times New Roman"/>
        </w:rPr>
      </w:pPr>
      <w:r>
        <w:rPr>
          <w:rFonts w:ascii="Times New Roman" w:hAnsi="Times New Roman" w:cs="Times New Roman"/>
        </w:rPr>
        <w:t>Инвестиции в водоотведение</w:t>
      </w:r>
    </w:p>
    <w:tbl>
      <w:tblPr>
        <w:tblW w:w="9928"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74"/>
        <w:gridCol w:w="1595"/>
        <w:gridCol w:w="4359"/>
      </w:tblGrid>
      <w:tr w:rsidR="00A64ABE" w:rsidRPr="0066300A" w:rsidTr="00997B7F">
        <w:trPr>
          <w:trHeight w:val="20"/>
        </w:trPr>
        <w:tc>
          <w:tcPr>
            <w:tcW w:w="3974" w:type="dxa"/>
            <w:tcBorders>
              <w:bottom w:val="single" w:sz="12" w:space="0" w:color="auto"/>
              <w:right w:val="single" w:sz="12" w:space="0" w:color="auto"/>
            </w:tcBorders>
            <w:shd w:val="clear" w:color="auto" w:fill="auto"/>
            <w:vAlign w:val="center"/>
            <w:hideMark/>
          </w:tcPr>
          <w:p w:rsidR="00A64ABE" w:rsidRPr="0066300A" w:rsidRDefault="00A64ABE" w:rsidP="00997B7F">
            <w:pPr>
              <w:rPr>
                <w:rFonts w:ascii="Times New Roman" w:hAnsi="Times New Roman" w:cs="Times New Roman"/>
                <w:b/>
                <w:color w:val="000000"/>
              </w:rPr>
            </w:pPr>
            <w:r w:rsidRPr="0066300A">
              <w:rPr>
                <w:rFonts w:ascii="Times New Roman" w:hAnsi="Times New Roman" w:cs="Times New Roman"/>
                <w:b/>
                <w:color w:val="000000"/>
              </w:rPr>
              <w:t>Наименование проекта</w:t>
            </w:r>
          </w:p>
        </w:tc>
        <w:tc>
          <w:tcPr>
            <w:tcW w:w="5954" w:type="dxa"/>
            <w:gridSpan w:val="2"/>
            <w:tcBorders>
              <w:left w:val="single" w:sz="12" w:space="0" w:color="auto"/>
              <w:bottom w:val="single" w:sz="12" w:space="0" w:color="auto"/>
            </w:tcBorders>
            <w:shd w:val="clear" w:color="auto" w:fill="auto"/>
            <w:vAlign w:val="center"/>
            <w:hideMark/>
          </w:tcPr>
          <w:p w:rsidR="00A64ABE" w:rsidRPr="0066300A" w:rsidRDefault="00A64ABE" w:rsidP="00997B7F">
            <w:pPr>
              <w:jc w:val="center"/>
              <w:rPr>
                <w:rFonts w:ascii="Times New Roman" w:hAnsi="Times New Roman" w:cs="Times New Roman"/>
                <w:b/>
                <w:color w:val="000000"/>
              </w:rPr>
            </w:pPr>
            <w:r w:rsidRPr="0066300A">
              <w:rPr>
                <w:rFonts w:ascii="Times New Roman" w:hAnsi="Times New Roman" w:cs="Times New Roman"/>
                <w:b/>
                <w:color w:val="000000"/>
              </w:rPr>
              <w:t xml:space="preserve">Реконструкция и развитие системы водоотведения </w:t>
            </w:r>
            <w:r w:rsidRPr="00122CAA">
              <w:rPr>
                <w:rFonts w:ascii="Times New Roman" w:hAnsi="Times New Roman" w:cs="Times New Roman"/>
                <w:b/>
                <w:color w:val="000000"/>
              </w:rPr>
              <w:t xml:space="preserve">в </w:t>
            </w:r>
            <w:r>
              <w:rPr>
                <w:rFonts w:ascii="Times New Roman" w:hAnsi="Times New Roman" w:cs="Times New Roman"/>
                <w:b/>
                <w:color w:val="000000"/>
              </w:rPr>
              <w:t>МО «</w:t>
            </w:r>
            <w:r w:rsidR="00414720">
              <w:rPr>
                <w:rFonts w:ascii="Times New Roman" w:hAnsi="Times New Roman" w:cs="Times New Roman"/>
                <w:b/>
                <w:color w:val="000000"/>
              </w:rPr>
              <w:t>Семеновское</w:t>
            </w:r>
            <w:r>
              <w:rPr>
                <w:rFonts w:ascii="Times New Roman" w:hAnsi="Times New Roman" w:cs="Times New Roman"/>
                <w:b/>
                <w:color w:val="000000"/>
              </w:rPr>
              <w:t xml:space="preserve"> СП»</w:t>
            </w:r>
          </w:p>
        </w:tc>
      </w:tr>
      <w:tr w:rsidR="00A64ABE" w:rsidRPr="00682F06" w:rsidTr="00997B7F">
        <w:trPr>
          <w:trHeight w:val="1395"/>
        </w:trPr>
        <w:tc>
          <w:tcPr>
            <w:tcW w:w="3974" w:type="dxa"/>
            <w:tcBorders>
              <w:top w:val="single" w:sz="12" w:space="0" w:color="auto"/>
              <w:righ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Состав проекта</w:t>
            </w:r>
          </w:p>
        </w:tc>
        <w:tc>
          <w:tcPr>
            <w:tcW w:w="5954" w:type="dxa"/>
            <w:gridSpan w:val="2"/>
            <w:tcBorders>
              <w:top w:val="single" w:sz="12" w:space="0" w:color="auto"/>
              <w:left w:val="single" w:sz="12" w:space="0" w:color="auto"/>
            </w:tcBorders>
            <w:shd w:val="clear" w:color="auto" w:fill="auto"/>
            <w:vAlign w:val="center"/>
          </w:tcPr>
          <w:p w:rsidR="00A64ABE" w:rsidRDefault="00A64ABE" w:rsidP="00A64ABE">
            <w:pPr>
              <w:pStyle w:val="Style7"/>
              <w:numPr>
                <w:ilvl w:val="0"/>
                <w:numId w:val="68"/>
              </w:numPr>
              <w:spacing w:line="240" w:lineRule="auto"/>
              <w:jc w:val="left"/>
            </w:pPr>
            <w:r w:rsidRPr="004226AA">
              <w:t>Канализационные очистные  станции: q=</w:t>
            </w:r>
            <w:r>
              <w:t>45</w:t>
            </w:r>
            <w:r w:rsidRPr="004226AA">
              <w:t>0м³/</w:t>
            </w:r>
            <w:proofErr w:type="spellStart"/>
            <w:r w:rsidRPr="004226AA">
              <w:t>сут</w:t>
            </w:r>
            <w:proofErr w:type="spellEnd"/>
            <w:r w:rsidRPr="004226AA">
              <w:t>.</w:t>
            </w:r>
          </w:p>
          <w:p w:rsidR="00A64ABE" w:rsidRDefault="00A64ABE" w:rsidP="00A64ABE">
            <w:pPr>
              <w:pStyle w:val="Style7"/>
              <w:numPr>
                <w:ilvl w:val="0"/>
                <w:numId w:val="68"/>
              </w:numPr>
              <w:spacing w:line="240" w:lineRule="auto"/>
              <w:jc w:val="left"/>
            </w:pPr>
            <w:r w:rsidRPr="00F04F8C">
              <w:t xml:space="preserve">Установка выгребов полной заводской готовности с последующим вывозом стоков </w:t>
            </w:r>
            <w:proofErr w:type="gramStart"/>
            <w:r w:rsidRPr="00F04F8C">
              <w:t>на</w:t>
            </w:r>
            <w:proofErr w:type="gramEnd"/>
            <w:r w:rsidRPr="00F04F8C">
              <w:t xml:space="preserve"> проектируемые КОС</w:t>
            </w:r>
          </w:p>
          <w:p w:rsidR="00A64ABE" w:rsidRDefault="00A64ABE" w:rsidP="00A64ABE">
            <w:pPr>
              <w:pStyle w:val="Style7"/>
              <w:numPr>
                <w:ilvl w:val="0"/>
                <w:numId w:val="68"/>
              </w:numPr>
              <w:spacing w:line="240" w:lineRule="auto"/>
              <w:jc w:val="left"/>
            </w:pPr>
            <w:r>
              <w:t xml:space="preserve">Закупка автотранспорта для вывоза стоков </w:t>
            </w:r>
            <w:proofErr w:type="gramStart"/>
            <w:r>
              <w:t>на</w:t>
            </w:r>
            <w:proofErr w:type="gramEnd"/>
            <w:r>
              <w:t xml:space="preserve"> КОС</w:t>
            </w:r>
          </w:p>
          <w:p w:rsidR="00A64ABE" w:rsidRDefault="00A64ABE" w:rsidP="00A64ABE">
            <w:pPr>
              <w:pStyle w:val="Style7"/>
              <w:numPr>
                <w:ilvl w:val="0"/>
                <w:numId w:val="68"/>
              </w:numPr>
              <w:spacing w:line="240" w:lineRule="auto"/>
              <w:jc w:val="left"/>
            </w:pPr>
            <w:r>
              <w:t>Строительство ливневого водоотвода</w:t>
            </w:r>
          </w:p>
          <w:p w:rsidR="00A64ABE" w:rsidRPr="00682F06" w:rsidRDefault="00A64ABE" w:rsidP="00A64ABE">
            <w:pPr>
              <w:pStyle w:val="Style7"/>
              <w:numPr>
                <w:ilvl w:val="0"/>
                <w:numId w:val="68"/>
              </w:numPr>
              <w:spacing w:line="240" w:lineRule="auto"/>
              <w:jc w:val="left"/>
              <w:rPr>
                <w:rStyle w:val="FontStyle14"/>
                <w:rFonts w:eastAsiaTheme="majorEastAsia"/>
                <w:i w:val="0"/>
                <w:sz w:val="24"/>
                <w:szCs w:val="24"/>
              </w:rPr>
            </w:pPr>
            <w:r>
              <w:t>Строительство сетей водоотведения</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Сроки реализации проекта</w:t>
            </w:r>
          </w:p>
        </w:tc>
        <w:tc>
          <w:tcPr>
            <w:tcW w:w="5954" w:type="dxa"/>
            <w:gridSpan w:val="2"/>
            <w:tcBorders>
              <w:lef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2016</w:t>
            </w:r>
            <w:r w:rsidRPr="00886C38">
              <w:rPr>
                <w:rFonts w:ascii="Times New Roman" w:hAnsi="Times New Roman" w:cs="Times New Roman"/>
                <w:color w:val="000000"/>
              </w:rPr>
              <w:t>-20</w:t>
            </w:r>
            <w:r>
              <w:rPr>
                <w:rFonts w:ascii="Times New Roman" w:hAnsi="Times New Roman" w:cs="Times New Roman"/>
                <w:color w:val="000000"/>
              </w:rPr>
              <w:t>19</w:t>
            </w:r>
          </w:p>
        </w:tc>
      </w:tr>
      <w:tr w:rsidR="00A64ABE" w:rsidRPr="00886C38" w:rsidTr="00997B7F">
        <w:trPr>
          <w:trHeight w:val="239"/>
        </w:trPr>
        <w:tc>
          <w:tcPr>
            <w:tcW w:w="3974" w:type="dxa"/>
            <w:vMerge w:val="restart"/>
            <w:tcBorders>
              <w:righ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Дисконтированные инвестиции проекта по годам, ты</w:t>
            </w:r>
            <w:r>
              <w:rPr>
                <w:rFonts w:ascii="Times New Roman" w:hAnsi="Times New Roman" w:cs="Times New Roman"/>
                <w:color w:val="000000"/>
              </w:rPr>
              <w:t xml:space="preserve">с. </w:t>
            </w:r>
            <w:r w:rsidRPr="00886C38">
              <w:rPr>
                <w:rFonts w:ascii="Times New Roman" w:hAnsi="Times New Roman" w:cs="Times New Roman"/>
                <w:color w:val="000000"/>
              </w:rPr>
              <w:t>руб.</w:t>
            </w:r>
          </w:p>
        </w:tc>
        <w:tc>
          <w:tcPr>
            <w:tcW w:w="1595" w:type="dxa"/>
            <w:tcBorders>
              <w:lef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201</w:t>
            </w:r>
            <w:r>
              <w:rPr>
                <w:rFonts w:ascii="Times New Roman" w:hAnsi="Times New Roman" w:cs="Times New Roman"/>
                <w:color w:val="000000"/>
              </w:rPr>
              <w:t>6</w:t>
            </w:r>
          </w:p>
        </w:tc>
        <w:tc>
          <w:tcPr>
            <w:tcW w:w="4359" w:type="dxa"/>
            <w:shd w:val="clear" w:color="auto" w:fill="FFFFFF" w:themeFill="background1"/>
            <w:noWrap/>
            <w:vAlign w:val="center"/>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1250</w:t>
            </w:r>
          </w:p>
        </w:tc>
      </w:tr>
      <w:tr w:rsidR="00A64ABE" w:rsidRPr="00886C38" w:rsidTr="00997B7F">
        <w:trPr>
          <w:trHeight w:val="20"/>
        </w:trPr>
        <w:tc>
          <w:tcPr>
            <w:tcW w:w="3974" w:type="dxa"/>
            <w:vMerge/>
            <w:tcBorders>
              <w:right w:val="single" w:sz="12" w:space="0" w:color="auto"/>
            </w:tcBorders>
            <w:vAlign w:val="center"/>
            <w:hideMark/>
          </w:tcPr>
          <w:p w:rsidR="00A64ABE" w:rsidRPr="00886C38" w:rsidRDefault="00A64ABE" w:rsidP="00997B7F">
            <w:pPr>
              <w:rPr>
                <w:rFonts w:ascii="Times New Roman" w:hAnsi="Times New Roman" w:cs="Times New Roman"/>
                <w:color w:val="000000"/>
              </w:rPr>
            </w:pPr>
          </w:p>
        </w:tc>
        <w:tc>
          <w:tcPr>
            <w:tcW w:w="1595" w:type="dxa"/>
            <w:tcBorders>
              <w:lef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201</w:t>
            </w:r>
            <w:r>
              <w:rPr>
                <w:rFonts w:ascii="Times New Roman" w:hAnsi="Times New Roman" w:cs="Times New Roman"/>
                <w:color w:val="000000"/>
              </w:rPr>
              <w:t>7</w:t>
            </w:r>
          </w:p>
        </w:tc>
        <w:tc>
          <w:tcPr>
            <w:tcW w:w="4359" w:type="dxa"/>
            <w:shd w:val="clear" w:color="auto" w:fill="FFFFFF" w:themeFill="background1"/>
            <w:noWrap/>
            <w:vAlign w:val="bottom"/>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3375</w:t>
            </w:r>
          </w:p>
        </w:tc>
      </w:tr>
      <w:tr w:rsidR="00A64ABE" w:rsidTr="00997B7F">
        <w:trPr>
          <w:trHeight w:val="20"/>
        </w:trPr>
        <w:tc>
          <w:tcPr>
            <w:tcW w:w="3974" w:type="dxa"/>
            <w:tcBorders>
              <w:right w:val="single" w:sz="12" w:space="0" w:color="auto"/>
            </w:tcBorders>
            <w:vAlign w:val="center"/>
          </w:tcPr>
          <w:p w:rsidR="00A64ABE" w:rsidRPr="00886C38" w:rsidRDefault="00A64ABE" w:rsidP="00997B7F">
            <w:pP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2018</w:t>
            </w:r>
          </w:p>
        </w:tc>
        <w:tc>
          <w:tcPr>
            <w:tcW w:w="4359" w:type="dxa"/>
            <w:shd w:val="clear" w:color="auto" w:fill="FFFFFF" w:themeFill="background1"/>
            <w:noWrap/>
            <w:vAlign w:val="bottom"/>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6600</w:t>
            </w:r>
          </w:p>
        </w:tc>
      </w:tr>
      <w:tr w:rsidR="00A64ABE" w:rsidTr="00997B7F">
        <w:trPr>
          <w:trHeight w:val="20"/>
        </w:trPr>
        <w:tc>
          <w:tcPr>
            <w:tcW w:w="3974" w:type="dxa"/>
            <w:tcBorders>
              <w:right w:val="single" w:sz="12" w:space="0" w:color="auto"/>
            </w:tcBorders>
            <w:vAlign w:val="center"/>
          </w:tcPr>
          <w:p w:rsidR="00A64ABE" w:rsidRPr="00886C38" w:rsidRDefault="00A64ABE" w:rsidP="00997B7F">
            <w:pP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2019</w:t>
            </w:r>
          </w:p>
        </w:tc>
        <w:tc>
          <w:tcPr>
            <w:tcW w:w="4359" w:type="dxa"/>
            <w:shd w:val="clear" w:color="auto" w:fill="FFFFFF" w:themeFill="background1"/>
            <w:noWrap/>
            <w:vAlign w:val="bottom"/>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5000</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Направление проекта</w:t>
            </w:r>
          </w:p>
        </w:tc>
        <w:tc>
          <w:tcPr>
            <w:tcW w:w="5954" w:type="dxa"/>
            <w:gridSpan w:val="2"/>
            <w:tcBorders>
              <w:lef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Комплекс инфраструктурных проектов</w:t>
            </w:r>
          </w:p>
        </w:tc>
      </w:tr>
      <w:tr w:rsidR="00A64ABE" w:rsidRPr="00886C38" w:rsidTr="00997B7F">
        <w:trPr>
          <w:trHeight w:val="20"/>
        </w:trPr>
        <w:tc>
          <w:tcPr>
            <w:tcW w:w="3974" w:type="dxa"/>
            <w:tcBorders>
              <w:bottom w:val="single" w:sz="12" w:space="0" w:color="auto"/>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Описание экономического эффекта</w:t>
            </w:r>
          </w:p>
        </w:tc>
        <w:tc>
          <w:tcPr>
            <w:tcW w:w="5954" w:type="dxa"/>
            <w:gridSpan w:val="2"/>
            <w:tcBorders>
              <w:left w:val="single" w:sz="12" w:space="0" w:color="auto"/>
              <w:bottom w:val="single" w:sz="12" w:space="0" w:color="auto"/>
            </w:tcBorders>
            <w:shd w:val="clear" w:color="auto" w:fill="auto"/>
            <w:vAlign w:val="center"/>
            <w:hideMark/>
          </w:tcPr>
          <w:p w:rsidR="00A64ABE" w:rsidRPr="00886C38" w:rsidRDefault="00A64ABE" w:rsidP="00997B7F">
            <w:pPr>
              <w:jc w:val="both"/>
              <w:rPr>
                <w:rFonts w:ascii="Times New Roman" w:hAnsi="Times New Roman" w:cs="Times New Roman"/>
                <w:color w:val="000000"/>
              </w:rPr>
            </w:pPr>
            <w:r w:rsidRPr="00886C38">
              <w:rPr>
                <w:rFonts w:ascii="Times New Roman" w:hAnsi="Times New Roman" w:cs="Times New Roman"/>
                <w:color w:val="000000"/>
              </w:rPr>
              <w:t xml:space="preserve">Проект </w:t>
            </w:r>
            <w:proofErr w:type="gramStart"/>
            <w:r w:rsidRPr="00886C38">
              <w:rPr>
                <w:rFonts w:ascii="Times New Roman" w:hAnsi="Times New Roman" w:cs="Times New Roman"/>
                <w:color w:val="000000"/>
              </w:rPr>
              <w:t xml:space="preserve">направлен на повышение качества жизни населения в </w:t>
            </w:r>
            <w:r>
              <w:rPr>
                <w:rFonts w:ascii="Times New Roman" w:hAnsi="Times New Roman" w:cs="Times New Roman"/>
                <w:color w:val="000000"/>
              </w:rPr>
              <w:t>муниципальном образовани</w:t>
            </w:r>
            <w:r w:rsidRPr="00886C38">
              <w:rPr>
                <w:rFonts w:ascii="Times New Roman" w:hAnsi="Times New Roman" w:cs="Times New Roman"/>
                <w:color w:val="000000"/>
              </w:rPr>
              <w:t>и не генерирует</w:t>
            </w:r>
            <w:proofErr w:type="gramEnd"/>
            <w:r w:rsidRPr="00886C38">
              <w:rPr>
                <w:rFonts w:ascii="Times New Roman" w:hAnsi="Times New Roman" w:cs="Times New Roman"/>
                <w:color w:val="000000"/>
              </w:rPr>
              <w:t xml:space="preserve"> дополнительного денежного потока от операционной деятельности</w:t>
            </w:r>
          </w:p>
        </w:tc>
      </w:tr>
      <w:tr w:rsidR="00A64ABE" w:rsidRPr="00886C38" w:rsidTr="00997B7F">
        <w:trPr>
          <w:trHeight w:val="20"/>
        </w:trPr>
        <w:tc>
          <w:tcPr>
            <w:tcW w:w="9928" w:type="dxa"/>
            <w:gridSpan w:val="3"/>
            <w:tcBorders>
              <w:top w:val="single" w:sz="12" w:space="0" w:color="auto"/>
              <w:bottom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b/>
                <w:bCs/>
                <w:color w:val="000000"/>
              </w:rPr>
            </w:pPr>
            <w:r w:rsidRPr="00886C38">
              <w:rPr>
                <w:rFonts w:ascii="Times New Roman" w:hAnsi="Times New Roman" w:cs="Times New Roman"/>
                <w:b/>
                <w:bCs/>
                <w:color w:val="000000"/>
              </w:rPr>
              <w:t>Показатели экономической эффективности проекта</w:t>
            </w:r>
          </w:p>
        </w:tc>
      </w:tr>
      <w:tr w:rsidR="00A64ABE" w:rsidRPr="00886C38" w:rsidTr="00997B7F">
        <w:trPr>
          <w:trHeight w:val="20"/>
        </w:trPr>
        <w:tc>
          <w:tcPr>
            <w:tcW w:w="3974" w:type="dxa"/>
            <w:tcBorders>
              <w:top w:val="single" w:sz="12" w:space="0" w:color="auto"/>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Чистая приведенная стоимость (NPV), ты</w:t>
            </w:r>
            <w:r>
              <w:rPr>
                <w:rFonts w:ascii="Times New Roman" w:hAnsi="Times New Roman" w:cs="Times New Roman"/>
                <w:color w:val="000000"/>
              </w:rPr>
              <w:t xml:space="preserve">с. </w:t>
            </w:r>
            <w:r w:rsidRPr="00886C38">
              <w:rPr>
                <w:rFonts w:ascii="Times New Roman" w:hAnsi="Times New Roman" w:cs="Times New Roman"/>
                <w:color w:val="000000"/>
              </w:rPr>
              <w:t>руб.</w:t>
            </w:r>
          </w:p>
        </w:tc>
        <w:tc>
          <w:tcPr>
            <w:tcW w:w="5954" w:type="dxa"/>
            <w:gridSpan w:val="2"/>
            <w:tcBorders>
              <w:top w:val="single" w:sz="12" w:space="0" w:color="auto"/>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Внутрення</w:t>
            </w:r>
            <w:r>
              <w:rPr>
                <w:rFonts w:ascii="Times New Roman" w:hAnsi="Times New Roman" w:cs="Times New Roman"/>
                <w:color w:val="000000"/>
              </w:rPr>
              <w:t>я</w:t>
            </w:r>
            <w:r w:rsidRPr="00886C38">
              <w:rPr>
                <w:rFonts w:ascii="Times New Roman" w:hAnsi="Times New Roman" w:cs="Times New Roman"/>
                <w:color w:val="000000"/>
              </w:rPr>
              <w:t xml:space="preserve"> норма рентабельности (IRR), %</w:t>
            </w:r>
          </w:p>
        </w:tc>
        <w:tc>
          <w:tcPr>
            <w:tcW w:w="5954" w:type="dxa"/>
            <w:gridSpan w:val="2"/>
            <w:tcBorders>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Простой срок окупаемости (PP), лет</w:t>
            </w:r>
          </w:p>
        </w:tc>
        <w:tc>
          <w:tcPr>
            <w:tcW w:w="5954" w:type="dxa"/>
            <w:gridSpan w:val="2"/>
            <w:tcBorders>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Дисконтированный срок окупаемости (PBP), лет</w:t>
            </w:r>
          </w:p>
        </w:tc>
        <w:tc>
          <w:tcPr>
            <w:tcW w:w="5954" w:type="dxa"/>
            <w:gridSpan w:val="2"/>
            <w:tcBorders>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bl>
    <w:p w:rsidR="00ED5445" w:rsidRDefault="00ED5445" w:rsidP="00405400">
      <w:pPr>
        <w:spacing w:before="240" w:after="240" w:line="360" w:lineRule="auto"/>
        <w:ind w:firstLine="709"/>
        <w:jc w:val="both"/>
        <w:rPr>
          <w:rFonts w:ascii="Times New Roman" w:hAnsi="Times New Roman" w:cs="Times New Roman"/>
          <w:b/>
          <w:sz w:val="28"/>
          <w:szCs w:val="28"/>
        </w:rPr>
      </w:pPr>
    </w:p>
    <w:p w:rsidR="0053359C" w:rsidRDefault="0053359C" w:rsidP="00405400">
      <w:pPr>
        <w:spacing w:before="240" w:after="240" w:line="360" w:lineRule="auto"/>
        <w:ind w:firstLine="709"/>
        <w:jc w:val="both"/>
        <w:rPr>
          <w:rFonts w:ascii="Times New Roman" w:hAnsi="Times New Roman" w:cs="Times New Roman"/>
          <w:b/>
          <w:sz w:val="28"/>
          <w:szCs w:val="28"/>
        </w:rPr>
      </w:pPr>
    </w:p>
    <w:p w:rsidR="0053359C" w:rsidRDefault="0053359C" w:rsidP="00405400">
      <w:pPr>
        <w:spacing w:before="240" w:after="240" w:line="360" w:lineRule="auto"/>
        <w:ind w:firstLine="709"/>
        <w:jc w:val="both"/>
        <w:rPr>
          <w:rFonts w:ascii="Times New Roman" w:hAnsi="Times New Roman" w:cs="Times New Roman"/>
          <w:b/>
          <w:sz w:val="28"/>
          <w:szCs w:val="28"/>
        </w:rPr>
      </w:pPr>
    </w:p>
    <w:p w:rsidR="0053359C" w:rsidRDefault="0053359C" w:rsidP="00405400">
      <w:pPr>
        <w:spacing w:before="240" w:after="240" w:line="360" w:lineRule="auto"/>
        <w:ind w:firstLine="709"/>
        <w:jc w:val="both"/>
        <w:rPr>
          <w:rFonts w:ascii="Times New Roman" w:hAnsi="Times New Roman" w:cs="Times New Roman"/>
          <w:b/>
          <w:sz w:val="28"/>
          <w:szCs w:val="28"/>
        </w:rPr>
      </w:pPr>
    </w:p>
    <w:p w:rsidR="0053359C" w:rsidRDefault="0053359C" w:rsidP="00405400">
      <w:pPr>
        <w:spacing w:before="240" w:after="240" w:line="360" w:lineRule="auto"/>
        <w:ind w:firstLine="709"/>
        <w:jc w:val="both"/>
        <w:rPr>
          <w:rFonts w:ascii="Times New Roman" w:hAnsi="Times New Roman" w:cs="Times New Roman"/>
          <w:b/>
          <w:sz w:val="28"/>
          <w:szCs w:val="28"/>
        </w:rPr>
      </w:pPr>
    </w:p>
    <w:p w:rsidR="0053359C" w:rsidRDefault="0053359C" w:rsidP="00405400">
      <w:pPr>
        <w:spacing w:before="240" w:after="240" w:line="360" w:lineRule="auto"/>
        <w:ind w:firstLine="709"/>
        <w:jc w:val="both"/>
        <w:rPr>
          <w:rFonts w:ascii="Times New Roman" w:hAnsi="Times New Roman" w:cs="Times New Roman"/>
          <w:b/>
          <w:sz w:val="28"/>
          <w:szCs w:val="28"/>
        </w:rPr>
      </w:pPr>
    </w:p>
    <w:p w:rsidR="00682F06" w:rsidRDefault="00682F06" w:rsidP="00405400">
      <w:pPr>
        <w:spacing w:before="240" w:after="240" w:line="360" w:lineRule="auto"/>
        <w:ind w:firstLine="709"/>
        <w:jc w:val="both"/>
        <w:rPr>
          <w:rFonts w:ascii="Times New Roman" w:hAnsi="Times New Roman" w:cs="Times New Roman"/>
          <w:b/>
          <w:sz w:val="28"/>
          <w:szCs w:val="28"/>
        </w:rPr>
      </w:pPr>
    </w:p>
    <w:p w:rsidR="00405400" w:rsidRDefault="006C0A5C" w:rsidP="00405400">
      <w:pPr>
        <w:spacing w:before="240" w:after="24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405400">
        <w:rPr>
          <w:rFonts w:ascii="Times New Roman" w:hAnsi="Times New Roman" w:cs="Times New Roman"/>
          <w:b/>
          <w:sz w:val="28"/>
          <w:szCs w:val="28"/>
        </w:rPr>
        <w:t xml:space="preserve">. </w:t>
      </w:r>
      <w:r w:rsidR="00405400" w:rsidRPr="000C7706">
        <w:rPr>
          <w:rFonts w:ascii="Times New Roman" w:hAnsi="Times New Roman" w:cs="Times New Roman"/>
          <w:b/>
          <w:sz w:val="28"/>
          <w:szCs w:val="28"/>
        </w:rPr>
        <w:t xml:space="preserve">ПЕРСПЕКТИВНАЯ СХЕМА </w:t>
      </w:r>
      <w:r w:rsidR="00405400">
        <w:rPr>
          <w:rFonts w:ascii="Times New Roman" w:hAnsi="Times New Roman" w:cs="Times New Roman"/>
          <w:b/>
          <w:sz w:val="28"/>
          <w:szCs w:val="28"/>
        </w:rPr>
        <w:t xml:space="preserve">ОБРАЩЕНИЯ С ТБО </w:t>
      </w:r>
    </w:p>
    <w:p w:rsidR="00405400" w:rsidRPr="000C7706" w:rsidRDefault="00405400" w:rsidP="00E93F5F">
      <w:pPr>
        <w:pStyle w:val="a8"/>
        <w:spacing w:before="240" w:after="240" w:line="360" w:lineRule="auto"/>
        <w:ind w:left="0" w:firstLine="709"/>
        <w:jc w:val="both"/>
        <w:rPr>
          <w:rFonts w:ascii="Times New Roman" w:hAnsi="Times New Roman" w:cs="Times New Roman"/>
          <w:sz w:val="28"/>
          <w:szCs w:val="28"/>
        </w:rPr>
      </w:pPr>
      <w:r w:rsidRPr="000C7706">
        <w:rPr>
          <w:rFonts w:ascii="Times New Roman" w:hAnsi="Times New Roman" w:cs="Times New Roman"/>
          <w:sz w:val="28"/>
          <w:szCs w:val="28"/>
        </w:rPr>
        <w:t>Перспективн</w:t>
      </w:r>
      <w:r>
        <w:rPr>
          <w:rFonts w:ascii="Times New Roman" w:hAnsi="Times New Roman" w:cs="Times New Roman"/>
          <w:sz w:val="28"/>
          <w:szCs w:val="28"/>
        </w:rPr>
        <w:t>ая</w:t>
      </w:r>
      <w:r w:rsidRPr="000C7706">
        <w:rPr>
          <w:rFonts w:ascii="Times New Roman" w:hAnsi="Times New Roman" w:cs="Times New Roman"/>
          <w:sz w:val="28"/>
          <w:szCs w:val="28"/>
        </w:rPr>
        <w:t xml:space="preserve"> схем</w:t>
      </w:r>
      <w:r>
        <w:rPr>
          <w:rFonts w:ascii="Times New Roman" w:hAnsi="Times New Roman" w:cs="Times New Roman"/>
          <w:sz w:val="28"/>
          <w:szCs w:val="28"/>
        </w:rPr>
        <w:t xml:space="preserve">а обращения с ТБО </w:t>
      </w:r>
      <w:r w:rsidRPr="000C7706">
        <w:rPr>
          <w:rFonts w:ascii="Times New Roman" w:hAnsi="Times New Roman" w:cs="Times New Roman"/>
          <w:sz w:val="28"/>
          <w:szCs w:val="28"/>
        </w:rPr>
        <w:t>мо</w:t>
      </w:r>
      <w:r>
        <w:rPr>
          <w:rFonts w:ascii="Times New Roman" w:hAnsi="Times New Roman" w:cs="Times New Roman"/>
          <w:sz w:val="28"/>
          <w:szCs w:val="28"/>
        </w:rPr>
        <w:t>жет</w:t>
      </w:r>
      <w:r w:rsidRPr="000C7706">
        <w:rPr>
          <w:rFonts w:ascii="Times New Roman" w:hAnsi="Times New Roman" w:cs="Times New Roman"/>
          <w:sz w:val="28"/>
          <w:szCs w:val="28"/>
        </w:rPr>
        <w:t xml:space="preserve"> быть определен</w:t>
      </w:r>
      <w:r>
        <w:rPr>
          <w:rFonts w:ascii="Times New Roman" w:hAnsi="Times New Roman" w:cs="Times New Roman"/>
          <w:sz w:val="28"/>
          <w:szCs w:val="28"/>
        </w:rPr>
        <w:t>а</w:t>
      </w:r>
      <w:r w:rsidRPr="000C7706">
        <w:rPr>
          <w:rFonts w:ascii="Times New Roman" w:hAnsi="Times New Roman" w:cs="Times New Roman"/>
          <w:sz w:val="28"/>
          <w:szCs w:val="28"/>
        </w:rPr>
        <w:t xml:space="preserve"> исходя из потребностей  в соответствующем ресурсе, в каждую рассматриваемую единицу времени, исходя из планов развития поселения. Следовательно, перспективн</w:t>
      </w:r>
      <w:r>
        <w:rPr>
          <w:rFonts w:ascii="Times New Roman" w:hAnsi="Times New Roman" w:cs="Times New Roman"/>
          <w:sz w:val="28"/>
          <w:szCs w:val="28"/>
        </w:rPr>
        <w:t>ая</w:t>
      </w:r>
      <w:r w:rsidRPr="000C7706">
        <w:rPr>
          <w:rFonts w:ascii="Times New Roman" w:hAnsi="Times New Roman" w:cs="Times New Roman"/>
          <w:sz w:val="28"/>
          <w:szCs w:val="28"/>
        </w:rPr>
        <w:t xml:space="preserve"> схем</w:t>
      </w:r>
      <w:r>
        <w:rPr>
          <w:rFonts w:ascii="Times New Roman" w:hAnsi="Times New Roman" w:cs="Times New Roman"/>
          <w:sz w:val="28"/>
          <w:szCs w:val="28"/>
        </w:rPr>
        <w:t>а</w:t>
      </w:r>
      <w:r w:rsidRPr="000C7706">
        <w:rPr>
          <w:rFonts w:ascii="Times New Roman" w:hAnsi="Times New Roman" w:cs="Times New Roman"/>
          <w:sz w:val="28"/>
          <w:szCs w:val="28"/>
        </w:rPr>
        <w:t xml:space="preserve"> мо</w:t>
      </w:r>
      <w:r>
        <w:rPr>
          <w:rFonts w:ascii="Times New Roman" w:hAnsi="Times New Roman" w:cs="Times New Roman"/>
          <w:sz w:val="28"/>
          <w:szCs w:val="28"/>
        </w:rPr>
        <w:t>жет</w:t>
      </w:r>
      <w:r w:rsidRPr="000C7706">
        <w:rPr>
          <w:rFonts w:ascii="Times New Roman" w:hAnsi="Times New Roman" w:cs="Times New Roman"/>
          <w:sz w:val="28"/>
          <w:szCs w:val="28"/>
        </w:rPr>
        <w:t xml:space="preserve"> быть представлен</w:t>
      </w:r>
      <w:r>
        <w:rPr>
          <w:rFonts w:ascii="Times New Roman" w:hAnsi="Times New Roman" w:cs="Times New Roman"/>
          <w:sz w:val="28"/>
          <w:szCs w:val="28"/>
        </w:rPr>
        <w:t>а</w:t>
      </w:r>
      <w:r w:rsidRPr="000C7706">
        <w:rPr>
          <w:rFonts w:ascii="Times New Roman" w:hAnsi="Times New Roman" w:cs="Times New Roman"/>
          <w:sz w:val="28"/>
          <w:szCs w:val="28"/>
        </w:rPr>
        <w:t xml:space="preserve"> через комплекс инвестиционных проектов, коррелирующих с планами развития территории. </w:t>
      </w:r>
    </w:p>
    <w:tbl>
      <w:tblPr>
        <w:tblW w:w="10285" w:type="dxa"/>
        <w:tblInd w:w="103" w:type="dxa"/>
        <w:tblLook w:val="04A0" w:firstRow="1" w:lastRow="0" w:firstColumn="1" w:lastColumn="0" w:noHBand="0" w:noVBand="1"/>
      </w:tblPr>
      <w:tblGrid>
        <w:gridCol w:w="10285"/>
      </w:tblGrid>
      <w:tr w:rsidR="00405400" w:rsidRPr="0048371F" w:rsidTr="00405400">
        <w:trPr>
          <w:trHeight w:val="397"/>
        </w:trPr>
        <w:tc>
          <w:tcPr>
            <w:tcW w:w="10285" w:type="dxa"/>
            <w:tcBorders>
              <w:top w:val="nil"/>
              <w:left w:val="nil"/>
              <w:bottom w:val="nil"/>
              <w:right w:val="nil"/>
            </w:tcBorders>
            <w:shd w:val="clear" w:color="auto" w:fill="auto"/>
            <w:vAlign w:val="center"/>
            <w:hideMark/>
          </w:tcPr>
          <w:p w:rsidR="00BE4256" w:rsidRDefault="00405400" w:rsidP="00BE4256">
            <w:pPr>
              <w:jc w:val="center"/>
              <w:rPr>
                <w:rFonts w:ascii="Times New Roman" w:eastAsia="Times New Roman" w:hAnsi="Times New Roman" w:cs="Times New Roman"/>
                <w:color w:val="000000"/>
              </w:rPr>
            </w:pPr>
            <w:r w:rsidRPr="0048371F">
              <w:rPr>
                <w:rFonts w:ascii="Times New Roman" w:eastAsia="Times New Roman" w:hAnsi="Times New Roman" w:cs="Times New Roman"/>
                <w:color w:val="000000"/>
              </w:rPr>
              <w:t>ПОЯСНИТЕЛЬНАЯ ЗАПИСКА</w:t>
            </w:r>
          </w:p>
          <w:p w:rsidR="00E93F5F" w:rsidRPr="0048371F" w:rsidRDefault="00E93F5F" w:rsidP="00E93F5F">
            <w:pPr>
              <w:jc w:val="center"/>
              <w:rPr>
                <w:rFonts w:ascii="Times New Roman" w:eastAsia="Times New Roman" w:hAnsi="Times New Roman" w:cs="Times New Roman"/>
                <w:color w:val="000000"/>
              </w:rPr>
            </w:pPr>
          </w:p>
        </w:tc>
      </w:tr>
      <w:tr w:rsidR="00405400" w:rsidRPr="0048371F" w:rsidTr="00405400">
        <w:trPr>
          <w:trHeight w:val="397"/>
        </w:trPr>
        <w:tc>
          <w:tcPr>
            <w:tcW w:w="10285" w:type="dxa"/>
            <w:tcBorders>
              <w:top w:val="nil"/>
              <w:left w:val="nil"/>
              <w:bottom w:val="nil"/>
              <w:right w:val="nil"/>
            </w:tcBorders>
            <w:shd w:val="clear" w:color="auto" w:fill="auto"/>
            <w:vAlign w:val="center"/>
            <w:hideMark/>
          </w:tcPr>
          <w:tbl>
            <w:tblPr>
              <w:tblStyle w:val="ae"/>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851"/>
              <w:gridCol w:w="2557"/>
              <w:gridCol w:w="3600"/>
            </w:tblGrid>
            <w:tr w:rsidR="00405400" w:rsidTr="004B79FA">
              <w:trPr>
                <w:trHeight w:val="20"/>
              </w:trPr>
              <w:tc>
                <w:tcPr>
                  <w:tcW w:w="3851" w:type="dxa"/>
                  <w:tcBorders>
                    <w:top w:val="single" w:sz="12" w:space="0" w:color="auto"/>
                    <w:bottom w:val="single" w:sz="12" w:space="0" w:color="auto"/>
                  </w:tcBorders>
                </w:tcPr>
                <w:p w:rsidR="00405400" w:rsidRPr="00F1365A" w:rsidRDefault="00405400" w:rsidP="005524CF">
                  <w:pPr>
                    <w:jc w:val="both"/>
                    <w:rPr>
                      <w:b/>
                      <w:sz w:val="24"/>
                      <w:szCs w:val="24"/>
                    </w:rPr>
                  </w:pPr>
                  <w:r w:rsidRPr="00F1365A">
                    <w:rPr>
                      <w:b/>
                      <w:sz w:val="24"/>
                      <w:szCs w:val="24"/>
                    </w:rPr>
                    <w:t>Наименование мероприятий</w:t>
                  </w:r>
                </w:p>
              </w:tc>
              <w:tc>
                <w:tcPr>
                  <w:tcW w:w="2557" w:type="dxa"/>
                  <w:tcBorders>
                    <w:top w:val="single" w:sz="12" w:space="0" w:color="auto"/>
                    <w:bottom w:val="single" w:sz="12" w:space="0" w:color="auto"/>
                  </w:tcBorders>
                </w:tcPr>
                <w:p w:rsidR="00405400" w:rsidRPr="00F1365A" w:rsidRDefault="00405400" w:rsidP="005524CF">
                  <w:pPr>
                    <w:jc w:val="both"/>
                    <w:rPr>
                      <w:b/>
                      <w:sz w:val="24"/>
                      <w:szCs w:val="24"/>
                    </w:rPr>
                  </w:pPr>
                  <w:r w:rsidRPr="00F1365A">
                    <w:rPr>
                      <w:b/>
                      <w:sz w:val="24"/>
                      <w:szCs w:val="24"/>
                    </w:rPr>
                    <w:t>Срок реализации</w:t>
                  </w:r>
                </w:p>
              </w:tc>
              <w:tc>
                <w:tcPr>
                  <w:tcW w:w="3600" w:type="dxa"/>
                  <w:tcBorders>
                    <w:top w:val="single" w:sz="12" w:space="0" w:color="auto"/>
                    <w:bottom w:val="single" w:sz="12" w:space="0" w:color="auto"/>
                  </w:tcBorders>
                </w:tcPr>
                <w:p w:rsidR="00405400" w:rsidRPr="00F1365A" w:rsidRDefault="00405400" w:rsidP="005524CF">
                  <w:pPr>
                    <w:jc w:val="both"/>
                    <w:rPr>
                      <w:b/>
                      <w:sz w:val="24"/>
                      <w:szCs w:val="24"/>
                    </w:rPr>
                  </w:pPr>
                  <w:r w:rsidRPr="00F1365A">
                    <w:rPr>
                      <w:b/>
                      <w:sz w:val="24"/>
                      <w:szCs w:val="24"/>
                    </w:rPr>
                    <w:t>Ожидаемый результат</w:t>
                  </w:r>
                </w:p>
              </w:tc>
            </w:tr>
            <w:tr w:rsidR="00405400" w:rsidRPr="00705ACA" w:rsidTr="00FA2E5D">
              <w:trPr>
                <w:trHeight w:val="20"/>
              </w:trPr>
              <w:tc>
                <w:tcPr>
                  <w:tcW w:w="10008" w:type="dxa"/>
                  <w:gridSpan w:val="3"/>
                  <w:tcBorders>
                    <w:top w:val="single" w:sz="12" w:space="0" w:color="auto"/>
                  </w:tcBorders>
                </w:tcPr>
                <w:p w:rsidR="00405400" w:rsidRPr="00F1365A" w:rsidRDefault="00405400" w:rsidP="005524CF">
                  <w:pPr>
                    <w:jc w:val="center"/>
                    <w:rPr>
                      <w:b/>
                      <w:sz w:val="24"/>
                      <w:szCs w:val="24"/>
                    </w:rPr>
                  </w:pPr>
                  <w:r w:rsidRPr="00F1365A">
                    <w:rPr>
                      <w:b/>
                      <w:sz w:val="24"/>
                      <w:szCs w:val="24"/>
                    </w:rPr>
                    <w:t>Модернизация контейнерного парка</w:t>
                  </w:r>
                </w:p>
              </w:tc>
            </w:tr>
            <w:tr w:rsidR="00405400" w:rsidTr="004B79FA">
              <w:trPr>
                <w:trHeight w:val="20"/>
              </w:trPr>
              <w:tc>
                <w:tcPr>
                  <w:tcW w:w="3851" w:type="dxa"/>
                </w:tcPr>
                <w:p w:rsidR="00405400" w:rsidRPr="00F1365A" w:rsidRDefault="00405400" w:rsidP="005524CF">
                  <w:pPr>
                    <w:jc w:val="both"/>
                    <w:rPr>
                      <w:sz w:val="24"/>
                      <w:szCs w:val="24"/>
                    </w:rPr>
                  </w:pPr>
                  <w:r w:rsidRPr="00F1365A">
                    <w:rPr>
                      <w:sz w:val="24"/>
                      <w:szCs w:val="24"/>
                    </w:rPr>
                    <w:t xml:space="preserve">Модернизация (приобретение, замена) контейнерного парка на территории МО </w:t>
                  </w:r>
                  <w:r w:rsidR="006376ED">
                    <w:rPr>
                      <w:sz w:val="24"/>
                      <w:szCs w:val="24"/>
                    </w:rPr>
                    <w:t>"</w:t>
                  </w:r>
                  <w:r w:rsidR="00414720">
                    <w:rPr>
                      <w:sz w:val="24"/>
                      <w:szCs w:val="24"/>
                    </w:rPr>
                    <w:t>Семеновское</w:t>
                  </w:r>
                  <w:r w:rsidR="00166CD6">
                    <w:rPr>
                      <w:sz w:val="24"/>
                      <w:szCs w:val="24"/>
                    </w:rPr>
                    <w:t xml:space="preserve"> СП</w:t>
                  </w:r>
                  <w:r w:rsidR="006376ED">
                    <w:rPr>
                      <w:sz w:val="24"/>
                      <w:szCs w:val="24"/>
                    </w:rPr>
                    <w:t xml:space="preserve">" </w:t>
                  </w:r>
                </w:p>
              </w:tc>
              <w:tc>
                <w:tcPr>
                  <w:tcW w:w="2557" w:type="dxa"/>
                  <w:vMerge w:val="restart"/>
                </w:tcPr>
                <w:p w:rsidR="00405400" w:rsidRPr="00F1365A" w:rsidRDefault="00C820C9" w:rsidP="005524CF">
                  <w:pPr>
                    <w:jc w:val="both"/>
                    <w:rPr>
                      <w:sz w:val="24"/>
                      <w:szCs w:val="24"/>
                    </w:rPr>
                  </w:pPr>
                  <w:r>
                    <w:rPr>
                      <w:sz w:val="24"/>
                      <w:szCs w:val="24"/>
                    </w:rPr>
                    <w:t>201</w:t>
                  </w:r>
                  <w:r w:rsidR="008A3361">
                    <w:rPr>
                      <w:sz w:val="24"/>
                      <w:szCs w:val="24"/>
                    </w:rPr>
                    <w:t>5-202</w:t>
                  </w:r>
                  <w:r>
                    <w:rPr>
                      <w:sz w:val="24"/>
                      <w:szCs w:val="24"/>
                    </w:rPr>
                    <w:t>5</w:t>
                  </w:r>
                  <w:r w:rsidR="00405400" w:rsidRPr="00F1365A">
                    <w:rPr>
                      <w:sz w:val="24"/>
                      <w:szCs w:val="24"/>
                    </w:rPr>
                    <w:t>г.г.</w:t>
                  </w:r>
                </w:p>
              </w:tc>
              <w:tc>
                <w:tcPr>
                  <w:tcW w:w="3600" w:type="dxa"/>
                  <w:vMerge w:val="restart"/>
                </w:tcPr>
                <w:p w:rsidR="00405400" w:rsidRPr="00F1365A" w:rsidRDefault="00405400" w:rsidP="005524CF">
                  <w:pPr>
                    <w:jc w:val="both"/>
                    <w:rPr>
                      <w:sz w:val="24"/>
                      <w:szCs w:val="24"/>
                    </w:rPr>
                  </w:pPr>
                  <w:r w:rsidRPr="00F1365A">
                    <w:rPr>
                      <w:sz w:val="24"/>
                      <w:szCs w:val="24"/>
                    </w:rPr>
                    <w:t>Улучшение экологического, санитарно-гигиенического состояния территории поселений.</w:t>
                  </w:r>
                </w:p>
              </w:tc>
            </w:tr>
            <w:tr w:rsidR="00405400" w:rsidTr="004B79FA">
              <w:trPr>
                <w:trHeight w:val="20"/>
              </w:trPr>
              <w:tc>
                <w:tcPr>
                  <w:tcW w:w="3851" w:type="dxa"/>
                </w:tcPr>
                <w:p w:rsidR="00405400" w:rsidRPr="00F1365A" w:rsidRDefault="00405400" w:rsidP="005524CF">
                  <w:pPr>
                    <w:jc w:val="both"/>
                    <w:rPr>
                      <w:sz w:val="24"/>
                      <w:szCs w:val="24"/>
                    </w:rPr>
                  </w:pPr>
                  <w:r w:rsidRPr="00F1365A">
                    <w:rPr>
                      <w:sz w:val="24"/>
                      <w:szCs w:val="24"/>
                    </w:rPr>
                    <w:t>Изготовление и установка контейнерных площадок</w:t>
                  </w:r>
                </w:p>
              </w:tc>
              <w:tc>
                <w:tcPr>
                  <w:tcW w:w="2557" w:type="dxa"/>
                  <w:vMerge/>
                </w:tcPr>
                <w:p w:rsidR="00405400" w:rsidRPr="00F1365A" w:rsidRDefault="00405400" w:rsidP="005524CF">
                  <w:pPr>
                    <w:jc w:val="both"/>
                    <w:rPr>
                      <w:sz w:val="24"/>
                      <w:szCs w:val="24"/>
                    </w:rPr>
                  </w:pPr>
                </w:p>
              </w:tc>
              <w:tc>
                <w:tcPr>
                  <w:tcW w:w="3600" w:type="dxa"/>
                  <w:vMerge/>
                </w:tcPr>
                <w:p w:rsidR="00405400" w:rsidRPr="00F1365A" w:rsidRDefault="00405400" w:rsidP="005524CF">
                  <w:pPr>
                    <w:jc w:val="both"/>
                    <w:rPr>
                      <w:sz w:val="24"/>
                      <w:szCs w:val="24"/>
                    </w:rPr>
                  </w:pPr>
                </w:p>
              </w:tc>
            </w:tr>
            <w:tr w:rsidR="00405400" w:rsidTr="00FA2E5D">
              <w:trPr>
                <w:trHeight w:val="20"/>
              </w:trPr>
              <w:tc>
                <w:tcPr>
                  <w:tcW w:w="10008" w:type="dxa"/>
                  <w:gridSpan w:val="3"/>
                </w:tcPr>
                <w:p w:rsidR="00405400" w:rsidRPr="00F1365A" w:rsidRDefault="00405400" w:rsidP="005524CF">
                  <w:pPr>
                    <w:jc w:val="center"/>
                    <w:rPr>
                      <w:b/>
                      <w:sz w:val="24"/>
                      <w:szCs w:val="24"/>
                    </w:rPr>
                  </w:pPr>
                  <w:r w:rsidRPr="00F1365A">
                    <w:rPr>
                      <w:b/>
                      <w:sz w:val="24"/>
                      <w:szCs w:val="24"/>
                    </w:rPr>
                    <w:t>Разработка схемы очистки территории</w:t>
                  </w:r>
                </w:p>
              </w:tc>
            </w:tr>
            <w:tr w:rsidR="00405400" w:rsidTr="004B79FA">
              <w:trPr>
                <w:trHeight w:val="20"/>
              </w:trPr>
              <w:tc>
                <w:tcPr>
                  <w:tcW w:w="3851" w:type="dxa"/>
                </w:tcPr>
                <w:p w:rsidR="00405400" w:rsidRPr="00F1365A" w:rsidRDefault="00405400" w:rsidP="005524CF">
                  <w:pPr>
                    <w:jc w:val="both"/>
                    <w:rPr>
                      <w:sz w:val="24"/>
                      <w:szCs w:val="24"/>
                    </w:rPr>
                  </w:pPr>
                  <w:r w:rsidRPr="00F1365A">
                    <w:rPr>
                      <w:sz w:val="24"/>
                      <w:szCs w:val="24"/>
                    </w:rPr>
                    <w:t xml:space="preserve">Разработка </w:t>
                  </w:r>
                  <w:proofErr w:type="gramStart"/>
                  <w:r w:rsidRPr="00F1365A">
                    <w:rPr>
                      <w:sz w:val="24"/>
                      <w:szCs w:val="24"/>
                    </w:rPr>
                    <w:t>проекта схемы  санитарной очистки территории поселений</w:t>
                  </w:r>
                  <w:proofErr w:type="gramEnd"/>
                </w:p>
              </w:tc>
              <w:tc>
                <w:tcPr>
                  <w:tcW w:w="2557" w:type="dxa"/>
                </w:tcPr>
                <w:p w:rsidR="00405400" w:rsidRPr="00F1365A" w:rsidRDefault="00C820C9" w:rsidP="005524CF">
                  <w:pPr>
                    <w:jc w:val="both"/>
                    <w:rPr>
                      <w:sz w:val="24"/>
                      <w:szCs w:val="24"/>
                    </w:rPr>
                  </w:pPr>
                  <w:r>
                    <w:rPr>
                      <w:sz w:val="24"/>
                      <w:szCs w:val="24"/>
                    </w:rPr>
                    <w:t>2015</w:t>
                  </w:r>
                  <w:r w:rsidR="00405400" w:rsidRPr="00F1365A">
                    <w:rPr>
                      <w:sz w:val="24"/>
                      <w:szCs w:val="24"/>
                    </w:rPr>
                    <w:t>г.</w:t>
                  </w:r>
                </w:p>
              </w:tc>
              <w:tc>
                <w:tcPr>
                  <w:tcW w:w="3600" w:type="dxa"/>
                </w:tcPr>
                <w:p w:rsidR="00405400" w:rsidRPr="00F1365A" w:rsidRDefault="00405400" w:rsidP="005524CF">
                  <w:pPr>
                    <w:jc w:val="both"/>
                    <w:rPr>
                      <w:sz w:val="24"/>
                      <w:szCs w:val="24"/>
                    </w:rPr>
                  </w:pPr>
                  <w:r w:rsidRPr="00F1365A">
                    <w:rPr>
                      <w:sz w:val="24"/>
                      <w:szCs w:val="24"/>
                    </w:rPr>
                    <w:t>Улучшение экологического, санитарно-гигиенического состояния территории поселений.</w:t>
                  </w:r>
                </w:p>
              </w:tc>
            </w:tr>
            <w:tr w:rsidR="00405400" w:rsidTr="00FA2E5D">
              <w:trPr>
                <w:trHeight w:val="20"/>
              </w:trPr>
              <w:tc>
                <w:tcPr>
                  <w:tcW w:w="10008" w:type="dxa"/>
                  <w:gridSpan w:val="3"/>
                </w:tcPr>
                <w:p w:rsidR="00405400" w:rsidRPr="00F1365A" w:rsidRDefault="00405400" w:rsidP="005524CF">
                  <w:pPr>
                    <w:jc w:val="center"/>
                    <w:rPr>
                      <w:b/>
                      <w:sz w:val="24"/>
                      <w:szCs w:val="24"/>
                    </w:rPr>
                  </w:pPr>
                  <w:r w:rsidRPr="00F1365A">
                    <w:rPr>
                      <w:b/>
                      <w:sz w:val="24"/>
                      <w:szCs w:val="24"/>
                    </w:rPr>
                    <w:t xml:space="preserve">Выявление, оценка состояние территории поселений загрязненных </w:t>
                  </w:r>
                  <w:proofErr w:type="spellStart"/>
                  <w:r w:rsidRPr="00F1365A">
                    <w:rPr>
                      <w:b/>
                      <w:sz w:val="24"/>
                      <w:szCs w:val="24"/>
                    </w:rPr>
                    <w:t>несанкциониронными</w:t>
                  </w:r>
                  <w:proofErr w:type="spellEnd"/>
                  <w:r w:rsidRPr="00F1365A">
                    <w:rPr>
                      <w:b/>
                      <w:sz w:val="24"/>
                      <w:szCs w:val="24"/>
                    </w:rPr>
                    <w:t xml:space="preserve"> свалками</w:t>
                  </w:r>
                </w:p>
              </w:tc>
            </w:tr>
            <w:tr w:rsidR="00405400" w:rsidTr="004B79FA">
              <w:trPr>
                <w:trHeight w:val="20"/>
              </w:trPr>
              <w:tc>
                <w:tcPr>
                  <w:tcW w:w="3851" w:type="dxa"/>
                </w:tcPr>
                <w:p w:rsidR="00405400" w:rsidRPr="00F1365A" w:rsidRDefault="00405400" w:rsidP="005524CF">
                  <w:pPr>
                    <w:jc w:val="both"/>
                    <w:rPr>
                      <w:sz w:val="24"/>
                      <w:szCs w:val="24"/>
                    </w:rPr>
                  </w:pPr>
                  <w:r w:rsidRPr="00F1365A">
                    <w:rPr>
                      <w:sz w:val="24"/>
                      <w:szCs w:val="24"/>
                    </w:rPr>
                    <w:t>Проведение ликвидаций несанкционированных свалок на территории поселений</w:t>
                  </w:r>
                </w:p>
              </w:tc>
              <w:tc>
                <w:tcPr>
                  <w:tcW w:w="2557" w:type="dxa"/>
                </w:tcPr>
                <w:p w:rsidR="00405400" w:rsidRPr="00F1365A" w:rsidRDefault="00C820C9" w:rsidP="005524CF">
                  <w:pPr>
                    <w:jc w:val="both"/>
                    <w:rPr>
                      <w:sz w:val="24"/>
                      <w:szCs w:val="24"/>
                    </w:rPr>
                  </w:pPr>
                  <w:r>
                    <w:rPr>
                      <w:sz w:val="24"/>
                      <w:szCs w:val="24"/>
                    </w:rPr>
                    <w:t>2015</w:t>
                  </w:r>
                  <w:r w:rsidR="008A3361">
                    <w:rPr>
                      <w:sz w:val="24"/>
                      <w:szCs w:val="24"/>
                    </w:rPr>
                    <w:t>-2025</w:t>
                  </w:r>
                  <w:r w:rsidR="00405400" w:rsidRPr="00F1365A">
                    <w:rPr>
                      <w:sz w:val="24"/>
                      <w:szCs w:val="24"/>
                    </w:rPr>
                    <w:t>г.г.</w:t>
                  </w:r>
                </w:p>
              </w:tc>
              <w:tc>
                <w:tcPr>
                  <w:tcW w:w="3600" w:type="dxa"/>
                </w:tcPr>
                <w:p w:rsidR="00405400" w:rsidRPr="00F1365A" w:rsidRDefault="00405400" w:rsidP="005524CF">
                  <w:pPr>
                    <w:jc w:val="both"/>
                    <w:rPr>
                      <w:sz w:val="24"/>
                      <w:szCs w:val="24"/>
                    </w:rPr>
                  </w:pPr>
                  <w:r w:rsidRPr="00F1365A">
                    <w:rPr>
                      <w:sz w:val="24"/>
                      <w:szCs w:val="24"/>
                    </w:rPr>
                    <w:t>Оздоровление экологического, состояния территории поселений. Восст</w:t>
                  </w:r>
                  <w:r w:rsidR="004B79FA">
                    <w:rPr>
                      <w:sz w:val="24"/>
                      <w:szCs w:val="24"/>
                    </w:rPr>
                    <w:t>ановление  природных экосистем.</w:t>
                  </w:r>
                </w:p>
              </w:tc>
            </w:tr>
            <w:tr w:rsidR="00405400" w:rsidTr="004B79FA">
              <w:trPr>
                <w:trHeight w:val="20"/>
              </w:trPr>
              <w:tc>
                <w:tcPr>
                  <w:tcW w:w="3851" w:type="dxa"/>
                </w:tcPr>
                <w:p w:rsidR="00405400" w:rsidRPr="00F1365A" w:rsidRDefault="00405400" w:rsidP="005524CF">
                  <w:pPr>
                    <w:jc w:val="both"/>
                    <w:rPr>
                      <w:sz w:val="24"/>
                      <w:szCs w:val="24"/>
                    </w:rPr>
                  </w:pPr>
                  <w:r w:rsidRPr="00F1365A">
                    <w:rPr>
                      <w:sz w:val="24"/>
                      <w:szCs w:val="24"/>
                    </w:rPr>
                    <w:t>Рекультивация земель нежилых частей поселений</w:t>
                  </w:r>
                </w:p>
              </w:tc>
              <w:tc>
                <w:tcPr>
                  <w:tcW w:w="2557" w:type="dxa"/>
                </w:tcPr>
                <w:p w:rsidR="00405400" w:rsidRPr="00F1365A" w:rsidRDefault="00C820C9" w:rsidP="005524CF">
                  <w:pPr>
                    <w:jc w:val="both"/>
                    <w:rPr>
                      <w:sz w:val="24"/>
                      <w:szCs w:val="24"/>
                    </w:rPr>
                  </w:pPr>
                  <w:r>
                    <w:rPr>
                      <w:sz w:val="24"/>
                      <w:szCs w:val="24"/>
                    </w:rPr>
                    <w:t>2015</w:t>
                  </w:r>
                  <w:r w:rsidR="008A3361">
                    <w:rPr>
                      <w:sz w:val="24"/>
                      <w:szCs w:val="24"/>
                    </w:rPr>
                    <w:t xml:space="preserve"> – 2025</w:t>
                  </w:r>
                  <w:r w:rsidR="00405400" w:rsidRPr="00F1365A">
                    <w:rPr>
                      <w:sz w:val="24"/>
                      <w:szCs w:val="24"/>
                    </w:rPr>
                    <w:t>г.г.</w:t>
                  </w:r>
                </w:p>
              </w:tc>
              <w:tc>
                <w:tcPr>
                  <w:tcW w:w="3600" w:type="dxa"/>
                </w:tcPr>
                <w:p w:rsidR="00405400" w:rsidRPr="00F1365A" w:rsidRDefault="00405400" w:rsidP="005524CF">
                  <w:pPr>
                    <w:jc w:val="both"/>
                    <w:rPr>
                      <w:sz w:val="24"/>
                      <w:szCs w:val="24"/>
                    </w:rPr>
                  </w:pPr>
                  <w:r w:rsidRPr="00F1365A">
                    <w:rPr>
                      <w:sz w:val="24"/>
                      <w:szCs w:val="24"/>
                    </w:rPr>
                    <w:t>Необходимое сочетание элементов благоустройства для создания на территории МО безопасной, удобной и привлекательной среды.</w:t>
                  </w:r>
                </w:p>
              </w:tc>
            </w:tr>
            <w:tr w:rsidR="00405400" w:rsidTr="004B79FA">
              <w:trPr>
                <w:trHeight w:val="20"/>
              </w:trPr>
              <w:tc>
                <w:tcPr>
                  <w:tcW w:w="3851" w:type="dxa"/>
                  <w:tcBorders>
                    <w:bottom w:val="single" w:sz="4" w:space="0" w:color="auto"/>
                  </w:tcBorders>
                </w:tcPr>
                <w:p w:rsidR="0013192D" w:rsidRPr="00F1365A" w:rsidRDefault="00405400" w:rsidP="004B79FA">
                  <w:pPr>
                    <w:jc w:val="both"/>
                    <w:rPr>
                      <w:sz w:val="24"/>
                      <w:szCs w:val="24"/>
                    </w:rPr>
                  </w:pPr>
                  <w:r w:rsidRPr="00F1365A">
                    <w:rPr>
                      <w:sz w:val="24"/>
                      <w:szCs w:val="24"/>
                    </w:rPr>
                    <w:t>Разборка (снос) нежилых зданий и прочих строений на территории населенных пунктов с последующим вывозом на утилизацию</w:t>
                  </w:r>
                </w:p>
              </w:tc>
              <w:tc>
                <w:tcPr>
                  <w:tcW w:w="2557" w:type="dxa"/>
                  <w:tcBorders>
                    <w:bottom w:val="single" w:sz="4" w:space="0" w:color="auto"/>
                  </w:tcBorders>
                </w:tcPr>
                <w:p w:rsidR="00405400" w:rsidRPr="00F1365A" w:rsidRDefault="00C820C9" w:rsidP="005524CF">
                  <w:pPr>
                    <w:jc w:val="both"/>
                    <w:rPr>
                      <w:sz w:val="24"/>
                      <w:szCs w:val="24"/>
                    </w:rPr>
                  </w:pPr>
                  <w:r>
                    <w:rPr>
                      <w:sz w:val="24"/>
                      <w:szCs w:val="24"/>
                    </w:rPr>
                    <w:t>2015</w:t>
                  </w:r>
                  <w:r w:rsidR="008A3361">
                    <w:rPr>
                      <w:sz w:val="24"/>
                      <w:szCs w:val="24"/>
                    </w:rPr>
                    <w:t>-2025</w:t>
                  </w:r>
                  <w:r w:rsidR="00405400" w:rsidRPr="00F1365A">
                    <w:rPr>
                      <w:sz w:val="24"/>
                      <w:szCs w:val="24"/>
                    </w:rPr>
                    <w:t>г.г.</w:t>
                  </w:r>
                </w:p>
              </w:tc>
              <w:tc>
                <w:tcPr>
                  <w:tcW w:w="3600" w:type="dxa"/>
                  <w:tcBorders>
                    <w:bottom w:val="single" w:sz="4" w:space="0" w:color="auto"/>
                  </w:tcBorders>
                </w:tcPr>
                <w:p w:rsidR="00405400" w:rsidRDefault="00405400" w:rsidP="005524CF">
                  <w:pPr>
                    <w:jc w:val="both"/>
                    <w:rPr>
                      <w:sz w:val="24"/>
                      <w:szCs w:val="24"/>
                    </w:rPr>
                  </w:pPr>
                  <w:r w:rsidRPr="00F1365A">
                    <w:rPr>
                      <w:sz w:val="24"/>
                      <w:szCs w:val="24"/>
                    </w:rPr>
                    <w:t>Снижение техногенной нагрузки на окружающую среду.</w:t>
                  </w:r>
                </w:p>
                <w:p w:rsidR="00ED5445" w:rsidRPr="00F1365A" w:rsidRDefault="00ED5445" w:rsidP="0013192D">
                  <w:pPr>
                    <w:jc w:val="both"/>
                    <w:rPr>
                      <w:sz w:val="24"/>
                      <w:szCs w:val="24"/>
                    </w:rPr>
                  </w:pPr>
                </w:p>
              </w:tc>
            </w:tr>
            <w:tr w:rsidR="00FA2E5D" w:rsidRPr="00F1365A" w:rsidTr="004B79FA">
              <w:trPr>
                <w:trHeight w:val="20"/>
              </w:trPr>
              <w:tc>
                <w:tcPr>
                  <w:tcW w:w="3851" w:type="dxa"/>
                  <w:tcBorders>
                    <w:top w:val="single" w:sz="4" w:space="0" w:color="auto"/>
                    <w:bottom w:val="single" w:sz="12" w:space="0" w:color="auto"/>
                  </w:tcBorders>
                </w:tcPr>
                <w:p w:rsidR="00FA2E5D" w:rsidRPr="00F1365A" w:rsidRDefault="00FA2E5D" w:rsidP="005524CF">
                  <w:pPr>
                    <w:jc w:val="both"/>
                    <w:rPr>
                      <w:b/>
                      <w:sz w:val="24"/>
                      <w:szCs w:val="24"/>
                    </w:rPr>
                  </w:pPr>
                  <w:r w:rsidRPr="00F1365A">
                    <w:rPr>
                      <w:b/>
                      <w:sz w:val="24"/>
                      <w:szCs w:val="24"/>
                    </w:rPr>
                    <w:t>Наименование мероприятий</w:t>
                  </w:r>
                </w:p>
              </w:tc>
              <w:tc>
                <w:tcPr>
                  <w:tcW w:w="2557" w:type="dxa"/>
                  <w:tcBorders>
                    <w:top w:val="single" w:sz="4" w:space="0" w:color="auto"/>
                    <w:bottom w:val="single" w:sz="12" w:space="0" w:color="auto"/>
                  </w:tcBorders>
                </w:tcPr>
                <w:p w:rsidR="00FA2E5D" w:rsidRPr="00F1365A" w:rsidRDefault="00FA2E5D" w:rsidP="005524CF">
                  <w:pPr>
                    <w:jc w:val="both"/>
                    <w:rPr>
                      <w:b/>
                      <w:sz w:val="24"/>
                      <w:szCs w:val="24"/>
                    </w:rPr>
                  </w:pPr>
                  <w:r w:rsidRPr="00F1365A">
                    <w:rPr>
                      <w:b/>
                      <w:sz w:val="24"/>
                      <w:szCs w:val="24"/>
                    </w:rPr>
                    <w:t>Срок реализации</w:t>
                  </w:r>
                </w:p>
              </w:tc>
              <w:tc>
                <w:tcPr>
                  <w:tcW w:w="3600" w:type="dxa"/>
                  <w:tcBorders>
                    <w:top w:val="single" w:sz="4" w:space="0" w:color="auto"/>
                    <w:bottom w:val="single" w:sz="12" w:space="0" w:color="auto"/>
                  </w:tcBorders>
                </w:tcPr>
                <w:p w:rsidR="00FA2E5D" w:rsidRPr="00F1365A" w:rsidRDefault="00FA2E5D" w:rsidP="005524CF">
                  <w:pPr>
                    <w:jc w:val="both"/>
                    <w:rPr>
                      <w:b/>
                      <w:sz w:val="24"/>
                      <w:szCs w:val="24"/>
                    </w:rPr>
                  </w:pPr>
                  <w:r w:rsidRPr="00F1365A">
                    <w:rPr>
                      <w:b/>
                      <w:sz w:val="24"/>
                      <w:szCs w:val="24"/>
                    </w:rPr>
                    <w:t>Ожидаемый результат</w:t>
                  </w:r>
                </w:p>
              </w:tc>
            </w:tr>
            <w:tr w:rsidR="00405400" w:rsidTr="00FA2E5D">
              <w:trPr>
                <w:trHeight w:val="20"/>
              </w:trPr>
              <w:tc>
                <w:tcPr>
                  <w:tcW w:w="10008" w:type="dxa"/>
                  <w:gridSpan w:val="3"/>
                  <w:tcBorders>
                    <w:top w:val="single" w:sz="12" w:space="0" w:color="auto"/>
                  </w:tcBorders>
                </w:tcPr>
                <w:p w:rsidR="00405400" w:rsidRPr="00F1365A" w:rsidRDefault="00405400" w:rsidP="00A64ABE">
                  <w:pPr>
                    <w:rPr>
                      <w:b/>
                      <w:sz w:val="24"/>
                      <w:szCs w:val="24"/>
                    </w:rPr>
                  </w:pPr>
                  <w:r w:rsidRPr="00F1365A">
                    <w:rPr>
                      <w:b/>
                      <w:sz w:val="24"/>
                      <w:szCs w:val="24"/>
                    </w:rPr>
                    <w:t>Организация сбора и вывоза твердых бытовых и промышленных отходов</w:t>
                  </w:r>
                </w:p>
              </w:tc>
            </w:tr>
            <w:tr w:rsidR="00405400" w:rsidTr="004B79FA">
              <w:trPr>
                <w:trHeight w:val="20"/>
              </w:trPr>
              <w:tc>
                <w:tcPr>
                  <w:tcW w:w="3851" w:type="dxa"/>
                </w:tcPr>
                <w:p w:rsidR="00405400" w:rsidRPr="00F1365A" w:rsidRDefault="00405400" w:rsidP="005524CF">
                  <w:pPr>
                    <w:jc w:val="both"/>
                    <w:rPr>
                      <w:sz w:val="24"/>
                      <w:szCs w:val="24"/>
                    </w:rPr>
                  </w:pPr>
                  <w:r w:rsidRPr="00F1365A">
                    <w:rPr>
                      <w:sz w:val="24"/>
                      <w:szCs w:val="24"/>
                    </w:rPr>
                    <w:t>Организация сбора и вывоза твердых бытовых и промышленных отходов</w:t>
                  </w:r>
                </w:p>
              </w:tc>
              <w:tc>
                <w:tcPr>
                  <w:tcW w:w="2557" w:type="dxa"/>
                </w:tcPr>
                <w:p w:rsidR="00405400" w:rsidRPr="00F1365A" w:rsidRDefault="00C820C9" w:rsidP="005524CF">
                  <w:pPr>
                    <w:jc w:val="both"/>
                    <w:rPr>
                      <w:sz w:val="24"/>
                      <w:szCs w:val="24"/>
                    </w:rPr>
                  </w:pPr>
                  <w:r>
                    <w:rPr>
                      <w:sz w:val="24"/>
                      <w:szCs w:val="24"/>
                    </w:rPr>
                    <w:t>2015</w:t>
                  </w:r>
                  <w:r w:rsidR="008A3361">
                    <w:rPr>
                      <w:sz w:val="24"/>
                      <w:szCs w:val="24"/>
                    </w:rPr>
                    <w:t>-2025</w:t>
                  </w:r>
                  <w:r w:rsidR="00405400" w:rsidRPr="00F1365A">
                    <w:rPr>
                      <w:sz w:val="24"/>
                      <w:szCs w:val="24"/>
                    </w:rPr>
                    <w:t>г.г.</w:t>
                  </w:r>
                </w:p>
              </w:tc>
              <w:tc>
                <w:tcPr>
                  <w:tcW w:w="3600" w:type="dxa"/>
                </w:tcPr>
                <w:p w:rsidR="00405400" w:rsidRPr="00F1365A" w:rsidRDefault="00405400" w:rsidP="005524CF">
                  <w:pPr>
                    <w:jc w:val="both"/>
                    <w:rPr>
                      <w:sz w:val="24"/>
                      <w:szCs w:val="24"/>
                    </w:rPr>
                  </w:pPr>
                  <w:r w:rsidRPr="00F1365A">
                    <w:rPr>
                      <w:sz w:val="24"/>
                      <w:szCs w:val="24"/>
                    </w:rPr>
                    <w:t>Санитарная очистка поселений.</w:t>
                  </w:r>
                </w:p>
              </w:tc>
            </w:tr>
            <w:tr w:rsidR="00405400" w:rsidTr="004B79FA">
              <w:trPr>
                <w:trHeight w:val="20"/>
              </w:trPr>
              <w:tc>
                <w:tcPr>
                  <w:tcW w:w="3851" w:type="dxa"/>
                </w:tcPr>
                <w:p w:rsidR="00BE7BA7" w:rsidRPr="00F1365A" w:rsidRDefault="00405400" w:rsidP="005524CF">
                  <w:pPr>
                    <w:jc w:val="both"/>
                    <w:rPr>
                      <w:sz w:val="24"/>
                      <w:szCs w:val="24"/>
                    </w:rPr>
                  </w:pPr>
                  <w:r w:rsidRPr="00F1365A">
                    <w:rPr>
                      <w:sz w:val="24"/>
                      <w:szCs w:val="24"/>
                    </w:rPr>
                    <w:t>Уборка территории (санитарной зоны) прилегающей к площадкам для  сбора мусора.</w:t>
                  </w:r>
                </w:p>
              </w:tc>
              <w:tc>
                <w:tcPr>
                  <w:tcW w:w="2557" w:type="dxa"/>
                </w:tcPr>
                <w:p w:rsidR="00405400" w:rsidRPr="00F1365A" w:rsidRDefault="00C820C9" w:rsidP="005524CF">
                  <w:pPr>
                    <w:jc w:val="both"/>
                    <w:rPr>
                      <w:sz w:val="24"/>
                      <w:szCs w:val="24"/>
                    </w:rPr>
                  </w:pPr>
                  <w:r>
                    <w:rPr>
                      <w:sz w:val="24"/>
                      <w:szCs w:val="24"/>
                    </w:rPr>
                    <w:t>2015</w:t>
                  </w:r>
                  <w:r w:rsidR="008A3361">
                    <w:rPr>
                      <w:sz w:val="24"/>
                      <w:szCs w:val="24"/>
                    </w:rPr>
                    <w:t>-2025</w:t>
                  </w:r>
                  <w:r w:rsidR="00405400" w:rsidRPr="00F1365A">
                    <w:rPr>
                      <w:sz w:val="24"/>
                      <w:szCs w:val="24"/>
                    </w:rPr>
                    <w:t>г.г.</w:t>
                  </w:r>
                </w:p>
              </w:tc>
              <w:tc>
                <w:tcPr>
                  <w:tcW w:w="3600" w:type="dxa"/>
                </w:tcPr>
                <w:p w:rsidR="00405400" w:rsidRPr="00F1365A" w:rsidRDefault="00405400" w:rsidP="005524CF">
                  <w:pPr>
                    <w:jc w:val="both"/>
                    <w:rPr>
                      <w:sz w:val="24"/>
                      <w:szCs w:val="24"/>
                    </w:rPr>
                  </w:pPr>
                  <w:r w:rsidRPr="00F1365A">
                    <w:rPr>
                      <w:sz w:val="24"/>
                      <w:szCs w:val="24"/>
                    </w:rPr>
                    <w:t>Удаление источников загрязнения</w:t>
                  </w:r>
                </w:p>
              </w:tc>
            </w:tr>
            <w:tr w:rsidR="00405400" w:rsidRPr="00DC34CA" w:rsidTr="00FA2E5D">
              <w:trPr>
                <w:trHeight w:val="20"/>
              </w:trPr>
              <w:tc>
                <w:tcPr>
                  <w:tcW w:w="10008" w:type="dxa"/>
                  <w:gridSpan w:val="3"/>
                </w:tcPr>
                <w:p w:rsidR="00405400" w:rsidRPr="00F1365A" w:rsidRDefault="00405400" w:rsidP="005524CF">
                  <w:pPr>
                    <w:jc w:val="center"/>
                    <w:rPr>
                      <w:b/>
                      <w:sz w:val="24"/>
                      <w:szCs w:val="24"/>
                    </w:rPr>
                  </w:pPr>
                  <w:r w:rsidRPr="00F1365A">
                    <w:rPr>
                      <w:b/>
                      <w:sz w:val="24"/>
                      <w:szCs w:val="24"/>
                    </w:rPr>
                    <w:t>Приобретение оборудования, спецтехники</w:t>
                  </w:r>
                </w:p>
              </w:tc>
            </w:tr>
            <w:tr w:rsidR="00405400" w:rsidTr="004B79FA">
              <w:trPr>
                <w:trHeight w:val="20"/>
              </w:trPr>
              <w:tc>
                <w:tcPr>
                  <w:tcW w:w="3851" w:type="dxa"/>
                </w:tcPr>
                <w:p w:rsidR="00405400" w:rsidRPr="00F1365A" w:rsidRDefault="00405400" w:rsidP="005524CF">
                  <w:pPr>
                    <w:jc w:val="both"/>
                    <w:rPr>
                      <w:sz w:val="24"/>
                      <w:szCs w:val="24"/>
                    </w:rPr>
                  </w:pPr>
                  <w:r w:rsidRPr="00F1365A">
                    <w:rPr>
                      <w:sz w:val="24"/>
                      <w:szCs w:val="24"/>
                    </w:rPr>
                    <w:lastRenderedPageBreak/>
                    <w:t>Обеспечение спецтехникой</w:t>
                  </w:r>
                </w:p>
                <w:p w:rsidR="00405400" w:rsidRPr="00F1365A" w:rsidRDefault="00405400" w:rsidP="005524CF">
                  <w:pPr>
                    <w:jc w:val="both"/>
                    <w:rPr>
                      <w:sz w:val="24"/>
                      <w:szCs w:val="24"/>
                    </w:rPr>
                  </w:pPr>
                  <w:r w:rsidRPr="00F1365A">
                    <w:rPr>
                      <w:sz w:val="24"/>
                      <w:szCs w:val="24"/>
                    </w:rPr>
                    <w:t>(мусоровоз, бульдозер)</w:t>
                  </w:r>
                </w:p>
              </w:tc>
              <w:tc>
                <w:tcPr>
                  <w:tcW w:w="2557" w:type="dxa"/>
                </w:tcPr>
                <w:p w:rsidR="00405400" w:rsidRPr="00F1365A" w:rsidRDefault="00C820C9" w:rsidP="005524CF">
                  <w:pPr>
                    <w:jc w:val="both"/>
                    <w:rPr>
                      <w:sz w:val="24"/>
                      <w:szCs w:val="24"/>
                    </w:rPr>
                  </w:pPr>
                  <w:r>
                    <w:rPr>
                      <w:sz w:val="24"/>
                      <w:szCs w:val="24"/>
                    </w:rPr>
                    <w:t>2015</w:t>
                  </w:r>
                  <w:r w:rsidR="008A3361">
                    <w:rPr>
                      <w:sz w:val="24"/>
                      <w:szCs w:val="24"/>
                    </w:rPr>
                    <w:t>-2025</w:t>
                  </w:r>
                  <w:r w:rsidR="00405400" w:rsidRPr="00F1365A">
                    <w:rPr>
                      <w:sz w:val="24"/>
                      <w:szCs w:val="24"/>
                    </w:rPr>
                    <w:t>г.г.</w:t>
                  </w:r>
                </w:p>
              </w:tc>
              <w:tc>
                <w:tcPr>
                  <w:tcW w:w="3600" w:type="dxa"/>
                </w:tcPr>
                <w:p w:rsidR="00405400" w:rsidRPr="00F1365A" w:rsidRDefault="00405400" w:rsidP="005524CF">
                  <w:pPr>
                    <w:jc w:val="both"/>
                    <w:rPr>
                      <w:sz w:val="24"/>
                      <w:szCs w:val="24"/>
                    </w:rPr>
                  </w:pPr>
                  <w:proofErr w:type="gramStart"/>
                  <w:r w:rsidRPr="00F1365A">
                    <w:rPr>
                      <w:sz w:val="24"/>
                      <w:szCs w:val="24"/>
                    </w:rPr>
                    <w:t>Обеспечение предприятия современным оборудованием для выполнения мероприятий по санитарной очистки поселений</w:t>
                  </w:r>
                  <w:proofErr w:type="gramEnd"/>
                </w:p>
              </w:tc>
            </w:tr>
            <w:tr w:rsidR="00405400" w:rsidTr="00FA2E5D">
              <w:trPr>
                <w:trHeight w:val="20"/>
              </w:trPr>
              <w:tc>
                <w:tcPr>
                  <w:tcW w:w="10008" w:type="dxa"/>
                  <w:gridSpan w:val="3"/>
                </w:tcPr>
                <w:p w:rsidR="00405400" w:rsidRPr="00F1365A" w:rsidRDefault="00405400" w:rsidP="005524CF">
                  <w:pPr>
                    <w:jc w:val="center"/>
                    <w:rPr>
                      <w:b/>
                      <w:sz w:val="24"/>
                      <w:szCs w:val="24"/>
                    </w:rPr>
                  </w:pPr>
                  <w:r w:rsidRPr="00F1365A">
                    <w:rPr>
                      <w:b/>
                      <w:sz w:val="24"/>
                      <w:szCs w:val="24"/>
                    </w:rPr>
                    <w:t>Формирование экологической культуры населения в сфере обращения с бытовыми и промышленными отходами</w:t>
                  </w:r>
                </w:p>
              </w:tc>
            </w:tr>
            <w:tr w:rsidR="00405400" w:rsidTr="004B79FA">
              <w:trPr>
                <w:trHeight w:val="20"/>
              </w:trPr>
              <w:tc>
                <w:tcPr>
                  <w:tcW w:w="3851" w:type="dxa"/>
                </w:tcPr>
                <w:p w:rsidR="00405400" w:rsidRPr="00F1365A" w:rsidRDefault="00405400" w:rsidP="005524CF">
                  <w:pPr>
                    <w:jc w:val="both"/>
                    <w:rPr>
                      <w:sz w:val="24"/>
                      <w:szCs w:val="24"/>
                    </w:rPr>
                  </w:pPr>
                  <w:r w:rsidRPr="00F1365A">
                    <w:rPr>
                      <w:sz w:val="24"/>
                      <w:szCs w:val="24"/>
                    </w:rPr>
                    <w:t>Разработка  и реализация комплекса мероприятий по повышению экологической культуры населения при обращении с бытовыми и промышленными отходами</w:t>
                  </w:r>
                </w:p>
              </w:tc>
              <w:tc>
                <w:tcPr>
                  <w:tcW w:w="2557" w:type="dxa"/>
                </w:tcPr>
                <w:p w:rsidR="00405400" w:rsidRPr="00F1365A" w:rsidRDefault="00C820C9" w:rsidP="005524CF">
                  <w:pPr>
                    <w:jc w:val="both"/>
                    <w:rPr>
                      <w:sz w:val="24"/>
                      <w:szCs w:val="24"/>
                    </w:rPr>
                  </w:pPr>
                  <w:r>
                    <w:rPr>
                      <w:sz w:val="24"/>
                      <w:szCs w:val="24"/>
                    </w:rPr>
                    <w:t>2015</w:t>
                  </w:r>
                  <w:r w:rsidR="008A3361">
                    <w:rPr>
                      <w:sz w:val="24"/>
                      <w:szCs w:val="24"/>
                    </w:rPr>
                    <w:t>-2025</w:t>
                  </w:r>
                  <w:r w:rsidR="00405400" w:rsidRPr="00F1365A">
                    <w:rPr>
                      <w:sz w:val="24"/>
                      <w:szCs w:val="24"/>
                    </w:rPr>
                    <w:t>г.г.</w:t>
                  </w:r>
                </w:p>
              </w:tc>
              <w:tc>
                <w:tcPr>
                  <w:tcW w:w="3600" w:type="dxa"/>
                </w:tcPr>
                <w:p w:rsidR="00405400" w:rsidRPr="00F1365A" w:rsidRDefault="00405400" w:rsidP="005524CF">
                  <w:pPr>
                    <w:jc w:val="both"/>
                    <w:rPr>
                      <w:sz w:val="24"/>
                      <w:szCs w:val="24"/>
                    </w:rPr>
                  </w:pPr>
                  <w:r w:rsidRPr="00F1365A">
                    <w:rPr>
                      <w:sz w:val="24"/>
                      <w:szCs w:val="24"/>
                    </w:rPr>
                    <w:t>Повышение уровня экологической культуры населения</w:t>
                  </w:r>
                </w:p>
              </w:tc>
            </w:tr>
          </w:tbl>
          <w:p w:rsidR="00405400" w:rsidRPr="0048371F" w:rsidRDefault="00405400" w:rsidP="005524CF">
            <w:pPr>
              <w:jc w:val="center"/>
              <w:rPr>
                <w:rFonts w:ascii="Times New Roman" w:eastAsia="Times New Roman" w:hAnsi="Times New Roman" w:cs="Times New Roman"/>
                <w:color w:val="000000"/>
              </w:rPr>
            </w:pPr>
          </w:p>
        </w:tc>
      </w:tr>
    </w:tbl>
    <w:p w:rsidR="00405400" w:rsidRDefault="00405400" w:rsidP="00405400">
      <w:pPr>
        <w:pStyle w:val="ConsPlusNonformat"/>
        <w:widowControl/>
        <w:jc w:val="both"/>
      </w:pPr>
      <w:r>
        <w:lastRenderedPageBreak/>
        <w:t xml:space="preserve"> </w:t>
      </w:r>
    </w:p>
    <w:p w:rsidR="00405400" w:rsidRPr="00F1365A" w:rsidRDefault="00BE4256" w:rsidP="00FC7CA1">
      <w:pPr>
        <w:pStyle w:val="ConsPlusNonformat"/>
        <w:widowControl/>
        <w:spacing w:line="360" w:lineRule="auto"/>
        <w:jc w:val="both"/>
        <w:rPr>
          <w:rFonts w:ascii="Times New Roman" w:hAnsi="Times New Roman" w:cs="Times New Roman"/>
          <w:sz w:val="28"/>
          <w:szCs w:val="28"/>
        </w:rPr>
      </w:pPr>
      <w:r>
        <w:t xml:space="preserve">   </w:t>
      </w:r>
      <w:r w:rsidR="00405400" w:rsidRPr="00405400">
        <w:rPr>
          <w:rFonts w:ascii="Times New Roman" w:hAnsi="Times New Roman" w:cs="Times New Roman"/>
          <w:sz w:val="28"/>
          <w:szCs w:val="28"/>
        </w:rPr>
        <w:t xml:space="preserve">Общая сумма расходов на реализацию мероприятий </w:t>
      </w:r>
      <w:r w:rsidR="00C820C9">
        <w:rPr>
          <w:rFonts w:ascii="Times New Roman" w:hAnsi="Times New Roman" w:cs="Times New Roman"/>
          <w:sz w:val="28"/>
          <w:szCs w:val="28"/>
        </w:rPr>
        <w:t>в 2015</w:t>
      </w:r>
      <w:r w:rsidR="00405400" w:rsidRPr="00405400">
        <w:rPr>
          <w:rFonts w:ascii="Times New Roman" w:hAnsi="Times New Roman" w:cs="Times New Roman"/>
          <w:sz w:val="28"/>
          <w:szCs w:val="28"/>
        </w:rPr>
        <w:t xml:space="preserve"> - 2016 годах составляет</w:t>
      </w:r>
      <w:r w:rsidR="00C820C9">
        <w:rPr>
          <w:rFonts w:ascii="Times New Roman" w:hAnsi="Times New Roman" w:cs="Times New Roman"/>
          <w:sz w:val="28"/>
          <w:szCs w:val="28"/>
        </w:rPr>
        <w:t xml:space="preserve"> ориентировочно</w:t>
      </w:r>
      <w:r>
        <w:rPr>
          <w:rFonts w:ascii="Times New Roman" w:hAnsi="Times New Roman" w:cs="Times New Roman"/>
          <w:sz w:val="28"/>
          <w:szCs w:val="28"/>
        </w:rPr>
        <w:t xml:space="preserve"> 3800,0 тысяч рублей. </w:t>
      </w:r>
      <w:r w:rsidR="00405400" w:rsidRPr="00F1365A">
        <w:rPr>
          <w:rFonts w:ascii="Times New Roman" w:hAnsi="Times New Roman" w:cs="Times New Roman"/>
          <w:sz w:val="28"/>
          <w:szCs w:val="28"/>
        </w:rPr>
        <w:t>В связи с тем, что</w:t>
      </w:r>
      <w:r w:rsidR="00F1365A" w:rsidRPr="00F1365A">
        <w:rPr>
          <w:rFonts w:ascii="Times New Roman" w:hAnsi="Times New Roman" w:cs="Times New Roman"/>
          <w:color w:val="000000"/>
          <w:sz w:val="28"/>
          <w:szCs w:val="28"/>
        </w:rPr>
        <w:t xml:space="preserve"> проект направлен на повышение качества жизни населения в сельском поселении и не генерирует дополнительного денежного потока от операционной деятельности</w:t>
      </w:r>
      <w:r w:rsidR="00405400" w:rsidRPr="00F1365A">
        <w:rPr>
          <w:rFonts w:ascii="Times New Roman" w:hAnsi="Times New Roman" w:cs="Times New Roman"/>
          <w:sz w:val="28"/>
          <w:szCs w:val="28"/>
        </w:rPr>
        <w:t>, инвестиции в водоотведении в данной Программе не отображены.</w:t>
      </w:r>
    </w:p>
    <w:p w:rsidR="00266576" w:rsidRPr="00266576" w:rsidRDefault="00854852" w:rsidP="00D9029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Далее </w:t>
      </w:r>
      <w:r w:rsidR="00266576">
        <w:rPr>
          <w:rFonts w:ascii="Times New Roman" w:hAnsi="Times New Roman" w:cs="Times New Roman"/>
          <w:sz w:val="28"/>
          <w:szCs w:val="28"/>
        </w:rPr>
        <w:t>пр</w:t>
      </w:r>
      <w:r>
        <w:rPr>
          <w:rFonts w:ascii="Times New Roman" w:hAnsi="Times New Roman" w:cs="Times New Roman"/>
          <w:sz w:val="28"/>
          <w:szCs w:val="28"/>
        </w:rPr>
        <w:t>едставлен расчет инвестиционных проектов</w:t>
      </w:r>
      <w:r w:rsidR="00266576">
        <w:rPr>
          <w:rFonts w:ascii="Times New Roman" w:hAnsi="Times New Roman" w:cs="Times New Roman"/>
          <w:sz w:val="28"/>
          <w:szCs w:val="28"/>
        </w:rPr>
        <w:t xml:space="preserve"> </w:t>
      </w:r>
      <w:r>
        <w:rPr>
          <w:rFonts w:ascii="Times New Roman" w:hAnsi="Times New Roman" w:cs="Times New Roman"/>
          <w:sz w:val="28"/>
          <w:szCs w:val="28"/>
        </w:rPr>
        <w:t xml:space="preserve"> </w:t>
      </w:r>
      <w:r w:rsidR="00266576">
        <w:rPr>
          <w:rFonts w:ascii="Times New Roman" w:hAnsi="Times New Roman" w:cs="Times New Roman"/>
          <w:sz w:val="28"/>
          <w:szCs w:val="28"/>
        </w:rPr>
        <w:t>в</w:t>
      </w:r>
      <w:r>
        <w:rPr>
          <w:rFonts w:ascii="Times New Roman" w:hAnsi="Times New Roman" w:cs="Times New Roman"/>
          <w:sz w:val="28"/>
          <w:szCs w:val="28"/>
        </w:rPr>
        <w:t xml:space="preserve"> </w:t>
      </w:r>
      <w:r w:rsidR="00266576">
        <w:rPr>
          <w:rFonts w:ascii="Times New Roman" w:hAnsi="Times New Roman" w:cs="Times New Roman"/>
          <w:sz w:val="28"/>
          <w:szCs w:val="28"/>
        </w:rPr>
        <w:t xml:space="preserve"> программном комплексе «Альт-Инвест-Сумм 6.01».</w:t>
      </w:r>
    </w:p>
    <w:p w:rsidR="00854852" w:rsidRDefault="00854852" w:rsidP="00854852">
      <w:pPr>
        <w:pStyle w:val="a8"/>
        <w:spacing w:before="240" w:after="240" w:line="360" w:lineRule="auto"/>
        <w:ind w:left="0" w:firstLine="709"/>
        <w:jc w:val="both"/>
        <w:rPr>
          <w:rFonts w:ascii="Times New Roman" w:hAnsi="Times New Roman" w:cs="Times New Roman"/>
          <w:sz w:val="28"/>
          <w:szCs w:val="28"/>
        </w:rPr>
      </w:pPr>
      <w:r w:rsidRPr="000C7706">
        <w:rPr>
          <w:rFonts w:ascii="Times New Roman" w:hAnsi="Times New Roman" w:cs="Times New Roman"/>
          <w:sz w:val="28"/>
          <w:szCs w:val="28"/>
        </w:rPr>
        <w:t>Расчет инвестиционных проектов производился в программном продукте «Альт-Инвест-Сумм 6.01», методом приростных потоков в текущих ценах (с учётом инфляции). Сценарные условия роста цен на отдельные позиции приняты из прогноза Министерства экономического развития РФ («Прогноз долгосрочного социально-экономического развития РФ на период до 2030</w:t>
      </w:r>
      <w:r>
        <w:rPr>
          <w:rFonts w:ascii="Times New Roman" w:hAnsi="Times New Roman" w:cs="Times New Roman"/>
          <w:sz w:val="28"/>
          <w:szCs w:val="28"/>
        </w:rPr>
        <w:t xml:space="preserve"> года») и отображены в таблице 7.1</w:t>
      </w:r>
      <w:r w:rsidRPr="000C7706">
        <w:rPr>
          <w:rFonts w:ascii="Times New Roman" w:hAnsi="Times New Roman" w:cs="Times New Roman"/>
          <w:sz w:val="28"/>
          <w:szCs w:val="28"/>
        </w:rPr>
        <w:t>.</w:t>
      </w:r>
    </w:p>
    <w:p w:rsidR="00854852" w:rsidRPr="000C7706" w:rsidRDefault="00854852" w:rsidP="00854852">
      <w:pPr>
        <w:pStyle w:val="a8"/>
        <w:ind w:left="0"/>
        <w:jc w:val="both"/>
        <w:rPr>
          <w:rFonts w:ascii="Times New Roman" w:hAnsi="Times New Roman" w:cs="Times New Roman"/>
        </w:rPr>
      </w:pPr>
      <w:r>
        <w:rPr>
          <w:rFonts w:ascii="Times New Roman" w:hAnsi="Times New Roman" w:cs="Times New Roman"/>
        </w:rPr>
        <w:t>Таблица 7.1</w:t>
      </w:r>
      <w:r w:rsidRPr="000C7706">
        <w:rPr>
          <w:rFonts w:ascii="Times New Roman" w:hAnsi="Times New Roman" w:cs="Times New Roman"/>
        </w:rPr>
        <w:t>. – Сценарные условия роста цен</w:t>
      </w:r>
    </w:p>
    <w:tbl>
      <w:tblPr>
        <w:tblW w:w="9333" w:type="dxa"/>
        <w:tblInd w:w="103" w:type="dxa"/>
        <w:tblLook w:val="04A0" w:firstRow="1" w:lastRow="0" w:firstColumn="1" w:lastColumn="0" w:noHBand="0" w:noVBand="1"/>
      </w:tblPr>
      <w:tblGrid>
        <w:gridCol w:w="1990"/>
        <w:gridCol w:w="666"/>
        <w:gridCol w:w="766"/>
        <w:gridCol w:w="766"/>
        <w:gridCol w:w="766"/>
        <w:gridCol w:w="766"/>
        <w:gridCol w:w="766"/>
        <w:gridCol w:w="766"/>
        <w:gridCol w:w="766"/>
        <w:gridCol w:w="666"/>
        <w:gridCol w:w="666"/>
      </w:tblGrid>
      <w:tr w:rsidR="00854852" w:rsidRPr="000C7706" w:rsidTr="005524CF">
        <w:trPr>
          <w:trHeight w:val="225"/>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852" w:rsidRPr="007569F9" w:rsidRDefault="00854852" w:rsidP="005524CF">
            <w:pP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Темпы инфляции</w:t>
            </w:r>
          </w:p>
        </w:tc>
        <w:tc>
          <w:tcPr>
            <w:tcW w:w="449"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2014</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2015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2016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2017</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2018</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2019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2020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2021</w:t>
            </w:r>
          </w:p>
        </w:tc>
        <w:tc>
          <w:tcPr>
            <w:tcW w:w="766" w:type="dxa"/>
            <w:tcBorders>
              <w:top w:val="single" w:sz="4" w:space="0" w:color="auto"/>
              <w:left w:val="nil"/>
              <w:bottom w:val="single" w:sz="4" w:space="0" w:color="auto"/>
              <w:right w:val="single" w:sz="4" w:space="0" w:color="auto"/>
            </w:tcBorders>
            <w:vAlign w:val="center"/>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2022</w:t>
            </w:r>
          </w:p>
        </w:tc>
        <w:tc>
          <w:tcPr>
            <w:tcW w:w="766" w:type="dxa"/>
            <w:tcBorders>
              <w:top w:val="single" w:sz="4" w:space="0" w:color="auto"/>
              <w:left w:val="nil"/>
              <w:bottom w:val="single" w:sz="4" w:space="0" w:color="auto"/>
              <w:right w:val="single" w:sz="4" w:space="0" w:color="auto"/>
            </w:tcBorders>
            <w:vAlign w:val="center"/>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2023</w:t>
            </w:r>
          </w:p>
        </w:tc>
      </w:tr>
      <w:tr w:rsidR="00854852" w:rsidRPr="000C7706" w:rsidTr="005524CF">
        <w:trPr>
          <w:trHeight w:val="22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54852" w:rsidRPr="007569F9" w:rsidRDefault="00854852" w:rsidP="005524CF">
            <w:pP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Инфляция - ИПЦ</w:t>
            </w:r>
          </w:p>
        </w:tc>
        <w:tc>
          <w:tcPr>
            <w:tcW w:w="449"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105,5</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104,7</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104,8</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105,1</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104,5</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104,0</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103,5</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103,3</w:t>
            </w:r>
          </w:p>
        </w:tc>
        <w:tc>
          <w:tcPr>
            <w:tcW w:w="766" w:type="dxa"/>
            <w:tcBorders>
              <w:top w:val="nil"/>
              <w:left w:val="nil"/>
              <w:bottom w:val="single" w:sz="4" w:space="0" w:color="auto"/>
              <w:right w:val="single" w:sz="4" w:space="0" w:color="auto"/>
            </w:tcBorders>
            <w:vAlign w:val="center"/>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103,1</w:t>
            </w:r>
          </w:p>
        </w:tc>
        <w:tc>
          <w:tcPr>
            <w:tcW w:w="766" w:type="dxa"/>
            <w:tcBorders>
              <w:top w:val="nil"/>
              <w:left w:val="nil"/>
              <w:bottom w:val="single" w:sz="4" w:space="0" w:color="auto"/>
              <w:right w:val="single" w:sz="4" w:space="0" w:color="auto"/>
            </w:tcBorders>
            <w:vAlign w:val="center"/>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102,9</w:t>
            </w:r>
          </w:p>
        </w:tc>
      </w:tr>
      <w:tr w:rsidR="00854852" w:rsidRPr="000C7706" w:rsidTr="005524CF">
        <w:trPr>
          <w:trHeight w:val="22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54852" w:rsidRPr="007569F9" w:rsidRDefault="00854852" w:rsidP="005524CF">
            <w:pPr>
              <w:rPr>
                <w:rFonts w:ascii="Times New Roman" w:eastAsia="Times New Roman" w:hAnsi="Times New Roman" w:cs="Times New Roman"/>
                <w:sz w:val="20"/>
                <w:szCs w:val="20"/>
              </w:rPr>
            </w:pPr>
            <w:proofErr w:type="spellStart"/>
            <w:r w:rsidRPr="007569F9">
              <w:rPr>
                <w:rFonts w:ascii="Times New Roman" w:eastAsia="Times New Roman" w:hAnsi="Times New Roman" w:cs="Times New Roman"/>
                <w:sz w:val="20"/>
                <w:szCs w:val="20"/>
              </w:rPr>
              <w:t>Электроэенергия</w:t>
            </w:r>
            <w:proofErr w:type="spellEnd"/>
          </w:p>
        </w:tc>
        <w:tc>
          <w:tcPr>
            <w:tcW w:w="449"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107,5</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105,0</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105,3</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105,3</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104,4</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104,3</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102,7</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103,5</w:t>
            </w:r>
          </w:p>
        </w:tc>
        <w:tc>
          <w:tcPr>
            <w:tcW w:w="766" w:type="dxa"/>
            <w:tcBorders>
              <w:top w:val="nil"/>
              <w:left w:val="nil"/>
              <w:bottom w:val="single" w:sz="4" w:space="0" w:color="auto"/>
              <w:right w:val="single" w:sz="4" w:space="0" w:color="auto"/>
            </w:tcBorders>
            <w:vAlign w:val="center"/>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103,5</w:t>
            </w:r>
          </w:p>
        </w:tc>
        <w:tc>
          <w:tcPr>
            <w:tcW w:w="766" w:type="dxa"/>
            <w:tcBorders>
              <w:top w:val="nil"/>
              <w:left w:val="nil"/>
              <w:bottom w:val="single" w:sz="4" w:space="0" w:color="auto"/>
              <w:right w:val="single" w:sz="4" w:space="0" w:color="auto"/>
            </w:tcBorders>
            <w:vAlign w:val="center"/>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103,4</w:t>
            </w:r>
          </w:p>
        </w:tc>
      </w:tr>
      <w:tr w:rsidR="00854852" w:rsidRPr="000C7706" w:rsidTr="005524CF">
        <w:trPr>
          <w:trHeight w:val="22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54852" w:rsidRPr="007569F9" w:rsidRDefault="00854852" w:rsidP="005524CF">
            <w:pP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Инвестиции</w:t>
            </w:r>
          </w:p>
        </w:tc>
        <w:tc>
          <w:tcPr>
            <w:tcW w:w="449"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105,1</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105,1</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105,1</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106,0</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105,0</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104,7</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103,9</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104,0</w:t>
            </w:r>
          </w:p>
        </w:tc>
        <w:tc>
          <w:tcPr>
            <w:tcW w:w="766" w:type="dxa"/>
            <w:tcBorders>
              <w:top w:val="nil"/>
              <w:left w:val="nil"/>
              <w:bottom w:val="single" w:sz="4" w:space="0" w:color="auto"/>
              <w:right w:val="single" w:sz="4" w:space="0" w:color="auto"/>
            </w:tcBorders>
            <w:vAlign w:val="center"/>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103,4</w:t>
            </w:r>
          </w:p>
        </w:tc>
        <w:tc>
          <w:tcPr>
            <w:tcW w:w="766" w:type="dxa"/>
            <w:tcBorders>
              <w:top w:val="nil"/>
              <w:left w:val="nil"/>
              <w:bottom w:val="single" w:sz="4" w:space="0" w:color="auto"/>
              <w:right w:val="single" w:sz="4" w:space="0" w:color="auto"/>
            </w:tcBorders>
            <w:vAlign w:val="center"/>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102,9</w:t>
            </w:r>
          </w:p>
        </w:tc>
      </w:tr>
      <w:tr w:rsidR="00854852" w:rsidRPr="000C7706" w:rsidTr="005524CF">
        <w:trPr>
          <w:trHeight w:val="22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54852" w:rsidRPr="007569F9" w:rsidRDefault="00854852" w:rsidP="005524CF">
            <w:pP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Тепловая энергия</w:t>
            </w:r>
          </w:p>
        </w:tc>
        <w:tc>
          <w:tcPr>
            <w:tcW w:w="449"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104,7</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105,1</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105,1</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105,1</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105,1</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105,1</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105,1</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105,0</w:t>
            </w:r>
          </w:p>
        </w:tc>
        <w:tc>
          <w:tcPr>
            <w:tcW w:w="766" w:type="dxa"/>
            <w:tcBorders>
              <w:top w:val="nil"/>
              <w:left w:val="nil"/>
              <w:bottom w:val="single" w:sz="4" w:space="0" w:color="auto"/>
              <w:right w:val="single" w:sz="4" w:space="0" w:color="auto"/>
            </w:tcBorders>
            <w:vAlign w:val="bottom"/>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104,9</w:t>
            </w:r>
          </w:p>
        </w:tc>
        <w:tc>
          <w:tcPr>
            <w:tcW w:w="766" w:type="dxa"/>
            <w:tcBorders>
              <w:top w:val="nil"/>
              <w:left w:val="nil"/>
              <w:bottom w:val="single" w:sz="4" w:space="0" w:color="auto"/>
              <w:right w:val="single" w:sz="4" w:space="0" w:color="auto"/>
            </w:tcBorders>
            <w:vAlign w:val="bottom"/>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104,7</w:t>
            </w:r>
          </w:p>
        </w:tc>
      </w:tr>
    </w:tbl>
    <w:p w:rsidR="00854852" w:rsidRPr="000C7706" w:rsidRDefault="00854852" w:rsidP="00854852">
      <w:pPr>
        <w:pStyle w:val="a8"/>
        <w:ind w:left="0" w:firstLine="709"/>
        <w:jc w:val="both"/>
        <w:rPr>
          <w:rFonts w:ascii="Times New Roman" w:hAnsi="Times New Roman" w:cs="Times New Roman"/>
          <w:sz w:val="20"/>
          <w:szCs w:val="20"/>
        </w:rPr>
      </w:pPr>
    </w:p>
    <w:tbl>
      <w:tblPr>
        <w:tblW w:w="7352" w:type="dxa"/>
        <w:tblInd w:w="103" w:type="dxa"/>
        <w:tblLook w:val="04A0" w:firstRow="1" w:lastRow="0" w:firstColumn="1" w:lastColumn="0" w:noHBand="0" w:noVBand="1"/>
      </w:tblPr>
      <w:tblGrid>
        <w:gridCol w:w="1990"/>
        <w:gridCol w:w="766"/>
        <w:gridCol w:w="766"/>
        <w:gridCol w:w="766"/>
        <w:gridCol w:w="766"/>
        <w:gridCol w:w="766"/>
        <w:gridCol w:w="766"/>
        <w:gridCol w:w="766"/>
      </w:tblGrid>
      <w:tr w:rsidR="00854852" w:rsidRPr="000C7706" w:rsidTr="005524CF">
        <w:trPr>
          <w:trHeight w:val="225"/>
        </w:trPr>
        <w:tc>
          <w:tcPr>
            <w:tcW w:w="1990" w:type="dxa"/>
            <w:tcBorders>
              <w:top w:val="single" w:sz="4" w:space="0" w:color="auto"/>
              <w:left w:val="single" w:sz="4" w:space="0" w:color="auto"/>
              <w:bottom w:val="single" w:sz="4" w:space="0" w:color="auto"/>
              <w:right w:val="single" w:sz="4" w:space="0" w:color="auto"/>
            </w:tcBorders>
            <w:vAlign w:val="bottom"/>
          </w:tcPr>
          <w:p w:rsidR="00854852" w:rsidRPr="007569F9" w:rsidRDefault="00854852" w:rsidP="005524CF">
            <w:pP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Темпы инфляции</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2024</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2025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2026</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2027</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2028</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2029</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2030</w:t>
            </w:r>
          </w:p>
        </w:tc>
      </w:tr>
      <w:tr w:rsidR="00854852" w:rsidRPr="000C7706" w:rsidTr="005524CF">
        <w:trPr>
          <w:trHeight w:val="225"/>
        </w:trPr>
        <w:tc>
          <w:tcPr>
            <w:tcW w:w="1990" w:type="dxa"/>
            <w:tcBorders>
              <w:top w:val="nil"/>
              <w:left w:val="single" w:sz="4" w:space="0" w:color="auto"/>
              <w:bottom w:val="single" w:sz="4" w:space="0" w:color="auto"/>
              <w:right w:val="single" w:sz="4" w:space="0" w:color="auto"/>
            </w:tcBorders>
            <w:vAlign w:val="bottom"/>
          </w:tcPr>
          <w:p w:rsidR="00854852" w:rsidRPr="007569F9" w:rsidRDefault="00854852" w:rsidP="005524CF">
            <w:pP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Инфляция - ИПЦ</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102,8</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102,6</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102,5</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102,3</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102,1</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102,0</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102,0</w:t>
            </w:r>
          </w:p>
        </w:tc>
      </w:tr>
      <w:tr w:rsidR="00854852" w:rsidRPr="000C7706" w:rsidTr="005524CF">
        <w:trPr>
          <w:trHeight w:val="225"/>
        </w:trPr>
        <w:tc>
          <w:tcPr>
            <w:tcW w:w="1990" w:type="dxa"/>
            <w:tcBorders>
              <w:top w:val="nil"/>
              <w:left w:val="single" w:sz="4" w:space="0" w:color="auto"/>
              <w:bottom w:val="single" w:sz="4" w:space="0" w:color="auto"/>
              <w:right w:val="single" w:sz="4" w:space="0" w:color="auto"/>
            </w:tcBorders>
            <w:vAlign w:val="bottom"/>
          </w:tcPr>
          <w:p w:rsidR="00854852" w:rsidRPr="007569F9" w:rsidRDefault="00854852" w:rsidP="005524CF">
            <w:pPr>
              <w:rPr>
                <w:rFonts w:ascii="Times New Roman" w:eastAsia="Times New Roman" w:hAnsi="Times New Roman" w:cs="Times New Roman"/>
                <w:sz w:val="20"/>
                <w:szCs w:val="20"/>
              </w:rPr>
            </w:pPr>
            <w:proofErr w:type="spellStart"/>
            <w:r w:rsidRPr="007569F9">
              <w:rPr>
                <w:rFonts w:ascii="Times New Roman" w:eastAsia="Times New Roman" w:hAnsi="Times New Roman" w:cs="Times New Roman"/>
                <w:sz w:val="20"/>
                <w:szCs w:val="20"/>
              </w:rPr>
              <w:t>Электроэенергия</w:t>
            </w:r>
            <w:proofErr w:type="spellEnd"/>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103,3</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103,1</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102,9</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103,3</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102,0</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100,3</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100,2</w:t>
            </w:r>
          </w:p>
        </w:tc>
      </w:tr>
      <w:tr w:rsidR="00854852" w:rsidRPr="000C7706" w:rsidTr="005524CF">
        <w:trPr>
          <w:trHeight w:val="225"/>
        </w:trPr>
        <w:tc>
          <w:tcPr>
            <w:tcW w:w="1990" w:type="dxa"/>
            <w:tcBorders>
              <w:top w:val="nil"/>
              <w:left w:val="single" w:sz="4" w:space="0" w:color="auto"/>
              <w:bottom w:val="single" w:sz="4" w:space="0" w:color="auto"/>
              <w:right w:val="single" w:sz="4" w:space="0" w:color="auto"/>
            </w:tcBorders>
            <w:vAlign w:val="bottom"/>
          </w:tcPr>
          <w:p w:rsidR="00854852" w:rsidRPr="007569F9" w:rsidRDefault="00854852" w:rsidP="005524CF">
            <w:pP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Инвестиции</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102,6</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102,6</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102,6</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102,6</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102,4</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102,1</w:t>
            </w:r>
          </w:p>
        </w:tc>
        <w:tc>
          <w:tcPr>
            <w:tcW w:w="766" w:type="dxa"/>
            <w:tcBorders>
              <w:top w:val="nil"/>
              <w:left w:val="nil"/>
              <w:bottom w:val="single" w:sz="4" w:space="0" w:color="auto"/>
              <w:right w:val="single" w:sz="4" w:space="0" w:color="auto"/>
            </w:tcBorders>
            <w:shd w:val="clear" w:color="auto" w:fill="auto"/>
            <w:noWrap/>
            <w:vAlign w:val="center"/>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102,0</w:t>
            </w:r>
          </w:p>
        </w:tc>
      </w:tr>
      <w:tr w:rsidR="00854852" w:rsidRPr="000C7706" w:rsidTr="005524CF">
        <w:trPr>
          <w:trHeight w:val="225"/>
        </w:trPr>
        <w:tc>
          <w:tcPr>
            <w:tcW w:w="1990" w:type="dxa"/>
            <w:tcBorders>
              <w:top w:val="nil"/>
              <w:left w:val="single" w:sz="4" w:space="0" w:color="auto"/>
              <w:bottom w:val="single" w:sz="4" w:space="0" w:color="auto"/>
              <w:right w:val="single" w:sz="4" w:space="0" w:color="auto"/>
            </w:tcBorders>
            <w:vAlign w:val="bottom"/>
          </w:tcPr>
          <w:p w:rsidR="00854852" w:rsidRPr="007569F9" w:rsidRDefault="00854852" w:rsidP="005524CF">
            <w:pP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Тепловая энергия</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104,5</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104,3</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104,0</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103,4</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102,9</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102,5</w:t>
            </w:r>
          </w:p>
        </w:tc>
        <w:tc>
          <w:tcPr>
            <w:tcW w:w="766" w:type="dxa"/>
            <w:tcBorders>
              <w:top w:val="nil"/>
              <w:left w:val="nil"/>
              <w:bottom w:val="single" w:sz="4" w:space="0" w:color="auto"/>
              <w:right w:val="single" w:sz="4" w:space="0" w:color="auto"/>
            </w:tcBorders>
            <w:shd w:val="clear" w:color="auto" w:fill="auto"/>
            <w:noWrap/>
            <w:vAlign w:val="bottom"/>
            <w:hideMark/>
          </w:tcPr>
          <w:p w:rsidR="00854852" w:rsidRPr="007569F9" w:rsidRDefault="00854852" w:rsidP="005524CF">
            <w:pPr>
              <w:jc w:val="center"/>
              <w:rPr>
                <w:rFonts w:ascii="Times New Roman" w:eastAsia="Times New Roman" w:hAnsi="Times New Roman" w:cs="Times New Roman"/>
                <w:sz w:val="20"/>
                <w:szCs w:val="20"/>
              </w:rPr>
            </w:pPr>
            <w:r w:rsidRPr="007569F9">
              <w:rPr>
                <w:rFonts w:ascii="Times New Roman" w:eastAsia="Times New Roman" w:hAnsi="Times New Roman" w:cs="Times New Roman"/>
                <w:sz w:val="20"/>
                <w:szCs w:val="20"/>
              </w:rPr>
              <w:t>102,1</w:t>
            </w:r>
          </w:p>
        </w:tc>
      </w:tr>
    </w:tbl>
    <w:p w:rsidR="00854852" w:rsidRPr="000C7706" w:rsidRDefault="00854852" w:rsidP="00854852">
      <w:pPr>
        <w:pStyle w:val="a8"/>
        <w:spacing w:line="360" w:lineRule="auto"/>
        <w:ind w:left="0" w:firstLine="709"/>
        <w:jc w:val="both"/>
        <w:rPr>
          <w:rFonts w:ascii="Times New Roman" w:hAnsi="Times New Roman" w:cs="Times New Roman"/>
          <w:sz w:val="28"/>
          <w:szCs w:val="28"/>
        </w:rPr>
      </w:pPr>
      <w:r w:rsidRPr="000C7706">
        <w:rPr>
          <w:rFonts w:ascii="Times New Roman" w:hAnsi="Times New Roman" w:cs="Times New Roman"/>
          <w:sz w:val="28"/>
          <w:szCs w:val="28"/>
        </w:rPr>
        <w:t>При расчете использовалась номинальная ставка дисконтирования, равная 13% (</w:t>
      </w:r>
      <w:proofErr w:type="spellStart"/>
      <w:r w:rsidRPr="000C7706">
        <w:rPr>
          <w:rFonts w:ascii="Times New Roman" w:hAnsi="Times New Roman" w:cs="Times New Roman"/>
          <w:sz w:val="28"/>
          <w:szCs w:val="28"/>
        </w:rPr>
        <w:t>справочно</w:t>
      </w:r>
      <w:proofErr w:type="spellEnd"/>
      <w:r w:rsidRPr="000C7706">
        <w:rPr>
          <w:rFonts w:ascii="Times New Roman" w:hAnsi="Times New Roman" w:cs="Times New Roman"/>
          <w:sz w:val="28"/>
          <w:szCs w:val="28"/>
        </w:rPr>
        <w:t>: текущая ставка рефинансирования на момент выполнения расчетов – 8,25 %).</w:t>
      </w:r>
    </w:p>
    <w:p w:rsidR="00266576" w:rsidRDefault="00266576" w:rsidP="00D90295">
      <w:pPr>
        <w:spacing w:line="360" w:lineRule="auto"/>
        <w:ind w:firstLine="709"/>
        <w:rPr>
          <w:rFonts w:ascii="Times New Roman" w:hAnsi="Times New Roman" w:cs="Times New Roman"/>
          <w:sz w:val="28"/>
          <w:szCs w:val="28"/>
        </w:rPr>
        <w:sectPr w:rsidR="00266576" w:rsidSect="006D5CC6">
          <w:type w:val="continuous"/>
          <w:pgSz w:w="11900" w:h="16840"/>
          <w:pgMar w:top="37" w:right="843" w:bottom="568" w:left="1134" w:header="426" w:footer="440" w:gutter="0"/>
          <w:cols w:space="708"/>
          <w:docGrid w:linePitch="360"/>
        </w:sectPr>
      </w:pPr>
    </w:p>
    <w:tbl>
      <w:tblPr>
        <w:tblW w:w="10285" w:type="dxa"/>
        <w:tblInd w:w="103" w:type="dxa"/>
        <w:tblLook w:val="04A0" w:firstRow="1" w:lastRow="0" w:firstColumn="1" w:lastColumn="0" w:noHBand="0" w:noVBand="1"/>
      </w:tblPr>
      <w:tblGrid>
        <w:gridCol w:w="3974"/>
        <w:gridCol w:w="1595"/>
        <w:gridCol w:w="4359"/>
        <w:gridCol w:w="357"/>
      </w:tblGrid>
      <w:tr w:rsidR="00854852" w:rsidRPr="0048371F" w:rsidTr="00A64ABE">
        <w:trPr>
          <w:trHeight w:val="397"/>
        </w:trPr>
        <w:tc>
          <w:tcPr>
            <w:tcW w:w="10285" w:type="dxa"/>
            <w:gridSpan w:val="4"/>
            <w:tcBorders>
              <w:top w:val="nil"/>
              <w:left w:val="nil"/>
              <w:bottom w:val="nil"/>
              <w:right w:val="nil"/>
            </w:tcBorders>
            <w:shd w:val="clear" w:color="auto" w:fill="auto"/>
            <w:vAlign w:val="center"/>
            <w:hideMark/>
          </w:tcPr>
          <w:p w:rsidR="00854852" w:rsidRPr="0048371F" w:rsidRDefault="00854852" w:rsidP="005524CF">
            <w:pPr>
              <w:jc w:val="center"/>
              <w:rPr>
                <w:rFonts w:ascii="Times New Roman" w:eastAsia="Times New Roman" w:hAnsi="Times New Roman" w:cs="Times New Roman"/>
                <w:color w:val="000000"/>
              </w:rPr>
            </w:pPr>
            <w:r w:rsidRPr="0048371F">
              <w:rPr>
                <w:rFonts w:ascii="Times New Roman" w:eastAsia="Times New Roman" w:hAnsi="Times New Roman" w:cs="Times New Roman"/>
                <w:color w:val="000000"/>
              </w:rPr>
              <w:lastRenderedPageBreak/>
              <w:t>ПОЯСНИТЕЛЬНАЯ ЗАПИСКА</w:t>
            </w:r>
          </w:p>
        </w:tc>
      </w:tr>
      <w:tr w:rsidR="00854852" w:rsidRPr="0048371F" w:rsidTr="00A64ABE">
        <w:trPr>
          <w:trHeight w:val="397"/>
        </w:trPr>
        <w:tc>
          <w:tcPr>
            <w:tcW w:w="10285" w:type="dxa"/>
            <w:gridSpan w:val="4"/>
            <w:tcBorders>
              <w:top w:val="nil"/>
              <w:left w:val="nil"/>
              <w:bottom w:val="nil"/>
              <w:right w:val="nil"/>
            </w:tcBorders>
            <w:shd w:val="clear" w:color="auto" w:fill="auto"/>
            <w:vAlign w:val="center"/>
            <w:hideMark/>
          </w:tcPr>
          <w:p w:rsidR="00854852" w:rsidRPr="0048371F" w:rsidRDefault="00854852" w:rsidP="005524CF">
            <w:pPr>
              <w:jc w:val="center"/>
              <w:rPr>
                <w:rFonts w:ascii="Times New Roman" w:eastAsia="Times New Roman" w:hAnsi="Times New Roman" w:cs="Times New Roman"/>
                <w:color w:val="000000"/>
              </w:rPr>
            </w:pPr>
            <w:r w:rsidRPr="0048371F">
              <w:rPr>
                <w:rFonts w:ascii="Times New Roman" w:eastAsia="Times New Roman" w:hAnsi="Times New Roman" w:cs="Times New Roman"/>
                <w:color w:val="000000"/>
              </w:rPr>
              <w:t>к инвестиционному проекту</w:t>
            </w:r>
          </w:p>
        </w:tc>
      </w:tr>
      <w:tr w:rsidR="00A64ABE" w:rsidRPr="00886C38"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20"/>
        </w:trPr>
        <w:tc>
          <w:tcPr>
            <w:tcW w:w="3974" w:type="dxa"/>
            <w:tcBorders>
              <w:bottom w:val="single" w:sz="12" w:space="0" w:color="auto"/>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b/>
                <w:color w:val="000000"/>
              </w:rPr>
            </w:pPr>
            <w:r w:rsidRPr="00886C38">
              <w:rPr>
                <w:rFonts w:ascii="Times New Roman" w:hAnsi="Times New Roman" w:cs="Times New Roman"/>
                <w:b/>
                <w:color w:val="000000"/>
              </w:rPr>
              <w:t>Наименование проекта</w:t>
            </w:r>
          </w:p>
        </w:tc>
        <w:tc>
          <w:tcPr>
            <w:tcW w:w="5954" w:type="dxa"/>
            <w:gridSpan w:val="2"/>
            <w:tcBorders>
              <w:left w:val="single" w:sz="12" w:space="0" w:color="auto"/>
              <w:bottom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b/>
                <w:color w:val="000000"/>
              </w:rPr>
            </w:pPr>
            <w:r w:rsidRPr="00886C38">
              <w:rPr>
                <w:rFonts w:ascii="Times New Roman" w:hAnsi="Times New Roman" w:cs="Times New Roman"/>
                <w:b/>
                <w:color w:val="000000"/>
              </w:rPr>
              <w:t>Реконструкция и развитие системы водоснабжения</w:t>
            </w:r>
            <w:r>
              <w:rPr>
                <w:rFonts w:ascii="Times New Roman" w:hAnsi="Times New Roman" w:cs="Times New Roman"/>
                <w:b/>
                <w:color w:val="000000"/>
              </w:rPr>
              <w:t xml:space="preserve"> </w:t>
            </w:r>
            <w:r w:rsidRPr="00122CAA">
              <w:rPr>
                <w:rFonts w:ascii="Times New Roman" w:hAnsi="Times New Roman" w:cs="Times New Roman"/>
                <w:b/>
                <w:color w:val="000000"/>
              </w:rPr>
              <w:t xml:space="preserve">в </w:t>
            </w:r>
            <w:r>
              <w:rPr>
                <w:rFonts w:ascii="Times New Roman" w:hAnsi="Times New Roman" w:cs="Times New Roman"/>
                <w:b/>
                <w:color w:val="000000"/>
              </w:rPr>
              <w:t>МО «</w:t>
            </w:r>
            <w:r w:rsidR="00414720">
              <w:rPr>
                <w:rFonts w:ascii="Times New Roman" w:hAnsi="Times New Roman" w:cs="Times New Roman"/>
                <w:b/>
                <w:color w:val="000000"/>
              </w:rPr>
              <w:t>Семеновское</w:t>
            </w:r>
            <w:r>
              <w:rPr>
                <w:rFonts w:ascii="Times New Roman" w:hAnsi="Times New Roman" w:cs="Times New Roman"/>
                <w:b/>
                <w:color w:val="000000"/>
              </w:rPr>
              <w:t xml:space="preserve"> СП»</w:t>
            </w:r>
          </w:p>
        </w:tc>
      </w:tr>
      <w:tr w:rsidR="00A64ABE" w:rsidRPr="00F33882"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1671"/>
        </w:trPr>
        <w:tc>
          <w:tcPr>
            <w:tcW w:w="3974" w:type="dxa"/>
            <w:tcBorders>
              <w:top w:val="single" w:sz="12" w:space="0" w:color="auto"/>
              <w:righ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Состав проекта</w:t>
            </w:r>
          </w:p>
        </w:tc>
        <w:tc>
          <w:tcPr>
            <w:tcW w:w="5954" w:type="dxa"/>
            <w:gridSpan w:val="2"/>
            <w:tcBorders>
              <w:top w:val="single" w:sz="12" w:space="0" w:color="auto"/>
              <w:left w:val="single" w:sz="12" w:space="0" w:color="auto"/>
            </w:tcBorders>
            <w:shd w:val="clear" w:color="auto" w:fill="auto"/>
            <w:vAlign w:val="center"/>
          </w:tcPr>
          <w:p w:rsidR="00A64ABE" w:rsidRDefault="00A64ABE" w:rsidP="00A64ABE">
            <w:pPr>
              <w:pStyle w:val="Style7"/>
              <w:widowControl/>
              <w:numPr>
                <w:ilvl w:val="0"/>
                <w:numId w:val="69"/>
              </w:numPr>
              <w:spacing w:line="240" w:lineRule="auto"/>
              <w:jc w:val="left"/>
            </w:pPr>
            <w:r w:rsidRPr="007D5A3A">
              <w:t>Реконструкция старых и прокладка новых участков водопроводной сети условным диаметром 2</w:t>
            </w:r>
            <w:r>
              <w:t>0-159 мм</w:t>
            </w:r>
          </w:p>
          <w:p w:rsidR="00A64ABE" w:rsidRDefault="00A64ABE" w:rsidP="00A64ABE">
            <w:pPr>
              <w:pStyle w:val="Style7"/>
              <w:widowControl/>
              <w:numPr>
                <w:ilvl w:val="0"/>
                <w:numId w:val="69"/>
              </w:numPr>
              <w:spacing w:line="240" w:lineRule="auto"/>
              <w:jc w:val="left"/>
              <w:rPr>
                <w:sz w:val="22"/>
                <w:szCs w:val="20"/>
              </w:rPr>
            </w:pPr>
            <w:r>
              <w:rPr>
                <w:sz w:val="22"/>
                <w:szCs w:val="20"/>
              </w:rPr>
              <w:t>Строительство новой водонапорной башни</w:t>
            </w:r>
          </w:p>
          <w:p w:rsidR="00A64ABE" w:rsidRDefault="00A64ABE" w:rsidP="00A64ABE">
            <w:pPr>
              <w:pStyle w:val="Style7"/>
              <w:widowControl/>
              <w:numPr>
                <w:ilvl w:val="0"/>
                <w:numId w:val="69"/>
              </w:numPr>
              <w:spacing w:line="240" w:lineRule="auto"/>
              <w:jc w:val="left"/>
              <w:rPr>
                <w:sz w:val="22"/>
                <w:szCs w:val="20"/>
              </w:rPr>
            </w:pPr>
            <w:r>
              <w:rPr>
                <w:sz w:val="22"/>
                <w:szCs w:val="20"/>
              </w:rPr>
              <w:t>Реконструкция водонапорной башни</w:t>
            </w:r>
          </w:p>
          <w:p w:rsidR="00A64ABE" w:rsidRPr="00F33882" w:rsidRDefault="00A64ABE" w:rsidP="00A64ABE">
            <w:pPr>
              <w:pStyle w:val="Style7"/>
              <w:widowControl/>
              <w:numPr>
                <w:ilvl w:val="0"/>
                <w:numId w:val="69"/>
              </w:numPr>
              <w:spacing w:line="240" w:lineRule="auto"/>
              <w:jc w:val="left"/>
              <w:rPr>
                <w:rStyle w:val="FontStyle14"/>
                <w:rFonts w:eastAsiaTheme="majorEastAsia"/>
                <w:i w:val="0"/>
                <w:sz w:val="24"/>
                <w:szCs w:val="24"/>
                <w:shd w:val="clear" w:color="auto" w:fill="FFFFFF" w:themeFill="background1"/>
              </w:rPr>
            </w:pPr>
            <w:r>
              <w:rPr>
                <w:sz w:val="22"/>
                <w:szCs w:val="20"/>
              </w:rPr>
              <w:t>Установка современного насосного оборудования</w:t>
            </w:r>
            <w:r>
              <w:t xml:space="preserve"> </w:t>
            </w:r>
          </w:p>
        </w:tc>
      </w:tr>
      <w:tr w:rsidR="00A64ABE" w:rsidRPr="00886C38"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Сроки реализации проекта</w:t>
            </w:r>
          </w:p>
        </w:tc>
        <w:tc>
          <w:tcPr>
            <w:tcW w:w="5954" w:type="dxa"/>
            <w:gridSpan w:val="2"/>
            <w:tcBorders>
              <w:lef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2015 г. - 2018 г.</w:t>
            </w:r>
          </w:p>
        </w:tc>
      </w:tr>
      <w:tr w:rsidR="00A64ABE" w:rsidRPr="00886C38"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399"/>
        </w:trPr>
        <w:tc>
          <w:tcPr>
            <w:tcW w:w="3974" w:type="dxa"/>
            <w:tcBorders>
              <w:righ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Дисконтированные инвестиции проекта по годам, ты</w:t>
            </w:r>
            <w:r>
              <w:rPr>
                <w:rFonts w:ascii="Times New Roman" w:hAnsi="Times New Roman" w:cs="Times New Roman"/>
                <w:color w:val="000000"/>
              </w:rPr>
              <w:t xml:space="preserve">с. </w:t>
            </w:r>
            <w:r w:rsidRPr="00886C38">
              <w:rPr>
                <w:rFonts w:ascii="Times New Roman" w:hAnsi="Times New Roman" w:cs="Times New Roman"/>
                <w:color w:val="000000"/>
              </w:rPr>
              <w:t>руб.</w:t>
            </w:r>
          </w:p>
        </w:tc>
        <w:tc>
          <w:tcPr>
            <w:tcW w:w="1595" w:type="dxa"/>
            <w:tcBorders>
              <w:lef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201</w:t>
            </w:r>
            <w:r>
              <w:rPr>
                <w:rFonts w:ascii="Times New Roman" w:hAnsi="Times New Roman" w:cs="Times New Roman"/>
                <w:color w:val="000000"/>
              </w:rPr>
              <w:t>5 г.</w:t>
            </w:r>
          </w:p>
        </w:tc>
        <w:tc>
          <w:tcPr>
            <w:tcW w:w="4359" w:type="dxa"/>
            <w:shd w:val="clear" w:color="auto" w:fill="FFFFFF" w:themeFill="background1"/>
            <w:noWrap/>
            <w:vAlign w:val="center"/>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 xml:space="preserve">155 </w:t>
            </w:r>
            <w:r w:rsidRPr="00F33882">
              <w:rPr>
                <w:rStyle w:val="FontStyle14"/>
                <w:rFonts w:eastAsiaTheme="majorEastAsia"/>
                <w:i w:val="0"/>
                <w:sz w:val="24"/>
                <w:szCs w:val="24"/>
                <w:shd w:val="clear" w:color="auto" w:fill="FFFFFF" w:themeFill="background1"/>
              </w:rPr>
              <w:t>ты</w:t>
            </w:r>
            <w:r>
              <w:rPr>
                <w:rStyle w:val="FontStyle14"/>
                <w:rFonts w:eastAsiaTheme="majorEastAsia"/>
                <w:i w:val="0"/>
                <w:sz w:val="24"/>
                <w:szCs w:val="24"/>
                <w:shd w:val="clear" w:color="auto" w:fill="FFFFFF" w:themeFill="background1"/>
              </w:rPr>
              <w:t>с.</w:t>
            </w:r>
            <w:r w:rsidRPr="00F33882">
              <w:rPr>
                <w:rStyle w:val="FontStyle14"/>
                <w:rFonts w:eastAsiaTheme="majorEastAsia"/>
                <w:i w:val="0"/>
                <w:sz w:val="24"/>
                <w:szCs w:val="24"/>
                <w:shd w:val="clear" w:color="auto" w:fill="FFFFFF" w:themeFill="background1"/>
              </w:rPr>
              <w:t xml:space="preserve"> руб.</w:t>
            </w:r>
          </w:p>
        </w:tc>
      </w:tr>
      <w:tr w:rsidR="00A64ABE"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20"/>
        </w:trPr>
        <w:tc>
          <w:tcPr>
            <w:tcW w:w="3974" w:type="dxa"/>
            <w:tcBorders>
              <w:righ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2016 г.</w:t>
            </w:r>
          </w:p>
        </w:tc>
        <w:tc>
          <w:tcPr>
            <w:tcW w:w="4359" w:type="dxa"/>
            <w:shd w:val="clear" w:color="auto" w:fill="FFFFFF" w:themeFill="background1"/>
            <w:noWrap/>
            <w:vAlign w:val="center"/>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2800 тыс. руб.</w:t>
            </w:r>
          </w:p>
        </w:tc>
      </w:tr>
      <w:tr w:rsidR="00A64ABE"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20"/>
        </w:trPr>
        <w:tc>
          <w:tcPr>
            <w:tcW w:w="3974" w:type="dxa"/>
            <w:tcBorders>
              <w:righ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 xml:space="preserve">2017 г. </w:t>
            </w:r>
          </w:p>
        </w:tc>
        <w:tc>
          <w:tcPr>
            <w:tcW w:w="4359" w:type="dxa"/>
            <w:shd w:val="clear" w:color="auto" w:fill="FFFFFF" w:themeFill="background1"/>
            <w:noWrap/>
            <w:vAlign w:val="center"/>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6820 тыс. руб.</w:t>
            </w:r>
          </w:p>
        </w:tc>
      </w:tr>
      <w:tr w:rsidR="00A64ABE"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20"/>
        </w:trPr>
        <w:tc>
          <w:tcPr>
            <w:tcW w:w="3974" w:type="dxa"/>
            <w:tcBorders>
              <w:righ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 xml:space="preserve">2018 г. </w:t>
            </w:r>
          </w:p>
        </w:tc>
        <w:tc>
          <w:tcPr>
            <w:tcW w:w="4359" w:type="dxa"/>
            <w:shd w:val="clear" w:color="auto" w:fill="FFFFFF" w:themeFill="background1"/>
            <w:noWrap/>
            <w:vAlign w:val="center"/>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11500 тыс. руб.</w:t>
            </w:r>
          </w:p>
        </w:tc>
      </w:tr>
      <w:tr w:rsidR="00A64ABE" w:rsidRPr="00886C38"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Направление проекта</w:t>
            </w:r>
          </w:p>
        </w:tc>
        <w:tc>
          <w:tcPr>
            <w:tcW w:w="5954" w:type="dxa"/>
            <w:gridSpan w:val="2"/>
            <w:tcBorders>
              <w:lef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Комплекс инфраструктурных проектов</w:t>
            </w:r>
          </w:p>
        </w:tc>
      </w:tr>
      <w:tr w:rsidR="00A64ABE" w:rsidRPr="00886C38"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20"/>
        </w:trPr>
        <w:tc>
          <w:tcPr>
            <w:tcW w:w="3974" w:type="dxa"/>
            <w:tcBorders>
              <w:bottom w:val="single" w:sz="12" w:space="0" w:color="auto"/>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Описание экономического эффекта</w:t>
            </w:r>
          </w:p>
        </w:tc>
        <w:tc>
          <w:tcPr>
            <w:tcW w:w="5954" w:type="dxa"/>
            <w:gridSpan w:val="2"/>
            <w:tcBorders>
              <w:left w:val="single" w:sz="12" w:space="0" w:color="auto"/>
              <w:bottom w:val="single" w:sz="12" w:space="0" w:color="auto"/>
            </w:tcBorders>
            <w:shd w:val="clear" w:color="auto" w:fill="auto"/>
            <w:vAlign w:val="center"/>
            <w:hideMark/>
          </w:tcPr>
          <w:p w:rsidR="00A64ABE" w:rsidRPr="00886C38" w:rsidRDefault="00A64ABE" w:rsidP="00997B7F">
            <w:pPr>
              <w:jc w:val="both"/>
              <w:rPr>
                <w:rFonts w:ascii="Times New Roman" w:hAnsi="Times New Roman" w:cs="Times New Roman"/>
                <w:color w:val="000000"/>
              </w:rPr>
            </w:pPr>
            <w:r w:rsidRPr="00886C38">
              <w:rPr>
                <w:rFonts w:ascii="Times New Roman" w:hAnsi="Times New Roman" w:cs="Times New Roman"/>
                <w:color w:val="000000"/>
              </w:rPr>
              <w:t xml:space="preserve">Проект </w:t>
            </w:r>
            <w:proofErr w:type="gramStart"/>
            <w:r w:rsidRPr="00886C38">
              <w:rPr>
                <w:rFonts w:ascii="Times New Roman" w:hAnsi="Times New Roman" w:cs="Times New Roman"/>
                <w:color w:val="000000"/>
              </w:rPr>
              <w:t xml:space="preserve">направлен на повышение качества жизни населения в </w:t>
            </w:r>
            <w:r>
              <w:rPr>
                <w:rFonts w:ascii="Times New Roman" w:hAnsi="Times New Roman" w:cs="Times New Roman"/>
                <w:color w:val="000000"/>
              </w:rPr>
              <w:t>муниципальном образовани</w:t>
            </w:r>
            <w:r w:rsidRPr="00886C38">
              <w:rPr>
                <w:rFonts w:ascii="Times New Roman" w:hAnsi="Times New Roman" w:cs="Times New Roman"/>
                <w:color w:val="000000"/>
              </w:rPr>
              <w:t>и не генерирует</w:t>
            </w:r>
            <w:proofErr w:type="gramEnd"/>
            <w:r w:rsidRPr="00886C38">
              <w:rPr>
                <w:rFonts w:ascii="Times New Roman" w:hAnsi="Times New Roman" w:cs="Times New Roman"/>
                <w:color w:val="000000"/>
              </w:rPr>
              <w:t xml:space="preserve"> дополнительного денежного потока от операционной деятельности</w:t>
            </w:r>
          </w:p>
        </w:tc>
      </w:tr>
      <w:tr w:rsidR="00A64ABE" w:rsidRPr="00886C38"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20"/>
        </w:trPr>
        <w:tc>
          <w:tcPr>
            <w:tcW w:w="9928" w:type="dxa"/>
            <w:gridSpan w:val="3"/>
            <w:tcBorders>
              <w:top w:val="single" w:sz="12" w:space="0" w:color="auto"/>
              <w:bottom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b/>
                <w:bCs/>
                <w:color w:val="000000"/>
              </w:rPr>
            </w:pPr>
            <w:r w:rsidRPr="00886C38">
              <w:rPr>
                <w:rFonts w:ascii="Times New Roman" w:hAnsi="Times New Roman" w:cs="Times New Roman"/>
                <w:b/>
                <w:bCs/>
                <w:color w:val="000000"/>
              </w:rPr>
              <w:t>Показатели экономической эффективности проекта</w:t>
            </w:r>
          </w:p>
        </w:tc>
      </w:tr>
      <w:tr w:rsidR="00A64ABE" w:rsidRPr="00886C38"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20"/>
        </w:trPr>
        <w:tc>
          <w:tcPr>
            <w:tcW w:w="3974" w:type="dxa"/>
            <w:tcBorders>
              <w:top w:val="single" w:sz="12" w:space="0" w:color="auto"/>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Чистая приведенная стоимость (NPV), ты</w:t>
            </w:r>
            <w:r>
              <w:rPr>
                <w:rFonts w:ascii="Times New Roman" w:hAnsi="Times New Roman" w:cs="Times New Roman"/>
                <w:color w:val="000000"/>
              </w:rPr>
              <w:t xml:space="preserve">с. </w:t>
            </w:r>
            <w:r w:rsidRPr="00886C38">
              <w:rPr>
                <w:rFonts w:ascii="Times New Roman" w:hAnsi="Times New Roman" w:cs="Times New Roman"/>
                <w:color w:val="000000"/>
              </w:rPr>
              <w:t>руб.</w:t>
            </w:r>
          </w:p>
        </w:tc>
        <w:tc>
          <w:tcPr>
            <w:tcW w:w="5954" w:type="dxa"/>
            <w:gridSpan w:val="2"/>
            <w:tcBorders>
              <w:top w:val="single" w:sz="12" w:space="0" w:color="auto"/>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A64ABE" w:rsidRPr="00886C38"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Внутрення</w:t>
            </w:r>
            <w:r>
              <w:rPr>
                <w:rFonts w:ascii="Times New Roman" w:hAnsi="Times New Roman" w:cs="Times New Roman"/>
                <w:color w:val="000000"/>
              </w:rPr>
              <w:t>я</w:t>
            </w:r>
            <w:r w:rsidRPr="00886C38">
              <w:rPr>
                <w:rFonts w:ascii="Times New Roman" w:hAnsi="Times New Roman" w:cs="Times New Roman"/>
                <w:color w:val="000000"/>
              </w:rPr>
              <w:t xml:space="preserve"> норма рентабельности (IRR), %</w:t>
            </w:r>
          </w:p>
        </w:tc>
        <w:tc>
          <w:tcPr>
            <w:tcW w:w="5954" w:type="dxa"/>
            <w:gridSpan w:val="2"/>
            <w:tcBorders>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A64ABE" w:rsidRPr="00886C38"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Простой срок окупаемости (PP), лет</w:t>
            </w:r>
          </w:p>
        </w:tc>
        <w:tc>
          <w:tcPr>
            <w:tcW w:w="5954" w:type="dxa"/>
            <w:gridSpan w:val="2"/>
            <w:tcBorders>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A64ABE" w:rsidRPr="00886C38" w:rsidTr="00A64A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57" w:type="dxa"/>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Дисконтированный срок окупаемости (PBP), лет</w:t>
            </w:r>
          </w:p>
        </w:tc>
        <w:tc>
          <w:tcPr>
            <w:tcW w:w="5954" w:type="dxa"/>
            <w:gridSpan w:val="2"/>
            <w:tcBorders>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bl>
    <w:p w:rsidR="0053359C" w:rsidRDefault="0053359C" w:rsidP="0053359C">
      <w:pPr>
        <w:spacing w:line="360" w:lineRule="auto"/>
        <w:ind w:firstLine="567"/>
        <w:rPr>
          <w:rFonts w:ascii="Times New Roman" w:hAnsi="Times New Roman" w:cs="Times New Roman"/>
          <w:b/>
          <w:sz w:val="28"/>
          <w:szCs w:val="28"/>
        </w:rPr>
      </w:pPr>
    </w:p>
    <w:p w:rsidR="005857A1" w:rsidRPr="00A443C5" w:rsidRDefault="005857A1" w:rsidP="005857A1">
      <w:pPr>
        <w:spacing w:line="360" w:lineRule="auto"/>
        <w:ind w:firstLine="709"/>
        <w:jc w:val="both"/>
      </w:pPr>
      <w:r w:rsidRPr="00F1365A">
        <w:rPr>
          <w:rFonts w:ascii="Times New Roman" w:hAnsi="Times New Roman" w:cs="Times New Roman"/>
          <w:sz w:val="28"/>
          <w:szCs w:val="28"/>
        </w:rPr>
        <w:t>В связи с тем, что</w:t>
      </w:r>
      <w:r w:rsidRPr="00F1365A">
        <w:rPr>
          <w:rFonts w:ascii="Times New Roman" w:hAnsi="Times New Roman" w:cs="Times New Roman"/>
          <w:color w:val="000000"/>
          <w:sz w:val="28"/>
          <w:szCs w:val="28"/>
        </w:rPr>
        <w:t xml:space="preserve"> проект направлен на повышение качества жизни населения в </w:t>
      </w:r>
      <w:r>
        <w:rPr>
          <w:rFonts w:ascii="Times New Roman" w:hAnsi="Times New Roman" w:cs="Times New Roman"/>
          <w:color w:val="000000"/>
          <w:sz w:val="28"/>
          <w:szCs w:val="28"/>
        </w:rPr>
        <w:t>муниципальном образовани</w:t>
      </w:r>
      <w:r w:rsidRPr="00F1365A">
        <w:rPr>
          <w:rFonts w:ascii="Times New Roman" w:hAnsi="Times New Roman" w:cs="Times New Roman"/>
          <w:color w:val="000000"/>
          <w:sz w:val="28"/>
          <w:szCs w:val="28"/>
        </w:rPr>
        <w:t>и не генерирует дополнительного денежного потока от операционной деятельности</w:t>
      </w:r>
      <w:r>
        <w:rPr>
          <w:rFonts w:ascii="Times New Roman" w:hAnsi="Times New Roman" w:cs="Times New Roman"/>
          <w:color w:val="000000"/>
          <w:sz w:val="28"/>
          <w:szCs w:val="28"/>
        </w:rPr>
        <w:t>, проект не окупаем.</w:t>
      </w:r>
    </w:p>
    <w:p w:rsidR="0053359C" w:rsidRDefault="0053359C" w:rsidP="0053359C">
      <w:pPr>
        <w:spacing w:line="360" w:lineRule="auto"/>
        <w:ind w:firstLine="567"/>
        <w:rPr>
          <w:rFonts w:ascii="Times New Roman" w:hAnsi="Times New Roman" w:cs="Times New Roman"/>
          <w:b/>
          <w:sz w:val="28"/>
          <w:szCs w:val="28"/>
        </w:rPr>
      </w:pPr>
    </w:p>
    <w:p w:rsidR="0053359C" w:rsidRDefault="0053359C" w:rsidP="0053359C">
      <w:pPr>
        <w:spacing w:line="360" w:lineRule="auto"/>
        <w:ind w:firstLine="567"/>
        <w:rPr>
          <w:rFonts w:ascii="Times New Roman" w:hAnsi="Times New Roman" w:cs="Times New Roman"/>
          <w:b/>
          <w:sz w:val="28"/>
          <w:szCs w:val="28"/>
        </w:rPr>
      </w:pPr>
    </w:p>
    <w:p w:rsidR="0053359C" w:rsidRDefault="0053359C" w:rsidP="0053359C">
      <w:pPr>
        <w:spacing w:line="360" w:lineRule="auto"/>
        <w:ind w:firstLine="567"/>
        <w:rPr>
          <w:rFonts w:ascii="Times New Roman" w:hAnsi="Times New Roman" w:cs="Times New Roman"/>
          <w:b/>
          <w:sz w:val="28"/>
          <w:szCs w:val="28"/>
        </w:rPr>
      </w:pPr>
    </w:p>
    <w:p w:rsidR="0053359C" w:rsidRDefault="0053359C" w:rsidP="0053359C">
      <w:pPr>
        <w:spacing w:line="360" w:lineRule="auto"/>
        <w:ind w:firstLine="567"/>
        <w:rPr>
          <w:rFonts w:ascii="Times New Roman" w:hAnsi="Times New Roman" w:cs="Times New Roman"/>
          <w:b/>
          <w:sz w:val="28"/>
          <w:szCs w:val="28"/>
        </w:rPr>
      </w:pPr>
    </w:p>
    <w:p w:rsidR="0053359C" w:rsidRDefault="0053359C" w:rsidP="0053359C">
      <w:pPr>
        <w:spacing w:line="360" w:lineRule="auto"/>
        <w:ind w:firstLine="567"/>
        <w:rPr>
          <w:rFonts w:ascii="Times New Roman" w:hAnsi="Times New Roman" w:cs="Times New Roman"/>
          <w:b/>
          <w:sz w:val="28"/>
          <w:szCs w:val="28"/>
        </w:rPr>
      </w:pPr>
    </w:p>
    <w:p w:rsidR="0053359C" w:rsidRDefault="0053359C" w:rsidP="0053359C">
      <w:pPr>
        <w:spacing w:line="360" w:lineRule="auto"/>
        <w:ind w:firstLine="567"/>
        <w:rPr>
          <w:rFonts w:ascii="Times New Roman" w:hAnsi="Times New Roman" w:cs="Times New Roman"/>
          <w:b/>
          <w:sz w:val="28"/>
          <w:szCs w:val="28"/>
        </w:rPr>
      </w:pPr>
    </w:p>
    <w:p w:rsidR="0053359C" w:rsidRDefault="0053359C" w:rsidP="0053359C">
      <w:pPr>
        <w:spacing w:line="360" w:lineRule="auto"/>
        <w:ind w:firstLine="567"/>
        <w:rPr>
          <w:rFonts w:ascii="Times New Roman" w:hAnsi="Times New Roman" w:cs="Times New Roman"/>
          <w:b/>
          <w:sz w:val="28"/>
          <w:szCs w:val="28"/>
        </w:rPr>
      </w:pPr>
    </w:p>
    <w:p w:rsidR="006E45A6" w:rsidRDefault="006E45A6" w:rsidP="0053359C">
      <w:pPr>
        <w:spacing w:line="360" w:lineRule="auto"/>
        <w:ind w:firstLine="567"/>
        <w:rPr>
          <w:rFonts w:ascii="Times New Roman" w:hAnsi="Times New Roman" w:cs="Times New Roman"/>
          <w:b/>
          <w:sz w:val="28"/>
          <w:szCs w:val="28"/>
        </w:rPr>
      </w:pPr>
    </w:p>
    <w:tbl>
      <w:tblPr>
        <w:tblW w:w="9928"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74"/>
        <w:gridCol w:w="1595"/>
        <w:gridCol w:w="4359"/>
      </w:tblGrid>
      <w:tr w:rsidR="00A64ABE" w:rsidRPr="0066300A" w:rsidTr="00997B7F">
        <w:trPr>
          <w:trHeight w:val="20"/>
        </w:trPr>
        <w:tc>
          <w:tcPr>
            <w:tcW w:w="3974" w:type="dxa"/>
            <w:tcBorders>
              <w:bottom w:val="single" w:sz="12" w:space="0" w:color="auto"/>
              <w:right w:val="single" w:sz="12" w:space="0" w:color="auto"/>
            </w:tcBorders>
            <w:shd w:val="clear" w:color="auto" w:fill="auto"/>
            <w:vAlign w:val="center"/>
            <w:hideMark/>
          </w:tcPr>
          <w:p w:rsidR="00A64ABE" w:rsidRPr="0066300A" w:rsidRDefault="00A64ABE" w:rsidP="00997B7F">
            <w:pPr>
              <w:rPr>
                <w:rFonts w:ascii="Times New Roman" w:hAnsi="Times New Roman" w:cs="Times New Roman"/>
                <w:b/>
                <w:color w:val="000000"/>
              </w:rPr>
            </w:pPr>
            <w:r w:rsidRPr="0066300A">
              <w:rPr>
                <w:rFonts w:ascii="Times New Roman" w:hAnsi="Times New Roman" w:cs="Times New Roman"/>
                <w:b/>
                <w:color w:val="000000"/>
              </w:rPr>
              <w:lastRenderedPageBreak/>
              <w:t>Наименование проекта</w:t>
            </w:r>
          </w:p>
        </w:tc>
        <w:tc>
          <w:tcPr>
            <w:tcW w:w="5954" w:type="dxa"/>
            <w:gridSpan w:val="2"/>
            <w:tcBorders>
              <w:left w:val="single" w:sz="12" w:space="0" w:color="auto"/>
              <w:bottom w:val="single" w:sz="12" w:space="0" w:color="auto"/>
            </w:tcBorders>
            <w:shd w:val="clear" w:color="auto" w:fill="auto"/>
            <w:vAlign w:val="center"/>
            <w:hideMark/>
          </w:tcPr>
          <w:p w:rsidR="00A64ABE" w:rsidRPr="0066300A" w:rsidRDefault="00A64ABE" w:rsidP="00997B7F">
            <w:pPr>
              <w:jc w:val="center"/>
              <w:rPr>
                <w:rFonts w:ascii="Times New Roman" w:hAnsi="Times New Roman" w:cs="Times New Roman"/>
                <w:b/>
                <w:color w:val="000000"/>
              </w:rPr>
            </w:pPr>
            <w:r w:rsidRPr="0066300A">
              <w:rPr>
                <w:rFonts w:ascii="Times New Roman" w:hAnsi="Times New Roman" w:cs="Times New Roman"/>
                <w:b/>
                <w:color w:val="000000"/>
              </w:rPr>
              <w:t xml:space="preserve">Реконструкция и развитие системы водоотведения </w:t>
            </w:r>
            <w:r w:rsidRPr="00122CAA">
              <w:rPr>
                <w:rFonts w:ascii="Times New Roman" w:hAnsi="Times New Roman" w:cs="Times New Roman"/>
                <w:b/>
                <w:color w:val="000000"/>
              </w:rPr>
              <w:t xml:space="preserve">в </w:t>
            </w:r>
            <w:r>
              <w:rPr>
                <w:rFonts w:ascii="Times New Roman" w:hAnsi="Times New Roman" w:cs="Times New Roman"/>
                <w:b/>
                <w:color w:val="000000"/>
              </w:rPr>
              <w:t>МО «</w:t>
            </w:r>
            <w:r w:rsidR="00414720">
              <w:rPr>
                <w:rFonts w:ascii="Times New Roman" w:hAnsi="Times New Roman" w:cs="Times New Roman"/>
                <w:b/>
                <w:color w:val="000000"/>
              </w:rPr>
              <w:t>Семеновское</w:t>
            </w:r>
            <w:r>
              <w:rPr>
                <w:rFonts w:ascii="Times New Roman" w:hAnsi="Times New Roman" w:cs="Times New Roman"/>
                <w:b/>
                <w:color w:val="000000"/>
              </w:rPr>
              <w:t xml:space="preserve"> СП»</w:t>
            </w:r>
          </w:p>
        </w:tc>
      </w:tr>
      <w:tr w:rsidR="00A64ABE" w:rsidRPr="00682F06" w:rsidTr="00997B7F">
        <w:trPr>
          <w:trHeight w:val="1395"/>
        </w:trPr>
        <w:tc>
          <w:tcPr>
            <w:tcW w:w="3974" w:type="dxa"/>
            <w:tcBorders>
              <w:top w:val="single" w:sz="12" w:space="0" w:color="auto"/>
              <w:righ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Состав проекта</w:t>
            </w:r>
          </w:p>
        </w:tc>
        <w:tc>
          <w:tcPr>
            <w:tcW w:w="5954" w:type="dxa"/>
            <w:gridSpan w:val="2"/>
            <w:tcBorders>
              <w:top w:val="single" w:sz="12" w:space="0" w:color="auto"/>
              <w:left w:val="single" w:sz="12" w:space="0" w:color="auto"/>
            </w:tcBorders>
            <w:shd w:val="clear" w:color="auto" w:fill="auto"/>
            <w:vAlign w:val="center"/>
          </w:tcPr>
          <w:p w:rsidR="00A64ABE" w:rsidRDefault="00A64ABE" w:rsidP="00A64ABE">
            <w:pPr>
              <w:pStyle w:val="Style7"/>
              <w:numPr>
                <w:ilvl w:val="0"/>
                <w:numId w:val="70"/>
              </w:numPr>
              <w:spacing w:line="240" w:lineRule="auto"/>
              <w:jc w:val="left"/>
            </w:pPr>
            <w:r w:rsidRPr="004226AA">
              <w:t>Канализационные очистные  станции: q=</w:t>
            </w:r>
            <w:r>
              <w:t>45</w:t>
            </w:r>
            <w:r w:rsidRPr="004226AA">
              <w:t>0м³/</w:t>
            </w:r>
            <w:proofErr w:type="spellStart"/>
            <w:r w:rsidRPr="004226AA">
              <w:t>сут</w:t>
            </w:r>
            <w:proofErr w:type="spellEnd"/>
            <w:r w:rsidRPr="004226AA">
              <w:t>.</w:t>
            </w:r>
          </w:p>
          <w:p w:rsidR="00A64ABE" w:rsidRDefault="00A64ABE" w:rsidP="00A64ABE">
            <w:pPr>
              <w:pStyle w:val="Style7"/>
              <w:numPr>
                <w:ilvl w:val="0"/>
                <w:numId w:val="70"/>
              </w:numPr>
              <w:spacing w:line="240" w:lineRule="auto"/>
              <w:jc w:val="left"/>
            </w:pPr>
            <w:r w:rsidRPr="00F04F8C">
              <w:t xml:space="preserve">Установка выгребов полной заводской готовности с последующим вывозом стоков </w:t>
            </w:r>
            <w:proofErr w:type="gramStart"/>
            <w:r w:rsidRPr="00F04F8C">
              <w:t>на</w:t>
            </w:r>
            <w:proofErr w:type="gramEnd"/>
            <w:r w:rsidRPr="00F04F8C">
              <w:t xml:space="preserve"> проектируемые КОС</w:t>
            </w:r>
          </w:p>
          <w:p w:rsidR="00A64ABE" w:rsidRDefault="00A64ABE" w:rsidP="00A64ABE">
            <w:pPr>
              <w:pStyle w:val="Style7"/>
              <w:numPr>
                <w:ilvl w:val="0"/>
                <w:numId w:val="70"/>
              </w:numPr>
              <w:spacing w:line="240" w:lineRule="auto"/>
              <w:jc w:val="left"/>
            </w:pPr>
            <w:r>
              <w:t xml:space="preserve">Закупка автотранспорта для вывоза стоков </w:t>
            </w:r>
            <w:proofErr w:type="gramStart"/>
            <w:r>
              <w:t>на</w:t>
            </w:r>
            <w:proofErr w:type="gramEnd"/>
            <w:r>
              <w:t xml:space="preserve"> КОС</w:t>
            </w:r>
          </w:p>
          <w:p w:rsidR="00A64ABE" w:rsidRDefault="00A64ABE" w:rsidP="00A64ABE">
            <w:pPr>
              <w:pStyle w:val="Style7"/>
              <w:numPr>
                <w:ilvl w:val="0"/>
                <w:numId w:val="70"/>
              </w:numPr>
              <w:spacing w:line="240" w:lineRule="auto"/>
              <w:jc w:val="left"/>
            </w:pPr>
            <w:r>
              <w:t>Строительство ливневого водоотвода</w:t>
            </w:r>
          </w:p>
          <w:p w:rsidR="00A64ABE" w:rsidRPr="00682F06" w:rsidRDefault="00A64ABE" w:rsidP="00A64ABE">
            <w:pPr>
              <w:pStyle w:val="Style7"/>
              <w:numPr>
                <w:ilvl w:val="0"/>
                <w:numId w:val="70"/>
              </w:numPr>
              <w:spacing w:line="240" w:lineRule="auto"/>
              <w:jc w:val="left"/>
              <w:rPr>
                <w:rStyle w:val="FontStyle14"/>
                <w:rFonts w:eastAsiaTheme="majorEastAsia"/>
                <w:i w:val="0"/>
                <w:sz w:val="24"/>
                <w:szCs w:val="24"/>
              </w:rPr>
            </w:pPr>
            <w:r>
              <w:t>Строительство сетей водоотведения</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Сроки реализации проекта</w:t>
            </w:r>
          </w:p>
        </w:tc>
        <w:tc>
          <w:tcPr>
            <w:tcW w:w="5954" w:type="dxa"/>
            <w:gridSpan w:val="2"/>
            <w:tcBorders>
              <w:lef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2016</w:t>
            </w:r>
            <w:r w:rsidRPr="00886C38">
              <w:rPr>
                <w:rFonts w:ascii="Times New Roman" w:hAnsi="Times New Roman" w:cs="Times New Roman"/>
                <w:color w:val="000000"/>
              </w:rPr>
              <w:t>-20</w:t>
            </w:r>
            <w:r>
              <w:rPr>
                <w:rFonts w:ascii="Times New Roman" w:hAnsi="Times New Roman" w:cs="Times New Roman"/>
                <w:color w:val="000000"/>
              </w:rPr>
              <w:t>19</w:t>
            </w:r>
          </w:p>
        </w:tc>
      </w:tr>
      <w:tr w:rsidR="00A64ABE" w:rsidRPr="00886C38" w:rsidTr="00997B7F">
        <w:trPr>
          <w:trHeight w:val="239"/>
        </w:trPr>
        <w:tc>
          <w:tcPr>
            <w:tcW w:w="3974" w:type="dxa"/>
            <w:vMerge w:val="restart"/>
            <w:tcBorders>
              <w:righ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Дисконтированные инвестиции проекта по годам, ты</w:t>
            </w:r>
            <w:r>
              <w:rPr>
                <w:rFonts w:ascii="Times New Roman" w:hAnsi="Times New Roman" w:cs="Times New Roman"/>
                <w:color w:val="000000"/>
              </w:rPr>
              <w:t xml:space="preserve">с. </w:t>
            </w:r>
            <w:r w:rsidRPr="00886C38">
              <w:rPr>
                <w:rFonts w:ascii="Times New Roman" w:hAnsi="Times New Roman" w:cs="Times New Roman"/>
                <w:color w:val="000000"/>
              </w:rPr>
              <w:t>руб.</w:t>
            </w:r>
          </w:p>
        </w:tc>
        <w:tc>
          <w:tcPr>
            <w:tcW w:w="1595" w:type="dxa"/>
            <w:tcBorders>
              <w:lef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201</w:t>
            </w:r>
            <w:r>
              <w:rPr>
                <w:rFonts w:ascii="Times New Roman" w:hAnsi="Times New Roman" w:cs="Times New Roman"/>
                <w:color w:val="000000"/>
              </w:rPr>
              <w:t>6</w:t>
            </w:r>
          </w:p>
        </w:tc>
        <w:tc>
          <w:tcPr>
            <w:tcW w:w="4359" w:type="dxa"/>
            <w:shd w:val="clear" w:color="auto" w:fill="FFFFFF" w:themeFill="background1"/>
            <w:noWrap/>
            <w:vAlign w:val="center"/>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1250</w:t>
            </w:r>
          </w:p>
        </w:tc>
      </w:tr>
      <w:tr w:rsidR="00A64ABE" w:rsidRPr="00886C38" w:rsidTr="00997B7F">
        <w:trPr>
          <w:trHeight w:val="20"/>
        </w:trPr>
        <w:tc>
          <w:tcPr>
            <w:tcW w:w="3974" w:type="dxa"/>
            <w:vMerge/>
            <w:tcBorders>
              <w:right w:val="single" w:sz="12" w:space="0" w:color="auto"/>
            </w:tcBorders>
            <w:vAlign w:val="center"/>
            <w:hideMark/>
          </w:tcPr>
          <w:p w:rsidR="00A64ABE" w:rsidRPr="00886C38" w:rsidRDefault="00A64ABE" w:rsidP="00997B7F">
            <w:pPr>
              <w:rPr>
                <w:rFonts w:ascii="Times New Roman" w:hAnsi="Times New Roman" w:cs="Times New Roman"/>
                <w:color w:val="000000"/>
              </w:rPr>
            </w:pPr>
          </w:p>
        </w:tc>
        <w:tc>
          <w:tcPr>
            <w:tcW w:w="1595" w:type="dxa"/>
            <w:tcBorders>
              <w:lef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201</w:t>
            </w:r>
            <w:r>
              <w:rPr>
                <w:rFonts w:ascii="Times New Roman" w:hAnsi="Times New Roman" w:cs="Times New Roman"/>
                <w:color w:val="000000"/>
              </w:rPr>
              <w:t>7</w:t>
            </w:r>
          </w:p>
        </w:tc>
        <w:tc>
          <w:tcPr>
            <w:tcW w:w="4359" w:type="dxa"/>
            <w:shd w:val="clear" w:color="auto" w:fill="FFFFFF" w:themeFill="background1"/>
            <w:noWrap/>
            <w:vAlign w:val="bottom"/>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3375</w:t>
            </w:r>
          </w:p>
        </w:tc>
      </w:tr>
      <w:tr w:rsidR="00A64ABE" w:rsidTr="00997B7F">
        <w:trPr>
          <w:trHeight w:val="20"/>
        </w:trPr>
        <w:tc>
          <w:tcPr>
            <w:tcW w:w="3974" w:type="dxa"/>
            <w:tcBorders>
              <w:right w:val="single" w:sz="12" w:space="0" w:color="auto"/>
            </w:tcBorders>
            <w:vAlign w:val="center"/>
          </w:tcPr>
          <w:p w:rsidR="00A64ABE" w:rsidRPr="00886C38" w:rsidRDefault="00A64ABE" w:rsidP="00997B7F">
            <w:pP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2018</w:t>
            </w:r>
          </w:p>
        </w:tc>
        <w:tc>
          <w:tcPr>
            <w:tcW w:w="4359" w:type="dxa"/>
            <w:shd w:val="clear" w:color="auto" w:fill="FFFFFF" w:themeFill="background1"/>
            <w:noWrap/>
            <w:vAlign w:val="bottom"/>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6600</w:t>
            </w:r>
          </w:p>
        </w:tc>
      </w:tr>
      <w:tr w:rsidR="00A64ABE" w:rsidTr="00997B7F">
        <w:trPr>
          <w:trHeight w:val="20"/>
        </w:trPr>
        <w:tc>
          <w:tcPr>
            <w:tcW w:w="3974" w:type="dxa"/>
            <w:tcBorders>
              <w:right w:val="single" w:sz="12" w:space="0" w:color="auto"/>
            </w:tcBorders>
            <w:vAlign w:val="center"/>
          </w:tcPr>
          <w:p w:rsidR="00A64ABE" w:rsidRPr="00886C38" w:rsidRDefault="00A64ABE" w:rsidP="00997B7F">
            <w:pPr>
              <w:rPr>
                <w:rFonts w:ascii="Times New Roman" w:hAnsi="Times New Roman" w:cs="Times New Roman"/>
                <w:color w:val="000000"/>
              </w:rPr>
            </w:pPr>
          </w:p>
        </w:tc>
        <w:tc>
          <w:tcPr>
            <w:tcW w:w="1595" w:type="dxa"/>
            <w:tcBorders>
              <w:left w:val="single" w:sz="12" w:space="0" w:color="auto"/>
            </w:tcBorders>
            <w:shd w:val="clear" w:color="auto" w:fill="auto"/>
            <w:vAlign w:val="center"/>
          </w:tcPr>
          <w:p w:rsidR="00A64ABE" w:rsidRPr="00886C38" w:rsidRDefault="00A64ABE" w:rsidP="00997B7F">
            <w:pPr>
              <w:jc w:val="center"/>
              <w:rPr>
                <w:rFonts w:ascii="Times New Roman" w:hAnsi="Times New Roman" w:cs="Times New Roman"/>
                <w:color w:val="000000"/>
              </w:rPr>
            </w:pPr>
            <w:r>
              <w:rPr>
                <w:rFonts w:ascii="Times New Roman" w:hAnsi="Times New Roman" w:cs="Times New Roman"/>
                <w:color w:val="000000"/>
              </w:rPr>
              <w:t>2019</w:t>
            </w:r>
          </w:p>
        </w:tc>
        <w:tc>
          <w:tcPr>
            <w:tcW w:w="4359" w:type="dxa"/>
            <w:shd w:val="clear" w:color="auto" w:fill="FFFFFF" w:themeFill="background1"/>
            <w:noWrap/>
            <w:vAlign w:val="bottom"/>
          </w:tcPr>
          <w:p w:rsidR="00A64ABE" w:rsidRDefault="00A64ABE" w:rsidP="00997B7F">
            <w:pPr>
              <w:jc w:val="center"/>
              <w:rPr>
                <w:rFonts w:ascii="Times New Roman" w:hAnsi="Times New Roman" w:cs="Times New Roman"/>
                <w:color w:val="000000"/>
              </w:rPr>
            </w:pPr>
            <w:r>
              <w:rPr>
                <w:rFonts w:ascii="Times New Roman" w:hAnsi="Times New Roman" w:cs="Times New Roman"/>
                <w:color w:val="000000"/>
              </w:rPr>
              <w:t>5000</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Направление проекта</w:t>
            </w:r>
          </w:p>
        </w:tc>
        <w:tc>
          <w:tcPr>
            <w:tcW w:w="5954" w:type="dxa"/>
            <w:gridSpan w:val="2"/>
            <w:tcBorders>
              <w:left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Комплекс инфраструктурных проектов</w:t>
            </w:r>
          </w:p>
        </w:tc>
      </w:tr>
      <w:tr w:rsidR="00A64ABE" w:rsidRPr="00886C38" w:rsidTr="00997B7F">
        <w:trPr>
          <w:trHeight w:val="20"/>
        </w:trPr>
        <w:tc>
          <w:tcPr>
            <w:tcW w:w="3974" w:type="dxa"/>
            <w:tcBorders>
              <w:bottom w:val="single" w:sz="12" w:space="0" w:color="auto"/>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Описание экономического эффекта</w:t>
            </w:r>
          </w:p>
        </w:tc>
        <w:tc>
          <w:tcPr>
            <w:tcW w:w="5954" w:type="dxa"/>
            <w:gridSpan w:val="2"/>
            <w:tcBorders>
              <w:left w:val="single" w:sz="12" w:space="0" w:color="auto"/>
              <w:bottom w:val="single" w:sz="12" w:space="0" w:color="auto"/>
            </w:tcBorders>
            <w:shd w:val="clear" w:color="auto" w:fill="auto"/>
            <w:vAlign w:val="center"/>
            <w:hideMark/>
          </w:tcPr>
          <w:p w:rsidR="00A64ABE" w:rsidRPr="00886C38" w:rsidRDefault="00A64ABE" w:rsidP="00997B7F">
            <w:pPr>
              <w:jc w:val="both"/>
              <w:rPr>
                <w:rFonts w:ascii="Times New Roman" w:hAnsi="Times New Roman" w:cs="Times New Roman"/>
                <w:color w:val="000000"/>
              </w:rPr>
            </w:pPr>
            <w:r w:rsidRPr="00886C38">
              <w:rPr>
                <w:rFonts w:ascii="Times New Roman" w:hAnsi="Times New Roman" w:cs="Times New Roman"/>
                <w:color w:val="000000"/>
              </w:rPr>
              <w:t xml:space="preserve">Проект </w:t>
            </w:r>
            <w:proofErr w:type="gramStart"/>
            <w:r w:rsidRPr="00886C38">
              <w:rPr>
                <w:rFonts w:ascii="Times New Roman" w:hAnsi="Times New Roman" w:cs="Times New Roman"/>
                <w:color w:val="000000"/>
              </w:rPr>
              <w:t xml:space="preserve">направлен на повышение качества жизни населения в </w:t>
            </w:r>
            <w:r>
              <w:rPr>
                <w:rFonts w:ascii="Times New Roman" w:hAnsi="Times New Roman" w:cs="Times New Roman"/>
                <w:color w:val="000000"/>
              </w:rPr>
              <w:t>муниципальном образовани</w:t>
            </w:r>
            <w:r w:rsidRPr="00886C38">
              <w:rPr>
                <w:rFonts w:ascii="Times New Roman" w:hAnsi="Times New Roman" w:cs="Times New Roman"/>
                <w:color w:val="000000"/>
              </w:rPr>
              <w:t>и не генерирует</w:t>
            </w:r>
            <w:proofErr w:type="gramEnd"/>
            <w:r w:rsidRPr="00886C38">
              <w:rPr>
                <w:rFonts w:ascii="Times New Roman" w:hAnsi="Times New Roman" w:cs="Times New Roman"/>
                <w:color w:val="000000"/>
              </w:rPr>
              <w:t xml:space="preserve"> дополнительного денежного потока от операционной деятельности</w:t>
            </w:r>
          </w:p>
        </w:tc>
      </w:tr>
      <w:tr w:rsidR="00A64ABE" w:rsidRPr="00886C38" w:rsidTr="00997B7F">
        <w:trPr>
          <w:trHeight w:val="20"/>
        </w:trPr>
        <w:tc>
          <w:tcPr>
            <w:tcW w:w="9928" w:type="dxa"/>
            <w:gridSpan w:val="3"/>
            <w:tcBorders>
              <w:top w:val="single" w:sz="12" w:space="0" w:color="auto"/>
              <w:bottom w:val="single" w:sz="12" w:space="0" w:color="auto"/>
            </w:tcBorders>
            <w:shd w:val="clear" w:color="auto" w:fill="auto"/>
            <w:vAlign w:val="center"/>
            <w:hideMark/>
          </w:tcPr>
          <w:p w:rsidR="00A64ABE" w:rsidRPr="00886C38" w:rsidRDefault="00A64ABE" w:rsidP="00997B7F">
            <w:pPr>
              <w:jc w:val="center"/>
              <w:rPr>
                <w:rFonts w:ascii="Times New Roman" w:hAnsi="Times New Roman" w:cs="Times New Roman"/>
                <w:b/>
                <w:bCs/>
                <w:color w:val="000000"/>
              </w:rPr>
            </w:pPr>
            <w:r w:rsidRPr="00886C38">
              <w:rPr>
                <w:rFonts w:ascii="Times New Roman" w:hAnsi="Times New Roman" w:cs="Times New Roman"/>
                <w:b/>
                <w:bCs/>
                <w:color w:val="000000"/>
              </w:rPr>
              <w:t>Показатели экономической эффективности проекта</w:t>
            </w:r>
          </w:p>
        </w:tc>
      </w:tr>
      <w:tr w:rsidR="00A64ABE" w:rsidRPr="00886C38" w:rsidTr="00997B7F">
        <w:trPr>
          <w:trHeight w:val="20"/>
        </w:trPr>
        <w:tc>
          <w:tcPr>
            <w:tcW w:w="3974" w:type="dxa"/>
            <w:tcBorders>
              <w:top w:val="single" w:sz="12" w:space="0" w:color="auto"/>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Чистая приведенная стоимость (NPV), ты</w:t>
            </w:r>
            <w:r>
              <w:rPr>
                <w:rFonts w:ascii="Times New Roman" w:hAnsi="Times New Roman" w:cs="Times New Roman"/>
                <w:color w:val="000000"/>
              </w:rPr>
              <w:t xml:space="preserve">с. </w:t>
            </w:r>
            <w:r w:rsidRPr="00886C38">
              <w:rPr>
                <w:rFonts w:ascii="Times New Roman" w:hAnsi="Times New Roman" w:cs="Times New Roman"/>
                <w:color w:val="000000"/>
              </w:rPr>
              <w:t>руб.</w:t>
            </w:r>
          </w:p>
        </w:tc>
        <w:tc>
          <w:tcPr>
            <w:tcW w:w="5954" w:type="dxa"/>
            <w:gridSpan w:val="2"/>
            <w:tcBorders>
              <w:top w:val="single" w:sz="12" w:space="0" w:color="auto"/>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Внутрення</w:t>
            </w:r>
            <w:r>
              <w:rPr>
                <w:rFonts w:ascii="Times New Roman" w:hAnsi="Times New Roman" w:cs="Times New Roman"/>
                <w:color w:val="000000"/>
              </w:rPr>
              <w:t>я</w:t>
            </w:r>
            <w:r w:rsidRPr="00886C38">
              <w:rPr>
                <w:rFonts w:ascii="Times New Roman" w:hAnsi="Times New Roman" w:cs="Times New Roman"/>
                <w:color w:val="000000"/>
              </w:rPr>
              <w:t xml:space="preserve"> норма рентабельности (IRR), %</w:t>
            </w:r>
          </w:p>
        </w:tc>
        <w:tc>
          <w:tcPr>
            <w:tcW w:w="5954" w:type="dxa"/>
            <w:gridSpan w:val="2"/>
            <w:tcBorders>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Простой срок окупаемости (PP), лет</w:t>
            </w:r>
          </w:p>
        </w:tc>
        <w:tc>
          <w:tcPr>
            <w:tcW w:w="5954" w:type="dxa"/>
            <w:gridSpan w:val="2"/>
            <w:tcBorders>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r w:rsidR="00A64ABE" w:rsidRPr="00886C38" w:rsidTr="00997B7F">
        <w:trPr>
          <w:trHeight w:val="20"/>
        </w:trPr>
        <w:tc>
          <w:tcPr>
            <w:tcW w:w="3974" w:type="dxa"/>
            <w:tcBorders>
              <w:right w:val="single" w:sz="12" w:space="0" w:color="auto"/>
            </w:tcBorders>
            <w:shd w:val="clear" w:color="auto" w:fill="auto"/>
            <w:vAlign w:val="center"/>
            <w:hideMark/>
          </w:tcPr>
          <w:p w:rsidR="00A64ABE" w:rsidRPr="00886C38" w:rsidRDefault="00A64ABE" w:rsidP="00997B7F">
            <w:pPr>
              <w:rPr>
                <w:rFonts w:ascii="Times New Roman" w:hAnsi="Times New Roman" w:cs="Times New Roman"/>
                <w:color w:val="000000"/>
              </w:rPr>
            </w:pPr>
            <w:r w:rsidRPr="00886C38">
              <w:rPr>
                <w:rFonts w:ascii="Times New Roman" w:hAnsi="Times New Roman" w:cs="Times New Roman"/>
                <w:color w:val="000000"/>
              </w:rPr>
              <w:t>Дисконтированный срок окупаемости (PBP), лет</w:t>
            </w:r>
          </w:p>
        </w:tc>
        <w:tc>
          <w:tcPr>
            <w:tcW w:w="5954" w:type="dxa"/>
            <w:gridSpan w:val="2"/>
            <w:tcBorders>
              <w:left w:val="single" w:sz="12" w:space="0" w:color="auto"/>
            </w:tcBorders>
            <w:shd w:val="clear" w:color="auto" w:fill="FFFFFF" w:themeFill="background1"/>
            <w:vAlign w:val="center"/>
            <w:hideMark/>
          </w:tcPr>
          <w:p w:rsidR="00A64ABE" w:rsidRPr="00886C38" w:rsidRDefault="00A64ABE" w:rsidP="00997B7F">
            <w:pPr>
              <w:jc w:val="center"/>
              <w:rPr>
                <w:rFonts w:ascii="Times New Roman" w:hAnsi="Times New Roman" w:cs="Times New Roman"/>
                <w:color w:val="000000"/>
              </w:rPr>
            </w:pPr>
            <w:r w:rsidRPr="00886C38">
              <w:rPr>
                <w:rFonts w:ascii="Times New Roman" w:hAnsi="Times New Roman" w:cs="Times New Roman"/>
                <w:color w:val="000000"/>
              </w:rPr>
              <w:t>Не окупаем</w:t>
            </w:r>
          </w:p>
        </w:tc>
      </w:tr>
    </w:tbl>
    <w:p w:rsidR="005857A1" w:rsidRDefault="005857A1" w:rsidP="005857A1">
      <w:pPr>
        <w:spacing w:line="360" w:lineRule="auto"/>
        <w:ind w:firstLine="709"/>
        <w:jc w:val="both"/>
        <w:rPr>
          <w:rFonts w:ascii="Times New Roman" w:hAnsi="Times New Roman" w:cs="Times New Roman"/>
          <w:sz w:val="28"/>
          <w:szCs w:val="28"/>
        </w:rPr>
      </w:pPr>
    </w:p>
    <w:p w:rsidR="005857A1" w:rsidRPr="00A443C5" w:rsidRDefault="005857A1" w:rsidP="005857A1">
      <w:pPr>
        <w:spacing w:line="360" w:lineRule="auto"/>
        <w:ind w:firstLine="709"/>
        <w:jc w:val="both"/>
      </w:pPr>
      <w:r w:rsidRPr="00F1365A">
        <w:rPr>
          <w:rFonts w:ascii="Times New Roman" w:hAnsi="Times New Roman" w:cs="Times New Roman"/>
          <w:sz w:val="28"/>
          <w:szCs w:val="28"/>
        </w:rPr>
        <w:t>В связи с тем, что</w:t>
      </w:r>
      <w:r w:rsidRPr="00F1365A">
        <w:rPr>
          <w:rFonts w:ascii="Times New Roman" w:hAnsi="Times New Roman" w:cs="Times New Roman"/>
          <w:color w:val="000000"/>
          <w:sz w:val="28"/>
          <w:szCs w:val="28"/>
        </w:rPr>
        <w:t xml:space="preserve"> проект </w:t>
      </w:r>
      <w:proofErr w:type="gramStart"/>
      <w:r w:rsidRPr="00F1365A">
        <w:rPr>
          <w:rFonts w:ascii="Times New Roman" w:hAnsi="Times New Roman" w:cs="Times New Roman"/>
          <w:color w:val="000000"/>
          <w:sz w:val="28"/>
          <w:szCs w:val="28"/>
        </w:rPr>
        <w:t xml:space="preserve">направлен на повышение качества жизни населения в </w:t>
      </w:r>
      <w:r>
        <w:rPr>
          <w:rFonts w:ascii="Times New Roman" w:hAnsi="Times New Roman" w:cs="Times New Roman"/>
          <w:color w:val="000000"/>
          <w:sz w:val="28"/>
          <w:szCs w:val="28"/>
        </w:rPr>
        <w:t>муниципальном образовани</w:t>
      </w:r>
      <w:r w:rsidRPr="00F1365A">
        <w:rPr>
          <w:rFonts w:ascii="Times New Roman" w:hAnsi="Times New Roman" w:cs="Times New Roman"/>
          <w:color w:val="000000"/>
          <w:sz w:val="28"/>
          <w:szCs w:val="28"/>
        </w:rPr>
        <w:t>и не генерирует</w:t>
      </w:r>
      <w:proofErr w:type="gramEnd"/>
      <w:r w:rsidRPr="00F1365A">
        <w:rPr>
          <w:rFonts w:ascii="Times New Roman" w:hAnsi="Times New Roman" w:cs="Times New Roman"/>
          <w:color w:val="000000"/>
          <w:sz w:val="28"/>
          <w:szCs w:val="28"/>
        </w:rPr>
        <w:t xml:space="preserve"> дополнительного денежного потока от операционной деятельности</w:t>
      </w:r>
      <w:r>
        <w:rPr>
          <w:rFonts w:ascii="Times New Roman" w:hAnsi="Times New Roman" w:cs="Times New Roman"/>
          <w:color w:val="000000"/>
          <w:sz w:val="28"/>
          <w:szCs w:val="28"/>
        </w:rPr>
        <w:t>, проект не окупаем.</w:t>
      </w:r>
    </w:p>
    <w:p w:rsidR="006E45A6" w:rsidRDefault="006E45A6" w:rsidP="0053359C">
      <w:pPr>
        <w:spacing w:line="360" w:lineRule="auto"/>
        <w:ind w:firstLine="567"/>
        <w:rPr>
          <w:rFonts w:ascii="Times New Roman" w:hAnsi="Times New Roman" w:cs="Times New Roman"/>
          <w:b/>
          <w:sz w:val="28"/>
          <w:szCs w:val="28"/>
        </w:rPr>
      </w:pPr>
    </w:p>
    <w:p w:rsidR="000C7706" w:rsidRDefault="000C7706" w:rsidP="00D90295">
      <w:pPr>
        <w:spacing w:line="360" w:lineRule="auto"/>
        <w:ind w:firstLine="709"/>
        <w:rPr>
          <w:rFonts w:ascii="Times New Roman" w:hAnsi="Times New Roman" w:cs="Times New Roman"/>
          <w:b/>
          <w:sz w:val="28"/>
          <w:szCs w:val="28"/>
        </w:rPr>
      </w:pPr>
    </w:p>
    <w:p w:rsidR="000C7706" w:rsidRDefault="000C7706" w:rsidP="00D90295">
      <w:pPr>
        <w:spacing w:line="360" w:lineRule="auto"/>
        <w:ind w:firstLine="709"/>
        <w:rPr>
          <w:rFonts w:ascii="Times New Roman" w:hAnsi="Times New Roman" w:cs="Times New Roman"/>
          <w:b/>
          <w:sz w:val="28"/>
          <w:szCs w:val="28"/>
        </w:rPr>
      </w:pPr>
    </w:p>
    <w:p w:rsidR="00D76F0A" w:rsidRDefault="00D76F0A" w:rsidP="00D90295">
      <w:pPr>
        <w:spacing w:line="360" w:lineRule="auto"/>
        <w:ind w:firstLine="709"/>
        <w:rPr>
          <w:rFonts w:ascii="Times New Roman" w:hAnsi="Times New Roman" w:cs="Times New Roman"/>
          <w:b/>
          <w:sz w:val="28"/>
          <w:szCs w:val="28"/>
        </w:rPr>
      </w:pPr>
    </w:p>
    <w:p w:rsidR="004D3F88" w:rsidRDefault="004D3F88" w:rsidP="00D90295">
      <w:pPr>
        <w:spacing w:line="360" w:lineRule="auto"/>
        <w:ind w:firstLine="709"/>
        <w:rPr>
          <w:rFonts w:ascii="Times New Roman" w:hAnsi="Times New Roman" w:cs="Times New Roman"/>
          <w:sz w:val="28"/>
          <w:szCs w:val="28"/>
        </w:rPr>
        <w:sectPr w:rsidR="004D3F88" w:rsidSect="00444662">
          <w:pgSz w:w="11900" w:h="16840"/>
          <w:pgMar w:top="37" w:right="560" w:bottom="568" w:left="1134" w:header="426" w:footer="440" w:gutter="0"/>
          <w:cols w:space="708"/>
          <w:docGrid w:linePitch="360"/>
        </w:sectPr>
      </w:pPr>
    </w:p>
    <w:p w:rsidR="00D52D49" w:rsidRDefault="00266576" w:rsidP="00D90295">
      <w:pPr>
        <w:ind w:firstLine="709"/>
        <w:rPr>
          <w:rFonts w:ascii="Times New Roman" w:hAnsi="Times New Roman" w:cs="Times New Roman"/>
          <w:noProof/>
          <w:sz w:val="28"/>
          <w:szCs w:val="28"/>
        </w:rPr>
      </w:pPr>
      <w:r>
        <w:rPr>
          <w:rFonts w:ascii="Times New Roman" w:hAnsi="Times New Roman" w:cs="Times New Roman"/>
          <w:sz w:val="28"/>
          <w:szCs w:val="28"/>
        </w:rPr>
        <w:lastRenderedPageBreak/>
        <w:t xml:space="preserve">Расчет </w:t>
      </w:r>
      <w:r w:rsidR="00350AB1">
        <w:rPr>
          <w:rFonts w:ascii="Times New Roman" w:hAnsi="Times New Roman" w:cs="Times New Roman"/>
          <w:sz w:val="28"/>
          <w:szCs w:val="28"/>
        </w:rPr>
        <w:t>инвестиционного проекта</w:t>
      </w:r>
      <w:r w:rsidR="00854852">
        <w:rPr>
          <w:rFonts w:ascii="Times New Roman" w:hAnsi="Times New Roman" w:cs="Times New Roman"/>
          <w:sz w:val="28"/>
          <w:szCs w:val="28"/>
        </w:rPr>
        <w:t xml:space="preserve"> </w:t>
      </w:r>
    </w:p>
    <w:p w:rsidR="00284844" w:rsidRDefault="00284844" w:rsidP="005C0017">
      <w:pPr>
        <w:rPr>
          <w:rFonts w:ascii="Times New Roman" w:hAnsi="Times New Roman" w:cs="Times New Roman"/>
          <w:noProof/>
          <w:sz w:val="28"/>
          <w:szCs w:val="28"/>
        </w:rPr>
      </w:pPr>
    </w:p>
    <w:p w:rsidR="00284844" w:rsidRDefault="00284844" w:rsidP="00CD30E3">
      <w:pPr>
        <w:rPr>
          <w:rFonts w:ascii="Times New Roman" w:hAnsi="Times New Roman" w:cs="Times New Roman"/>
          <w:sz w:val="28"/>
          <w:szCs w:val="28"/>
        </w:rPr>
        <w:sectPr w:rsidR="00284844" w:rsidSect="008B4997">
          <w:pgSz w:w="16840" w:h="11900" w:orient="landscape"/>
          <w:pgMar w:top="851" w:right="397" w:bottom="561" w:left="567" w:header="425" w:footer="442" w:gutter="0"/>
          <w:cols w:space="708"/>
          <w:docGrid w:linePitch="360"/>
        </w:sectPr>
      </w:pPr>
    </w:p>
    <w:p w:rsidR="00DD6FA6" w:rsidRDefault="00DD6FA6" w:rsidP="00D90295">
      <w:pPr>
        <w:spacing w:before="240" w:after="24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11. ОБЩАЯ ПРОГРАММА ПРОЕКТОВ</w:t>
      </w:r>
    </w:p>
    <w:p w:rsidR="00D76F0A" w:rsidRPr="008B4997" w:rsidRDefault="00C95676" w:rsidP="00D90295">
      <w:pPr>
        <w:spacing w:line="360" w:lineRule="auto"/>
        <w:ind w:firstLine="709"/>
        <w:jc w:val="both"/>
        <w:rPr>
          <w:rFonts w:ascii="Times New Roman" w:hAnsi="Times New Roman" w:cs="Times New Roman"/>
          <w:sz w:val="28"/>
          <w:szCs w:val="28"/>
        </w:rPr>
      </w:pPr>
      <w:r w:rsidRPr="008B4997">
        <w:rPr>
          <w:rFonts w:ascii="Times New Roman" w:hAnsi="Times New Roman" w:cs="Times New Roman"/>
          <w:sz w:val="28"/>
          <w:szCs w:val="28"/>
        </w:rPr>
        <w:t xml:space="preserve">Совокупная программа инвестиционных проектов по всем системам </w:t>
      </w:r>
      <w:proofErr w:type="spellStart"/>
      <w:r w:rsidRPr="008B4997">
        <w:rPr>
          <w:rFonts w:ascii="Times New Roman" w:hAnsi="Times New Roman" w:cs="Times New Roman"/>
          <w:sz w:val="28"/>
          <w:szCs w:val="28"/>
        </w:rPr>
        <w:t>ресурсоснабжения</w:t>
      </w:r>
      <w:proofErr w:type="spellEnd"/>
      <w:r w:rsidRPr="008B4997">
        <w:rPr>
          <w:rFonts w:ascii="Times New Roman" w:hAnsi="Times New Roman" w:cs="Times New Roman"/>
          <w:sz w:val="28"/>
          <w:szCs w:val="28"/>
        </w:rPr>
        <w:t xml:space="preserve">, в области </w:t>
      </w:r>
      <w:proofErr w:type="spellStart"/>
      <w:r w:rsidRPr="008B4997">
        <w:rPr>
          <w:rFonts w:ascii="Times New Roman" w:hAnsi="Times New Roman" w:cs="Times New Roman"/>
          <w:sz w:val="28"/>
          <w:szCs w:val="28"/>
        </w:rPr>
        <w:t>энергоресурсосбережения</w:t>
      </w:r>
      <w:proofErr w:type="spellEnd"/>
      <w:r w:rsidRPr="008B4997">
        <w:rPr>
          <w:rFonts w:ascii="Times New Roman" w:hAnsi="Times New Roman" w:cs="Times New Roman"/>
          <w:sz w:val="28"/>
          <w:szCs w:val="28"/>
        </w:rPr>
        <w:t xml:space="preserve"> представлена </w:t>
      </w:r>
      <w:r w:rsidR="00E44357">
        <w:rPr>
          <w:rFonts w:ascii="Times New Roman" w:hAnsi="Times New Roman" w:cs="Times New Roman"/>
          <w:sz w:val="28"/>
          <w:szCs w:val="28"/>
        </w:rPr>
        <w:t>в таблице 11.1</w:t>
      </w:r>
      <w:r w:rsidRPr="008B4997">
        <w:rPr>
          <w:rFonts w:ascii="Times New Roman" w:hAnsi="Times New Roman" w:cs="Times New Roman"/>
          <w:sz w:val="28"/>
          <w:szCs w:val="28"/>
        </w:rPr>
        <w:t>.</w:t>
      </w:r>
    </w:p>
    <w:p w:rsidR="00FF1554" w:rsidRPr="00F118FA" w:rsidRDefault="00F118FA" w:rsidP="00D90295">
      <w:pPr>
        <w:ind w:hanging="142"/>
        <w:rPr>
          <w:rFonts w:ascii="Times New Roman" w:hAnsi="Times New Roman" w:cs="Times New Roman"/>
        </w:rPr>
      </w:pPr>
      <w:r w:rsidRPr="00F118FA">
        <w:rPr>
          <w:rFonts w:ascii="Times New Roman" w:hAnsi="Times New Roman" w:cs="Times New Roman"/>
        </w:rPr>
        <w:t xml:space="preserve">Табл. 11.1 </w:t>
      </w:r>
      <w:r w:rsidR="00E44357">
        <w:rPr>
          <w:rFonts w:ascii="Times New Roman" w:hAnsi="Times New Roman" w:cs="Times New Roman"/>
        </w:rPr>
        <w:t>–</w:t>
      </w:r>
      <w:r w:rsidRPr="00F118FA">
        <w:rPr>
          <w:rFonts w:ascii="Times New Roman" w:hAnsi="Times New Roman" w:cs="Times New Roman"/>
        </w:rPr>
        <w:t xml:space="preserve"> </w:t>
      </w:r>
      <w:r w:rsidR="00E44357">
        <w:rPr>
          <w:rFonts w:ascii="Times New Roman" w:hAnsi="Times New Roman" w:cs="Times New Roman"/>
        </w:rPr>
        <w:t>Совокупная программа инвестиционных проектов</w:t>
      </w:r>
    </w:p>
    <w:tbl>
      <w:tblPr>
        <w:tblStyle w:val="ae"/>
        <w:tblW w:w="0" w:type="auto"/>
        <w:tblLayout w:type="fixed"/>
        <w:tblLook w:val="04A0" w:firstRow="1" w:lastRow="0" w:firstColumn="1" w:lastColumn="0" w:noHBand="0" w:noVBand="1"/>
      </w:tblPr>
      <w:tblGrid>
        <w:gridCol w:w="3227"/>
        <w:gridCol w:w="1843"/>
        <w:gridCol w:w="1842"/>
        <w:gridCol w:w="1418"/>
        <w:gridCol w:w="992"/>
        <w:gridCol w:w="1099"/>
      </w:tblGrid>
      <w:tr w:rsidR="00A721B3" w:rsidRPr="00F118FA" w:rsidTr="00A64ABE">
        <w:tc>
          <w:tcPr>
            <w:tcW w:w="3227" w:type="dxa"/>
            <w:vMerge w:val="restart"/>
            <w:tcBorders>
              <w:top w:val="single" w:sz="12" w:space="0" w:color="auto"/>
              <w:left w:val="single" w:sz="12" w:space="0" w:color="auto"/>
              <w:right w:val="single" w:sz="12" w:space="0" w:color="auto"/>
            </w:tcBorders>
            <w:vAlign w:val="center"/>
          </w:tcPr>
          <w:p w:rsidR="00A721B3" w:rsidRPr="004421B8" w:rsidRDefault="00A721B3" w:rsidP="00D90295">
            <w:pPr>
              <w:jc w:val="center"/>
              <w:rPr>
                <w:b/>
                <w:sz w:val="24"/>
                <w:szCs w:val="24"/>
              </w:rPr>
            </w:pPr>
            <w:r w:rsidRPr="004421B8">
              <w:rPr>
                <w:b/>
                <w:sz w:val="24"/>
                <w:szCs w:val="24"/>
              </w:rPr>
              <w:t>Наименование проекта</w:t>
            </w:r>
          </w:p>
        </w:tc>
        <w:tc>
          <w:tcPr>
            <w:tcW w:w="1843" w:type="dxa"/>
            <w:vMerge w:val="restart"/>
            <w:tcBorders>
              <w:top w:val="single" w:sz="12" w:space="0" w:color="auto"/>
              <w:left w:val="single" w:sz="12" w:space="0" w:color="auto"/>
              <w:right w:val="single" w:sz="12" w:space="0" w:color="auto"/>
            </w:tcBorders>
            <w:vAlign w:val="center"/>
          </w:tcPr>
          <w:p w:rsidR="00A721B3" w:rsidRPr="004421B8" w:rsidRDefault="00A721B3" w:rsidP="00D90295">
            <w:pPr>
              <w:jc w:val="center"/>
              <w:rPr>
                <w:b/>
                <w:sz w:val="24"/>
                <w:szCs w:val="24"/>
              </w:rPr>
            </w:pPr>
            <w:r w:rsidRPr="004421B8">
              <w:rPr>
                <w:b/>
                <w:sz w:val="24"/>
                <w:szCs w:val="24"/>
              </w:rPr>
              <w:t>Направление проекта</w:t>
            </w:r>
          </w:p>
        </w:tc>
        <w:tc>
          <w:tcPr>
            <w:tcW w:w="1842" w:type="dxa"/>
            <w:vMerge w:val="restart"/>
            <w:tcBorders>
              <w:top w:val="single" w:sz="12" w:space="0" w:color="auto"/>
              <w:left w:val="single" w:sz="12" w:space="0" w:color="auto"/>
              <w:right w:val="single" w:sz="12" w:space="0" w:color="auto"/>
            </w:tcBorders>
            <w:vAlign w:val="center"/>
          </w:tcPr>
          <w:p w:rsidR="00A721B3" w:rsidRPr="004421B8" w:rsidRDefault="00A721B3" w:rsidP="00D90295">
            <w:pPr>
              <w:jc w:val="center"/>
              <w:rPr>
                <w:b/>
                <w:sz w:val="24"/>
                <w:szCs w:val="24"/>
              </w:rPr>
            </w:pPr>
            <w:r w:rsidRPr="004421B8">
              <w:rPr>
                <w:b/>
                <w:sz w:val="24"/>
                <w:szCs w:val="24"/>
              </w:rPr>
              <w:t>Окупаемость проекта</w:t>
            </w:r>
          </w:p>
        </w:tc>
        <w:tc>
          <w:tcPr>
            <w:tcW w:w="1418" w:type="dxa"/>
            <w:vMerge w:val="restart"/>
            <w:tcBorders>
              <w:top w:val="single" w:sz="12" w:space="0" w:color="auto"/>
              <w:left w:val="single" w:sz="12" w:space="0" w:color="auto"/>
              <w:right w:val="single" w:sz="12" w:space="0" w:color="auto"/>
            </w:tcBorders>
            <w:vAlign w:val="center"/>
          </w:tcPr>
          <w:p w:rsidR="00A721B3" w:rsidRPr="004421B8" w:rsidRDefault="00A721B3" w:rsidP="00D90295">
            <w:pPr>
              <w:jc w:val="center"/>
              <w:rPr>
                <w:b/>
                <w:sz w:val="24"/>
                <w:szCs w:val="24"/>
              </w:rPr>
            </w:pPr>
            <w:r w:rsidRPr="004421B8">
              <w:rPr>
                <w:b/>
                <w:sz w:val="24"/>
                <w:szCs w:val="24"/>
              </w:rPr>
              <w:t>Сроки реализации проекта</w:t>
            </w:r>
          </w:p>
        </w:tc>
        <w:tc>
          <w:tcPr>
            <w:tcW w:w="2091" w:type="dxa"/>
            <w:gridSpan w:val="2"/>
            <w:tcBorders>
              <w:top w:val="single" w:sz="12" w:space="0" w:color="auto"/>
              <w:left w:val="single" w:sz="12" w:space="0" w:color="auto"/>
              <w:right w:val="single" w:sz="12" w:space="0" w:color="auto"/>
            </w:tcBorders>
            <w:vAlign w:val="center"/>
          </w:tcPr>
          <w:p w:rsidR="00A721B3" w:rsidRPr="004421B8" w:rsidRDefault="00A721B3" w:rsidP="00D90295">
            <w:pPr>
              <w:jc w:val="center"/>
              <w:rPr>
                <w:b/>
                <w:sz w:val="24"/>
                <w:szCs w:val="24"/>
              </w:rPr>
            </w:pPr>
            <w:r w:rsidRPr="004421B8">
              <w:rPr>
                <w:b/>
                <w:sz w:val="24"/>
                <w:szCs w:val="24"/>
              </w:rPr>
              <w:t>Объём инвестиций</w:t>
            </w:r>
          </w:p>
        </w:tc>
      </w:tr>
      <w:tr w:rsidR="00A721B3" w:rsidRPr="00F118FA" w:rsidTr="00A64ABE">
        <w:tc>
          <w:tcPr>
            <w:tcW w:w="3227" w:type="dxa"/>
            <w:vMerge/>
            <w:tcBorders>
              <w:left w:val="single" w:sz="12" w:space="0" w:color="auto"/>
              <w:right w:val="single" w:sz="12" w:space="0" w:color="auto"/>
            </w:tcBorders>
            <w:vAlign w:val="center"/>
          </w:tcPr>
          <w:p w:rsidR="00A721B3" w:rsidRPr="004421B8" w:rsidRDefault="00A721B3" w:rsidP="00D90295">
            <w:pPr>
              <w:jc w:val="center"/>
              <w:rPr>
                <w:color w:val="000000"/>
                <w:sz w:val="24"/>
                <w:szCs w:val="24"/>
              </w:rPr>
            </w:pPr>
          </w:p>
        </w:tc>
        <w:tc>
          <w:tcPr>
            <w:tcW w:w="1843" w:type="dxa"/>
            <w:vMerge/>
            <w:tcBorders>
              <w:left w:val="single" w:sz="12" w:space="0" w:color="auto"/>
              <w:right w:val="single" w:sz="12" w:space="0" w:color="auto"/>
            </w:tcBorders>
            <w:vAlign w:val="center"/>
          </w:tcPr>
          <w:p w:rsidR="00A721B3" w:rsidRPr="004421B8" w:rsidRDefault="00A721B3" w:rsidP="00D90295">
            <w:pPr>
              <w:jc w:val="center"/>
              <w:rPr>
                <w:color w:val="000000"/>
                <w:sz w:val="24"/>
                <w:szCs w:val="24"/>
              </w:rPr>
            </w:pPr>
          </w:p>
        </w:tc>
        <w:tc>
          <w:tcPr>
            <w:tcW w:w="1842" w:type="dxa"/>
            <w:vMerge/>
            <w:tcBorders>
              <w:left w:val="single" w:sz="12" w:space="0" w:color="auto"/>
              <w:right w:val="single" w:sz="12" w:space="0" w:color="auto"/>
            </w:tcBorders>
            <w:vAlign w:val="center"/>
          </w:tcPr>
          <w:p w:rsidR="00A721B3" w:rsidRPr="004421B8" w:rsidRDefault="00A721B3" w:rsidP="00D90295">
            <w:pPr>
              <w:jc w:val="center"/>
              <w:rPr>
                <w:color w:val="000000"/>
                <w:sz w:val="24"/>
                <w:szCs w:val="24"/>
              </w:rPr>
            </w:pPr>
          </w:p>
        </w:tc>
        <w:tc>
          <w:tcPr>
            <w:tcW w:w="1418" w:type="dxa"/>
            <w:vMerge/>
            <w:tcBorders>
              <w:left w:val="single" w:sz="12" w:space="0" w:color="auto"/>
              <w:right w:val="single" w:sz="12" w:space="0" w:color="auto"/>
            </w:tcBorders>
            <w:vAlign w:val="center"/>
          </w:tcPr>
          <w:p w:rsidR="00A721B3" w:rsidRPr="004421B8" w:rsidRDefault="00A721B3" w:rsidP="00D90295">
            <w:pPr>
              <w:jc w:val="center"/>
              <w:rPr>
                <w:color w:val="000000"/>
                <w:sz w:val="24"/>
                <w:szCs w:val="24"/>
              </w:rPr>
            </w:pPr>
          </w:p>
        </w:tc>
        <w:tc>
          <w:tcPr>
            <w:tcW w:w="992" w:type="dxa"/>
            <w:tcBorders>
              <w:left w:val="single" w:sz="12" w:space="0" w:color="auto"/>
              <w:right w:val="single" w:sz="12" w:space="0" w:color="auto"/>
            </w:tcBorders>
            <w:vAlign w:val="center"/>
          </w:tcPr>
          <w:p w:rsidR="00A721B3" w:rsidRPr="004421B8" w:rsidRDefault="00A721B3" w:rsidP="00D90295">
            <w:pPr>
              <w:jc w:val="center"/>
              <w:rPr>
                <w:b/>
                <w:color w:val="000000"/>
                <w:sz w:val="24"/>
                <w:szCs w:val="24"/>
              </w:rPr>
            </w:pPr>
            <w:r w:rsidRPr="004421B8">
              <w:rPr>
                <w:b/>
                <w:color w:val="000000"/>
                <w:sz w:val="24"/>
                <w:szCs w:val="24"/>
              </w:rPr>
              <w:t>год</w:t>
            </w:r>
          </w:p>
        </w:tc>
        <w:tc>
          <w:tcPr>
            <w:tcW w:w="1099" w:type="dxa"/>
            <w:tcBorders>
              <w:left w:val="single" w:sz="12" w:space="0" w:color="auto"/>
              <w:right w:val="single" w:sz="12" w:space="0" w:color="auto"/>
            </w:tcBorders>
            <w:vAlign w:val="center"/>
          </w:tcPr>
          <w:p w:rsidR="00A721B3" w:rsidRPr="004421B8" w:rsidRDefault="00A721B3" w:rsidP="00D90295">
            <w:pPr>
              <w:jc w:val="center"/>
              <w:rPr>
                <w:b/>
                <w:color w:val="000000"/>
                <w:sz w:val="24"/>
                <w:szCs w:val="24"/>
              </w:rPr>
            </w:pPr>
            <w:r w:rsidRPr="004421B8">
              <w:rPr>
                <w:b/>
                <w:color w:val="000000"/>
                <w:sz w:val="24"/>
                <w:szCs w:val="24"/>
              </w:rPr>
              <w:t xml:space="preserve">Сумма, </w:t>
            </w:r>
            <w:proofErr w:type="spellStart"/>
            <w:r w:rsidR="00221BCE" w:rsidRPr="004421B8">
              <w:rPr>
                <w:b/>
                <w:color w:val="000000"/>
                <w:sz w:val="24"/>
                <w:szCs w:val="24"/>
              </w:rPr>
              <w:t>тыс</w:t>
            </w:r>
            <w:proofErr w:type="gramStart"/>
            <w:r w:rsidR="00221BCE" w:rsidRPr="004421B8">
              <w:rPr>
                <w:b/>
                <w:color w:val="000000"/>
                <w:sz w:val="24"/>
                <w:szCs w:val="24"/>
              </w:rPr>
              <w:t>.</w:t>
            </w:r>
            <w:r w:rsidRPr="004421B8">
              <w:rPr>
                <w:b/>
                <w:color w:val="000000"/>
                <w:sz w:val="24"/>
                <w:szCs w:val="24"/>
              </w:rPr>
              <w:t>р</w:t>
            </w:r>
            <w:proofErr w:type="gramEnd"/>
            <w:r w:rsidRPr="004421B8">
              <w:rPr>
                <w:b/>
                <w:color w:val="000000"/>
                <w:sz w:val="24"/>
                <w:szCs w:val="24"/>
              </w:rPr>
              <w:t>уб</w:t>
            </w:r>
            <w:proofErr w:type="spellEnd"/>
            <w:r w:rsidRPr="004421B8">
              <w:rPr>
                <w:b/>
                <w:color w:val="000000"/>
                <w:sz w:val="24"/>
                <w:szCs w:val="24"/>
              </w:rPr>
              <w:t>.</w:t>
            </w:r>
          </w:p>
        </w:tc>
      </w:tr>
      <w:tr w:rsidR="002109AB" w:rsidRPr="00F118FA" w:rsidTr="00A64ABE">
        <w:trPr>
          <w:trHeight w:val="680"/>
        </w:trPr>
        <w:tc>
          <w:tcPr>
            <w:tcW w:w="3227" w:type="dxa"/>
            <w:vMerge w:val="restart"/>
            <w:tcBorders>
              <w:top w:val="nil"/>
              <w:left w:val="single" w:sz="12" w:space="0" w:color="auto"/>
              <w:right w:val="single" w:sz="12" w:space="0" w:color="auto"/>
            </w:tcBorders>
          </w:tcPr>
          <w:p w:rsidR="004421B8" w:rsidRPr="004421B8" w:rsidRDefault="004421B8" w:rsidP="00974B9D">
            <w:pPr>
              <w:pStyle w:val="Style7"/>
              <w:widowControl/>
              <w:numPr>
                <w:ilvl w:val="0"/>
                <w:numId w:val="64"/>
              </w:numPr>
              <w:spacing w:line="240" w:lineRule="auto"/>
              <w:ind w:left="0"/>
              <w:jc w:val="left"/>
            </w:pPr>
            <w:r w:rsidRPr="004421B8">
              <w:rPr>
                <w:sz w:val="24"/>
                <w:szCs w:val="24"/>
              </w:rPr>
              <w:t>1</w:t>
            </w:r>
            <w:r w:rsidRPr="004421B8">
              <w:t>. Реконструкция старых и прокладка новых участков водопроводной сети условным диаметром 20-159 мм</w:t>
            </w:r>
          </w:p>
          <w:p w:rsidR="004421B8" w:rsidRPr="004421B8" w:rsidRDefault="004421B8" w:rsidP="00974B9D">
            <w:pPr>
              <w:pStyle w:val="Style7"/>
              <w:widowControl/>
              <w:numPr>
                <w:ilvl w:val="0"/>
                <w:numId w:val="64"/>
              </w:numPr>
              <w:spacing w:line="240" w:lineRule="auto"/>
              <w:ind w:left="0" w:firstLine="0"/>
              <w:jc w:val="left"/>
            </w:pPr>
            <w:r w:rsidRPr="004421B8">
              <w:t>Строительство новой водонапорной башни</w:t>
            </w:r>
          </w:p>
          <w:p w:rsidR="002109AB" w:rsidRPr="004421B8" w:rsidRDefault="00A64ABE" w:rsidP="004421B8">
            <w:pPr>
              <w:tabs>
                <w:tab w:val="left" w:pos="-142"/>
              </w:tabs>
            </w:pPr>
            <w:r>
              <w:t>3</w:t>
            </w:r>
            <w:r w:rsidR="004421B8" w:rsidRPr="004421B8">
              <w:t>.Установка современного насосного оборудования</w:t>
            </w:r>
          </w:p>
          <w:p w:rsidR="004421B8" w:rsidRPr="004421B8" w:rsidRDefault="004421B8" w:rsidP="00974B9D">
            <w:pPr>
              <w:pStyle w:val="Style7"/>
              <w:numPr>
                <w:ilvl w:val="0"/>
                <w:numId w:val="65"/>
              </w:numPr>
              <w:spacing w:line="240" w:lineRule="auto"/>
              <w:ind w:left="0" w:firstLine="0"/>
              <w:jc w:val="left"/>
            </w:pPr>
            <w:r w:rsidRPr="004421B8">
              <w:t>Канализа</w:t>
            </w:r>
            <w:r w:rsidR="00A64ABE">
              <w:t>ционные очистные  станции: q=45</w:t>
            </w:r>
            <w:r w:rsidRPr="004421B8">
              <w:t>0м³/</w:t>
            </w:r>
            <w:proofErr w:type="spellStart"/>
            <w:r w:rsidRPr="004421B8">
              <w:t>сут</w:t>
            </w:r>
            <w:proofErr w:type="spellEnd"/>
            <w:r w:rsidRPr="004421B8">
              <w:t>.</w:t>
            </w:r>
          </w:p>
          <w:p w:rsidR="004421B8" w:rsidRPr="004421B8" w:rsidRDefault="004421B8" w:rsidP="00974B9D">
            <w:pPr>
              <w:pStyle w:val="Style7"/>
              <w:numPr>
                <w:ilvl w:val="0"/>
                <w:numId w:val="65"/>
              </w:numPr>
              <w:spacing w:line="240" w:lineRule="auto"/>
              <w:ind w:left="0" w:firstLine="0"/>
              <w:jc w:val="left"/>
            </w:pPr>
            <w:r w:rsidRPr="004421B8">
              <w:t xml:space="preserve">Установка выгребов полной заводской готовности с последующим вывозом стоков </w:t>
            </w:r>
            <w:proofErr w:type="gramStart"/>
            <w:r w:rsidRPr="004421B8">
              <w:t>на</w:t>
            </w:r>
            <w:proofErr w:type="gramEnd"/>
            <w:r w:rsidRPr="004421B8">
              <w:t xml:space="preserve"> проектируемые КОС</w:t>
            </w:r>
          </w:p>
          <w:p w:rsidR="004421B8" w:rsidRPr="004421B8" w:rsidRDefault="004421B8" w:rsidP="00974B9D">
            <w:pPr>
              <w:pStyle w:val="Style7"/>
              <w:numPr>
                <w:ilvl w:val="0"/>
                <w:numId w:val="65"/>
              </w:numPr>
              <w:spacing w:line="240" w:lineRule="auto"/>
              <w:ind w:left="0" w:firstLine="0"/>
              <w:jc w:val="left"/>
            </w:pPr>
            <w:r w:rsidRPr="004421B8">
              <w:t xml:space="preserve">Закупка автотранспорта для вывоза стоков </w:t>
            </w:r>
            <w:proofErr w:type="gramStart"/>
            <w:r w:rsidRPr="004421B8">
              <w:t>на</w:t>
            </w:r>
            <w:proofErr w:type="gramEnd"/>
            <w:r w:rsidRPr="004421B8">
              <w:t xml:space="preserve"> КОС</w:t>
            </w:r>
          </w:p>
          <w:p w:rsidR="004421B8" w:rsidRPr="004421B8" w:rsidRDefault="004421B8" w:rsidP="00974B9D">
            <w:pPr>
              <w:pStyle w:val="Style7"/>
              <w:numPr>
                <w:ilvl w:val="0"/>
                <w:numId w:val="65"/>
              </w:numPr>
              <w:spacing w:line="240" w:lineRule="auto"/>
              <w:ind w:left="0" w:firstLine="0"/>
              <w:jc w:val="left"/>
            </w:pPr>
            <w:r w:rsidRPr="004421B8">
              <w:t>Строительство ливневого водоотвода</w:t>
            </w:r>
          </w:p>
          <w:p w:rsidR="004421B8" w:rsidRPr="004421B8" w:rsidRDefault="004421B8" w:rsidP="004421B8">
            <w:pPr>
              <w:tabs>
                <w:tab w:val="left" w:pos="-142"/>
              </w:tabs>
              <w:rPr>
                <w:sz w:val="24"/>
                <w:szCs w:val="24"/>
              </w:rPr>
            </w:pPr>
            <w:r w:rsidRPr="004421B8">
              <w:t>Строительство сетей водоотведения</w:t>
            </w:r>
          </w:p>
        </w:tc>
        <w:tc>
          <w:tcPr>
            <w:tcW w:w="1843" w:type="dxa"/>
            <w:vMerge w:val="restart"/>
            <w:tcBorders>
              <w:left w:val="single" w:sz="12" w:space="0" w:color="auto"/>
              <w:right w:val="single" w:sz="12" w:space="0" w:color="auto"/>
            </w:tcBorders>
            <w:vAlign w:val="center"/>
          </w:tcPr>
          <w:p w:rsidR="002109AB" w:rsidRPr="004421B8" w:rsidRDefault="002109AB" w:rsidP="00D90295">
            <w:pPr>
              <w:jc w:val="center"/>
              <w:rPr>
                <w:sz w:val="24"/>
                <w:szCs w:val="24"/>
              </w:rPr>
            </w:pPr>
            <w:r w:rsidRPr="004421B8">
              <w:rPr>
                <w:color w:val="000000"/>
                <w:sz w:val="24"/>
                <w:szCs w:val="24"/>
              </w:rPr>
              <w:t>Комплекс инфраструктурных проектов</w:t>
            </w:r>
          </w:p>
        </w:tc>
        <w:tc>
          <w:tcPr>
            <w:tcW w:w="1842" w:type="dxa"/>
            <w:vMerge w:val="restart"/>
            <w:tcBorders>
              <w:left w:val="single" w:sz="12" w:space="0" w:color="auto"/>
              <w:right w:val="single" w:sz="12" w:space="0" w:color="auto"/>
            </w:tcBorders>
            <w:vAlign w:val="center"/>
          </w:tcPr>
          <w:p w:rsidR="002109AB" w:rsidRPr="004421B8" w:rsidRDefault="002109AB" w:rsidP="00D90295">
            <w:pPr>
              <w:jc w:val="center"/>
              <w:rPr>
                <w:sz w:val="24"/>
                <w:szCs w:val="24"/>
              </w:rPr>
            </w:pPr>
            <w:r w:rsidRPr="004421B8">
              <w:rPr>
                <w:color w:val="000000"/>
                <w:sz w:val="24"/>
                <w:szCs w:val="24"/>
              </w:rPr>
              <w:t>Не окупаем</w:t>
            </w:r>
          </w:p>
        </w:tc>
        <w:tc>
          <w:tcPr>
            <w:tcW w:w="1418" w:type="dxa"/>
            <w:tcBorders>
              <w:left w:val="single" w:sz="12" w:space="0" w:color="auto"/>
              <w:right w:val="single" w:sz="12" w:space="0" w:color="auto"/>
            </w:tcBorders>
            <w:vAlign w:val="center"/>
          </w:tcPr>
          <w:p w:rsidR="002109AB" w:rsidRPr="004421B8" w:rsidRDefault="002109AB" w:rsidP="00D90295">
            <w:pPr>
              <w:jc w:val="center"/>
              <w:rPr>
                <w:color w:val="000000"/>
                <w:sz w:val="24"/>
                <w:szCs w:val="24"/>
              </w:rPr>
            </w:pPr>
            <w:r w:rsidRPr="004421B8">
              <w:rPr>
                <w:color w:val="000000"/>
                <w:sz w:val="24"/>
                <w:szCs w:val="24"/>
              </w:rPr>
              <w:t>2015</w:t>
            </w:r>
            <w:r w:rsidR="004421B8" w:rsidRPr="004421B8">
              <w:rPr>
                <w:color w:val="000000"/>
                <w:sz w:val="24"/>
                <w:szCs w:val="24"/>
              </w:rPr>
              <w:t xml:space="preserve"> г.</w:t>
            </w:r>
          </w:p>
        </w:tc>
        <w:tc>
          <w:tcPr>
            <w:tcW w:w="2091" w:type="dxa"/>
            <w:gridSpan w:val="2"/>
            <w:tcBorders>
              <w:left w:val="single" w:sz="12" w:space="0" w:color="auto"/>
              <w:right w:val="single" w:sz="12" w:space="0" w:color="auto"/>
            </w:tcBorders>
            <w:shd w:val="clear" w:color="auto" w:fill="FFFFFF" w:themeFill="background1"/>
            <w:vAlign w:val="center"/>
          </w:tcPr>
          <w:p w:rsidR="002109AB" w:rsidRPr="004421B8" w:rsidRDefault="004421B8" w:rsidP="00BF6199">
            <w:pPr>
              <w:jc w:val="center"/>
              <w:rPr>
                <w:color w:val="000000"/>
                <w:sz w:val="24"/>
                <w:szCs w:val="24"/>
              </w:rPr>
            </w:pPr>
            <w:r w:rsidRPr="004421B8">
              <w:rPr>
                <w:color w:val="000000"/>
                <w:sz w:val="24"/>
                <w:szCs w:val="24"/>
              </w:rPr>
              <w:t>155</w:t>
            </w:r>
          </w:p>
        </w:tc>
      </w:tr>
      <w:tr w:rsidR="002109AB" w:rsidRPr="00F118FA" w:rsidTr="00A64ABE">
        <w:trPr>
          <w:trHeight w:val="680"/>
        </w:trPr>
        <w:tc>
          <w:tcPr>
            <w:tcW w:w="3227" w:type="dxa"/>
            <w:vMerge/>
            <w:tcBorders>
              <w:left w:val="single" w:sz="12" w:space="0" w:color="auto"/>
              <w:right w:val="single" w:sz="12" w:space="0" w:color="auto"/>
            </w:tcBorders>
          </w:tcPr>
          <w:p w:rsidR="002109AB" w:rsidRPr="004421B8" w:rsidRDefault="002109AB" w:rsidP="00FC7CA1">
            <w:pPr>
              <w:pStyle w:val="Style7"/>
              <w:spacing w:line="240" w:lineRule="auto"/>
              <w:rPr>
                <w:color w:val="000000"/>
                <w:sz w:val="24"/>
                <w:szCs w:val="24"/>
              </w:rPr>
            </w:pPr>
          </w:p>
        </w:tc>
        <w:tc>
          <w:tcPr>
            <w:tcW w:w="1843" w:type="dxa"/>
            <w:vMerge/>
            <w:tcBorders>
              <w:left w:val="single" w:sz="12" w:space="0" w:color="auto"/>
              <w:right w:val="single" w:sz="12" w:space="0" w:color="auto"/>
            </w:tcBorders>
          </w:tcPr>
          <w:p w:rsidR="002109AB" w:rsidRPr="004421B8" w:rsidRDefault="002109AB" w:rsidP="00D90295">
            <w:pPr>
              <w:rPr>
                <w:color w:val="000000"/>
                <w:sz w:val="24"/>
                <w:szCs w:val="24"/>
              </w:rPr>
            </w:pPr>
          </w:p>
        </w:tc>
        <w:tc>
          <w:tcPr>
            <w:tcW w:w="1842" w:type="dxa"/>
            <w:vMerge/>
            <w:tcBorders>
              <w:left w:val="single" w:sz="12" w:space="0" w:color="auto"/>
              <w:right w:val="single" w:sz="12" w:space="0" w:color="auto"/>
            </w:tcBorders>
          </w:tcPr>
          <w:p w:rsidR="002109AB" w:rsidRPr="004421B8" w:rsidRDefault="002109AB" w:rsidP="00D90295">
            <w:pPr>
              <w:rPr>
                <w:color w:val="000000"/>
                <w:sz w:val="24"/>
                <w:szCs w:val="24"/>
              </w:rPr>
            </w:pPr>
          </w:p>
        </w:tc>
        <w:tc>
          <w:tcPr>
            <w:tcW w:w="1418" w:type="dxa"/>
            <w:tcBorders>
              <w:left w:val="single" w:sz="12" w:space="0" w:color="auto"/>
              <w:right w:val="single" w:sz="12" w:space="0" w:color="auto"/>
            </w:tcBorders>
            <w:vAlign w:val="center"/>
          </w:tcPr>
          <w:p w:rsidR="002109AB" w:rsidRPr="004421B8" w:rsidRDefault="002109AB" w:rsidP="00D90295">
            <w:pPr>
              <w:jc w:val="center"/>
              <w:rPr>
                <w:color w:val="000000"/>
                <w:sz w:val="24"/>
                <w:szCs w:val="24"/>
              </w:rPr>
            </w:pPr>
            <w:r w:rsidRPr="004421B8">
              <w:rPr>
                <w:color w:val="000000"/>
                <w:sz w:val="24"/>
                <w:szCs w:val="24"/>
              </w:rPr>
              <w:t>2016</w:t>
            </w:r>
            <w:r w:rsidR="004421B8" w:rsidRPr="004421B8">
              <w:rPr>
                <w:color w:val="000000"/>
                <w:sz w:val="24"/>
                <w:szCs w:val="24"/>
              </w:rPr>
              <w:t xml:space="preserve"> г.</w:t>
            </w:r>
          </w:p>
        </w:tc>
        <w:tc>
          <w:tcPr>
            <w:tcW w:w="2091" w:type="dxa"/>
            <w:gridSpan w:val="2"/>
            <w:tcBorders>
              <w:left w:val="single" w:sz="12" w:space="0" w:color="auto"/>
              <w:right w:val="single" w:sz="12" w:space="0" w:color="auto"/>
            </w:tcBorders>
            <w:shd w:val="clear" w:color="auto" w:fill="FFFFFF" w:themeFill="background1"/>
            <w:vAlign w:val="center"/>
          </w:tcPr>
          <w:p w:rsidR="002109AB" w:rsidRPr="004421B8" w:rsidRDefault="004421B8" w:rsidP="00BF6199">
            <w:pPr>
              <w:jc w:val="center"/>
              <w:rPr>
                <w:color w:val="000000"/>
                <w:sz w:val="24"/>
                <w:szCs w:val="24"/>
              </w:rPr>
            </w:pPr>
            <w:r w:rsidRPr="004421B8">
              <w:rPr>
                <w:color w:val="000000"/>
                <w:sz w:val="24"/>
                <w:szCs w:val="24"/>
              </w:rPr>
              <w:t>4050</w:t>
            </w:r>
          </w:p>
        </w:tc>
      </w:tr>
      <w:tr w:rsidR="002109AB" w:rsidRPr="00F118FA" w:rsidTr="00A64ABE">
        <w:trPr>
          <w:trHeight w:val="680"/>
        </w:trPr>
        <w:tc>
          <w:tcPr>
            <w:tcW w:w="3227" w:type="dxa"/>
            <w:vMerge/>
            <w:tcBorders>
              <w:left w:val="single" w:sz="12" w:space="0" w:color="auto"/>
              <w:right w:val="single" w:sz="12" w:space="0" w:color="auto"/>
            </w:tcBorders>
          </w:tcPr>
          <w:p w:rsidR="002109AB" w:rsidRPr="004421B8" w:rsidRDefault="002109AB" w:rsidP="00FC7CA1">
            <w:pPr>
              <w:pStyle w:val="Style7"/>
              <w:spacing w:line="240" w:lineRule="auto"/>
              <w:rPr>
                <w:color w:val="000000"/>
                <w:sz w:val="24"/>
                <w:szCs w:val="24"/>
              </w:rPr>
            </w:pPr>
          </w:p>
        </w:tc>
        <w:tc>
          <w:tcPr>
            <w:tcW w:w="1843" w:type="dxa"/>
            <w:vMerge/>
            <w:tcBorders>
              <w:left w:val="single" w:sz="12" w:space="0" w:color="auto"/>
              <w:right w:val="single" w:sz="12" w:space="0" w:color="auto"/>
            </w:tcBorders>
          </w:tcPr>
          <w:p w:rsidR="002109AB" w:rsidRPr="004421B8" w:rsidRDefault="002109AB" w:rsidP="00D90295">
            <w:pPr>
              <w:rPr>
                <w:color w:val="000000"/>
                <w:sz w:val="24"/>
                <w:szCs w:val="24"/>
              </w:rPr>
            </w:pPr>
          </w:p>
        </w:tc>
        <w:tc>
          <w:tcPr>
            <w:tcW w:w="1842" w:type="dxa"/>
            <w:vMerge/>
            <w:tcBorders>
              <w:left w:val="single" w:sz="12" w:space="0" w:color="auto"/>
              <w:right w:val="single" w:sz="12" w:space="0" w:color="auto"/>
            </w:tcBorders>
          </w:tcPr>
          <w:p w:rsidR="002109AB" w:rsidRPr="004421B8" w:rsidRDefault="002109AB" w:rsidP="00D90295">
            <w:pPr>
              <w:rPr>
                <w:color w:val="000000"/>
                <w:sz w:val="24"/>
                <w:szCs w:val="24"/>
              </w:rPr>
            </w:pPr>
          </w:p>
        </w:tc>
        <w:tc>
          <w:tcPr>
            <w:tcW w:w="1418" w:type="dxa"/>
            <w:tcBorders>
              <w:left w:val="single" w:sz="12" w:space="0" w:color="auto"/>
              <w:right w:val="single" w:sz="12" w:space="0" w:color="auto"/>
            </w:tcBorders>
            <w:vAlign w:val="center"/>
          </w:tcPr>
          <w:p w:rsidR="002109AB" w:rsidRPr="004421B8" w:rsidRDefault="002109AB" w:rsidP="00D90295">
            <w:pPr>
              <w:jc w:val="center"/>
              <w:rPr>
                <w:color w:val="000000"/>
                <w:sz w:val="24"/>
                <w:szCs w:val="24"/>
              </w:rPr>
            </w:pPr>
            <w:r w:rsidRPr="004421B8">
              <w:rPr>
                <w:color w:val="000000"/>
                <w:sz w:val="24"/>
                <w:szCs w:val="24"/>
              </w:rPr>
              <w:t>2017</w:t>
            </w:r>
            <w:r w:rsidR="004421B8" w:rsidRPr="004421B8">
              <w:rPr>
                <w:color w:val="000000"/>
                <w:sz w:val="24"/>
                <w:szCs w:val="24"/>
              </w:rPr>
              <w:t xml:space="preserve"> г.</w:t>
            </w:r>
          </w:p>
        </w:tc>
        <w:tc>
          <w:tcPr>
            <w:tcW w:w="2091" w:type="dxa"/>
            <w:gridSpan w:val="2"/>
            <w:tcBorders>
              <w:left w:val="single" w:sz="12" w:space="0" w:color="auto"/>
              <w:right w:val="single" w:sz="12" w:space="0" w:color="auto"/>
            </w:tcBorders>
            <w:shd w:val="clear" w:color="auto" w:fill="FFFFFF" w:themeFill="background1"/>
            <w:vAlign w:val="center"/>
          </w:tcPr>
          <w:p w:rsidR="002109AB" w:rsidRPr="004421B8" w:rsidRDefault="004421B8" w:rsidP="00BF6199">
            <w:pPr>
              <w:jc w:val="center"/>
              <w:rPr>
                <w:color w:val="000000"/>
                <w:sz w:val="24"/>
                <w:szCs w:val="24"/>
              </w:rPr>
            </w:pPr>
            <w:r w:rsidRPr="004421B8">
              <w:rPr>
                <w:color w:val="000000"/>
                <w:sz w:val="24"/>
                <w:szCs w:val="24"/>
              </w:rPr>
              <w:t>10195</w:t>
            </w:r>
          </w:p>
        </w:tc>
      </w:tr>
      <w:tr w:rsidR="004421B8" w:rsidRPr="00F118FA" w:rsidTr="00A64ABE">
        <w:trPr>
          <w:trHeight w:val="680"/>
        </w:trPr>
        <w:tc>
          <w:tcPr>
            <w:tcW w:w="3227" w:type="dxa"/>
            <w:vMerge/>
            <w:tcBorders>
              <w:left w:val="single" w:sz="12" w:space="0" w:color="auto"/>
              <w:right w:val="single" w:sz="12" w:space="0" w:color="auto"/>
            </w:tcBorders>
          </w:tcPr>
          <w:p w:rsidR="004421B8" w:rsidRPr="004421B8" w:rsidRDefault="004421B8" w:rsidP="00FC7CA1">
            <w:pPr>
              <w:pStyle w:val="Style7"/>
              <w:spacing w:line="240" w:lineRule="auto"/>
              <w:rPr>
                <w:color w:val="000000"/>
                <w:sz w:val="24"/>
                <w:szCs w:val="24"/>
              </w:rPr>
            </w:pPr>
          </w:p>
        </w:tc>
        <w:tc>
          <w:tcPr>
            <w:tcW w:w="1843" w:type="dxa"/>
            <w:vMerge/>
            <w:tcBorders>
              <w:left w:val="single" w:sz="12" w:space="0" w:color="auto"/>
              <w:right w:val="single" w:sz="12" w:space="0" w:color="auto"/>
            </w:tcBorders>
          </w:tcPr>
          <w:p w:rsidR="004421B8" w:rsidRPr="004421B8" w:rsidRDefault="004421B8" w:rsidP="00D90295">
            <w:pPr>
              <w:rPr>
                <w:color w:val="000000"/>
                <w:sz w:val="24"/>
                <w:szCs w:val="24"/>
              </w:rPr>
            </w:pPr>
          </w:p>
        </w:tc>
        <w:tc>
          <w:tcPr>
            <w:tcW w:w="1842" w:type="dxa"/>
            <w:vMerge/>
            <w:tcBorders>
              <w:left w:val="single" w:sz="12" w:space="0" w:color="auto"/>
              <w:right w:val="single" w:sz="12" w:space="0" w:color="auto"/>
            </w:tcBorders>
          </w:tcPr>
          <w:p w:rsidR="004421B8" w:rsidRPr="004421B8" w:rsidRDefault="004421B8" w:rsidP="00D90295">
            <w:pPr>
              <w:rPr>
                <w:color w:val="000000"/>
                <w:sz w:val="24"/>
                <w:szCs w:val="24"/>
              </w:rPr>
            </w:pPr>
          </w:p>
        </w:tc>
        <w:tc>
          <w:tcPr>
            <w:tcW w:w="1418" w:type="dxa"/>
            <w:tcBorders>
              <w:left w:val="single" w:sz="12" w:space="0" w:color="auto"/>
              <w:right w:val="single" w:sz="12" w:space="0" w:color="auto"/>
            </w:tcBorders>
            <w:vAlign w:val="center"/>
          </w:tcPr>
          <w:p w:rsidR="004421B8" w:rsidRPr="004421B8" w:rsidRDefault="004421B8" w:rsidP="00D90295">
            <w:pPr>
              <w:jc w:val="center"/>
              <w:rPr>
                <w:color w:val="000000"/>
                <w:sz w:val="24"/>
                <w:szCs w:val="24"/>
              </w:rPr>
            </w:pPr>
            <w:r w:rsidRPr="004421B8">
              <w:rPr>
                <w:color w:val="000000"/>
                <w:sz w:val="24"/>
                <w:szCs w:val="24"/>
              </w:rPr>
              <w:t>2018 г.</w:t>
            </w:r>
          </w:p>
        </w:tc>
        <w:tc>
          <w:tcPr>
            <w:tcW w:w="2091" w:type="dxa"/>
            <w:gridSpan w:val="2"/>
            <w:tcBorders>
              <w:left w:val="single" w:sz="12" w:space="0" w:color="auto"/>
              <w:right w:val="single" w:sz="12" w:space="0" w:color="auto"/>
            </w:tcBorders>
            <w:shd w:val="clear" w:color="auto" w:fill="FFFFFF" w:themeFill="background1"/>
            <w:vAlign w:val="center"/>
          </w:tcPr>
          <w:p w:rsidR="004421B8" w:rsidRPr="004421B8" w:rsidRDefault="004421B8" w:rsidP="00BF6199">
            <w:pPr>
              <w:jc w:val="center"/>
              <w:rPr>
                <w:color w:val="000000"/>
                <w:sz w:val="24"/>
                <w:szCs w:val="24"/>
              </w:rPr>
            </w:pPr>
            <w:r w:rsidRPr="004421B8">
              <w:rPr>
                <w:color w:val="000000"/>
                <w:sz w:val="24"/>
                <w:szCs w:val="24"/>
              </w:rPr>
              <w:t>18100</w:t>
            </w:r>
          </w:p>
        </w:tc>
      </w:tr>
      <w:tr w:rsidR="002109AB" w:rsidRPr="00F118FA" w:rsidTr="00A64ABE">
        <w:trPr>
          <w:trHeight w:val="680"/>
        </w:trPr>
        <w:tc>
          <w:tcPr>
            <w:tcW w:w="3227" w:type="dxa"/>
            <w:vMerge/>
            <w:tcBorders>
              <w:left w:val="single" w:sz="12" w:space="0" w:color="auto"/>
              <w:bottom w:val="single" w:sz="12" w:space="0" w:color="auto"/>
              <w:right w:val="single" w:sz="12" w:space="0" w:color="auto"/>
            </w:tcBorders>
          </w:tcPr>
          <w:p w:rsidR="002109AB" w:rsidRPr="004421B8" w:rsidRDefault="002109AB" w:rsidP="00FC7CA1">
            <w:pPr>
              <w:pStyle w:val="Style7"/>
              <w:spacing w:line="240" w:lineRule="auto"/>
              <w:rPr>
                <w:color w:val="000000"/>
                <w:sz w:val="24"/>
                <w:szCs w:val="24"/>
              </w:rPr>
            </w:pPr>
          </w:p>
        </w:tc>
        <w:tc>
          <w:tcPr>
            <w:tcW w:w="1843" w:type="dxa"/>
            <w:vMerge/>
            <w:tcBorders>
              <w:left w:val="single" w:sz="12" w:space="0" w:color="auto"/>
              <w:bottom w:val="single" w:sz="12" w:space="0" w:color="auto"/>
              <w:right w:val="single" w:sz="12" w:space="0" w:color="auto"/>
            </w:tcBorders>
          </w:tcPr>
          <w:p w:rsidR="002109AB" w:rsidRPr="004421B8" w:rsidRDefault="002109AB" w:rsidP="00D90295">
            <w:pPr>
              <w:rPr>
                <w:color w:val="000000"/>
                <w:sz w:val="24"/>
                <w:szCs w:val="24"/>
              </w:rPr>
            </w:pPr>
          </w:p>
        </w:tc>
        <w:tc>
          <w:tcPr>
            <w:tcW w:w="1842" w:type="dxa"/>
            <w:vMerge/>
            <w:tcBorders>
              <w:left w:val="single" w:sz="12" w:space="0" w:color="auto"/>
              <w:bottom w:val="single" w:sz="12" w:space="0" w:color="auto"/>
              <w:right w:val="single" w:sz="12" w:space="0" w:color="auto"/>
            </w:tcBorders>
          </w:tcPr>
          <w:p w:rsidR="002109AB" w:rsidRPr="004421B8" w:rsidRDefault="002109AB" w:rsidP="00D90295">
            <w:pPr>
              <w:rPr>
                <w:color w:val="000000"/>
                <w:sz w:val="24"/>
                <w:szCs w:val="24"/>
              </w:rPr>
            </w:pPr>
          </w:p>
        </w:tc>
        <w:tc>
          <w:tcPr>
            <w:tcW w:w="1418" w:type="dxa"/>
            <w:tcBorders>
              <w:left w:val="single" w:sz="12" w:space="0" w:color="auto"/>
              <w:bottom w:val="single" w:sz="12" w:space="0" w:color="auto"/>
              <w:right w:val="single" w:sz="12" w:space="0" w:color="auto"/>
            </w:tcBorders>
            <w:vAlign w:val="center"/>
          </w:tcPr>
          <w:p w:rsidR="002109AB" w:rsidRPr="004421B8" w:rsidRDefault="002109AB" w:rsidP="00D90295">
            <w:pPr>
              <w:jc w:val="center"/>
              <w:rPr>
                <w:color w:val="000000"/>
                <w:sz w:val="24"/>
                <w:szCs w:val="24"/>
              </w:rPr>
            </w:pPr>
            <w:r w:rsidRPr="004421B8">
              <w:rPr>
                <w:color w:val="000000"/>
                <w:sz w:val="24"/>
                <w:szCs w:val="24"/>
              </w:rPr>
              <w:t>201</w:t>
            </w:r>
            <w:r w:rsidR="004421B8" w:rsidRPr="004421B8">
              <w:rPr>
                <w:color w:val="000000"/>
                <w:sz w:val="24"/>
                <w:szCs w:val="24"/>
              </w:rPr>
              <w:t>9 г.</w:t>
            </w:r>
          </w:p>
        </w:tc>
        <w:tc>
          <w:tcPr>
            <w:tcW w:w="2091" w:type="dxa"/>
            <w:gridSpan w:val="2"/>
            <w:tcBorders>
              <w:left w:val="single" w:sz="12" w:space="0" w:color="auto"/>
              <w:bottom w:val="single" w:sz="12" w:space="0" w:color="auto"/>
              <w:right w:val="single" w:sz="12" w:space="0" w:color="auto"/>
            </w:tcBorders>
            <w:shd w:val="clear" w:color="auto" w:fill="FFFFFF" w:themeFill="background1"/>
            <w:vAlign w:val="center"/>
          </w:tcPr>
          <w:p w:rsidR="002109AB" w:rsidRPr="004421B8" w:rsidRDefault="004421B8" w:rsidP="00BF6199">
            <w:pPr>
              <w:jc w:val="center"/>
              <w:rPr>
                <w:color w:val="000000"/>
                <w:sz w:val="24"/>
                <w:szCs w:val="24"/>
              </w:rPr>
            </w:pPr>
            <w:r w:rsidRPr="004421B8">
              <w:rPr>
                <w:color w:val="000000"/>
                <w:sz w:val="24"/>
                <w:szCs w:val="24"/>
              </w:rPr>
              <w:t>5000</w:t>
            </w:r>
          </w:p>
        </w:tc>
      </w:tr>
    </w:tbl>
    <w:p w:rsidR="008B4997" w:rsidRDefault="008B4997" w:rsidP="00D90295">
      <w:pPr>
        <w:spacing w:line="360" w:lineRule="auto"/>
        <w:ind w:firstLine="709"/>
        <w:rPr>
          <w:rFonts w:ascii="Times New Roman" w:hAnsi="Times New Roman" w:cs="Times New Roman"/>
          <w:b/>
          <w:sz w:val="28"/>
          <w:szCs w:val="28"/>
        </w:rPr>
      </w:pPr>
    </w:p>
    <w:p w:rsidR="00F560EF" w:rsidRDefault="00F560EF" w:rsidP="00D90295">
      <w:pPr>
        <w:spacing w:line="360" w:lineRule="auto"/>
        <w:ind w:firstLine="709"/>
        <w:rPr>
          <w:rFonts w:ascii="Times New Roman" w:hAnsi="Times New Roman" w:cs="Times New Roman"/>
          <w:sz w:val="28"/>
          <w:szCs w:val="28"/>
        </w:rPr>
        <w:sectPr w:rsidR="00F560EF" w:rsidSect="00A721B3">
          <w:pgSz w:w="11900" w:h="16840"/>
          <w:pgMar w:top="40" w:right="561" w:bottom="567" w:left="1134" w:header="425" w:footer="442" w:gutter="0"/>
          <w:cols w:space="708"/>
          <w:docGrid w:linePitch="360"/>
        </w:sectPr>
      </w:pPr>
    </w:p>
    <w:p w:rsidR="00961D44" w:rsidRDefault="00F560EF" w:rsidP="00380E00">
      <w:pPr>
        <w:rPr>
          <w:rFonts w:ascii="Times New Roman" w:hAnsi="Times New Roman" w:cs="Times New Roman"/>
          <w:sz w:val="28"/>
          <w:szCs w:val="28"/>
        </w:rPr>
      </w:pPr>
      <w:r>
        <w:rPr>
          <w:rFonts w:ascii="Times New Roman" w:hAnsi="Times New Roman" w:cs="Times New Roman"/>
          <w:sz w:val="28"/>
          <w:szCs w:val="28"/>
        </w:rPr>
        <w:lastRenderedPageBreak/>
        <w:t>Р</w:t>
      </w:r>
      <w:r w:rsidR="00961D44">
        <w:rPr>
          <w:rFonts w:ascii="Times New Roman" w:hAnsi="Times New Roman" w:cs="Times New Roman"/>
          <w:sz w:val="28"/>
          <w:szCs w:val="28"/>
        </w:rPr>
        <w:t>а</w:t>
      </w:r>
      <w:r>
        <w:rPr>
          <w:rFonts w:ascii="Times New Roman" w:hAnsi="Times New Roman" w:cs="Times New Roman"/>
          <w:sz w:val="28"/>
          <w:szCs w:val="28"/>
        </w:rPr>
        <w:t>счет инвестиционного портфеля</w:t>
      </w:r>
    </w:p>
    <w:p w:rsidR="003B5FF0" w:rsidRDefault="003B5FF0" w:rsidP="00380E00">
      <w:pPr>
        <w:rPr>
          <w:rFonts w:ascii="Times New Roman" w:hAnsi="Times New Roman" w:cs="Times New Roman"/>
          <w:noProof/>
          <w:sz w:val="28"/>
          <w:szCs w:val="28"/>
        </w:rPr>
      </w:pPr>
    </w:p>
    <w:p w:rsidR="00BF799E" w:rsidRDefault="00BF799E" w:rsidP="00380E00">
      <w:pPr>
        <w:rPr>
          <w:rFonts w:ascii="Times New Roman" w:hAnsi="Times New Roman" w:cs="Times New Roman"/>
          <w:sz w:val="28"/>
          <w:szCs w:val="28"/>
        </w:rPr>
      </w:pPr>
      <w:bookmarkStart w:id="6" w:name="_GoBack"/>
      <w:bookmarkEnd w:id="6"/>
    </w:p>
    <w:p w:rsidR="008B4997" w:rsidRDefault="008B4997" w:rsidP="005D2C8D">
      <w:pPr>
        <w:spacing w:line="360" w:lineRule="auto"/>
        <w:rPr>
          <w:rFonts w:ascii="Times New Roman" w:hAnsi="Times New Roman" w:cs="Times New Roman"/>
          <w:b/>
          <w:sz w:val="28"/>
          <w:szCs w:val="28"/>
        </w:rPr>
        <w:sectPr w:rsidR="008B4997" w:rsidSect="00961D44">
          <w:pgSz w:w="16840" w:h="11900" w:orient="landscape"/>
          <w:pgMar w:top="1134" w:right="397" w:bottom="561" w:left="567" w:header="425" w:footer="442" w:gutter="0"/>
          <w:cols w:space="708"/>
          <w:docGrid w:linePitch="360"/>
        </w:sectPr>
      </w:pPr>
    </w:p>
    <w:p w:rsidR="00A95723" w:rsidRPr="00E44357" w:rsidRDefault="00F118FA" w:rsidP="00D90295">
      <w:pPr>
        <w:spacing w:line="360" w:lineRule="auto"/>
        <w:ind w:firstLine="709"/>
        <w:jc w:val="both"/>
        <w:rPr>
          <w:rFonts w:ascii="Times New Roman" w:hAnsi="Times New Roman" w:cs="Times New Roman"/>
          <w:b/>
          <w:sz w:val="28"/>
          <w:szCs w:val="28"/>
        </w:rPr>
      </w:pPr>
      <w:r w:rsidRPr="00E44357">
        <w:rPr>
          <w:rFonts w:ascii="Times New Roman" w:hAnsi="Times New Roman" w:cs="Times New Roman"/>
          <w:b/>
          <w:sz w:val="28"/>
          <w:szCs w:val="28"/>
        </w:rPr>
        <w:lastRenderedPageBreak/>
        <w:t xml:space="preserve"> 12. ФИНАНСОВЫЕ ПОТРЕБ</w:t>
      </w:r>
      <w:r w:rsidR="00BC6413">
        <w:rPr>
          <w:rFonts w:ascii="Times New Roman" w:hAnsi="Times New Roman" w:cs="Times New Roman"/>
          <w:b/>
          <w:sz w:val="28"/>
          <w:szCs w:val="28"/>
        </w:rPr>
        <w:t>НОСТИ ДЛЯ РЕАЛИЗАЦИИ ПРОГРАММЫ</w:t>
      </w:r>
    </w:p>
    <w:p w:rsidR="00A95723" w:rsidRPr="00DE0798" w:rsidRDefault="00A95723" w:rsidP="00D90295">
      <w:pPr>
        <w:spacing w:line="360" w:lineRule="auto"/>
        <w:rPr>
          <w:rFonts w:ascii="Times New Roman" w:hAnsi="Times New Roman" w:cs="Times New Roman"/>
          <w:sz w:val="28"/>
          <w:szCs w:val="28"/>
        </w:rPr>
      </w:pPr>
    </w:p>
    <w:p w:rsidR="009B5435" w:rsidRPr="009D5F7A" w:rsidRDefault="009B5435" w:rsidP="00D90295">
      <w:pPr>
        <w:spacing w:line="360" w:lineRule="auto"/>
        <w:ind w:firstLine="709"/>
        <w:jc w:val="both"/>
        <w:rPr>
          <w:rFonts w:ascii="Times New Roman" w:hAnsi="Times New Roman" w:cs="Times New Roman"/>
          <w:sz w:val="28"/>
          <w:szCs w:val="28"/>
        </w:rPr>
      </w:pPr>
      <w:r w:rsidRPr="00CA499A">
        <w:rPr>
          <w:rFonts w:ascii="Times New Roman" w:hAnsi="Times New Roman" w:cs="Times New Roman"/>
          <w:sz w:val="28"/>
          <w:szCs w:val="28"/>
        </w:rPr>
        <w:t xml:space="preserve">Общие финансовые потребности в реализации программы составляют </w:t>
      </w:r>
      <w:r w:rsidR="00D85AC7">
        <w:rPr>
          <w:rFonts w:ascii="Times New Roman" w:hAnsi="Times New Roman" w:cs="Times New Roman"/>
          <w:sz w:val="28"/>
          <w:szCs w:val="28"/>
        </w:rPr>
        <w:t>37500</w:t>
      </w:r>
      <w:r w:rsidR="0096421B">
        <w:rPr>
          <w:rFonts w:ascii="Times New Roman" w:hAnsi="Times New Roman" w:cs="Times New Roman"/>
          <w:sz w:val="28"/>
          <w:szCs w:val="28"/>
        </w:rPr>
        <w:t xml:space="preserve"> </w:t>
      </w:r>
      <w:r w:rsidRPr="00CA499A">
        <w:rPr>
          <w:rFonts w:ascii="Times New Roman" w:hAnsi="Times New Roman" w:cs="Times New Roman"/>
          <w:sz w:val="28"/>
          <w:szCs w:val="28"/>
        </w:rPr>
        <w:t xml:space="preserve"> </w:t>
      </w:r>
      <w:r w:rsidR="00221BCE">
        <w:rPr>
          <w:rFonts w:ascii="Times New Roman" w:hAnsi="Times New Roman" w:cs="Times New Roman"/>
          <w:sz w:val="28"/>
          <w:szCs w:val="28"/>
        </w:rPr>
        <w:t>тыс.</w:t>
      </w:r>
      <w:r w:rsidRPr="00CA499A">
        <w:rPr>
          <w:rFonts w:ascii="Times New Roman" w:hAnsi="Times New Roman" w:cs="Times New Roman"/>
          <w:sz w:val="28"/>
          <w:szCs w:val="28"/>
        </w:rPr>
        <w:t xml:space="preserve"> руб. с учетом инфляции в период реализации программы, в том числе в </w:t>
      </w:r>
      <w:r w:rsidR="005300DC">
        <w:rPr>
          <w:rFonts w:ascii="Times New Roman" w:hAnsi="Times New Roman" w:cs="Times New Roman"/>
          <w:sz w:val="28"/>
          <w:szCs w:val="28"/>
        </w:rPr>
        <w:t xml:space="preserve"> 2015 году  - </w:t>
      </w:r>
      <w:r w:rsidR="00DF089C">
        <w:rPr>
          <w:rFonts w:ascii="Times New Roman" w:hAnsi="Times New Roman" w:cs="Times New Roman"/>
          <w:sz w:val="28"/>
          <w:szCs w:val="28"/>
        </w:rPr>
        <w:t>155</w:t>
      </w:r>
      <w:r w:rsidRPr="00CA499A">
        <w:rPr>
          <w:rFonts w:ascii="Times New Roman" w:hAnsi="Times New Roman" w:cs="Times New Roman"/>
          <w:sz w:val="28"/>
          <w:szCs w:val="28"/>
        </w:rPr>
        <w:t xml:space="preserve"> </w:t>
      </w:r>
      <w:r w:rsidR="00221BCE">
        <w:rPr>
          <w:rFonts w:ascii="Times New Roman" w:hAnsi="Times New Roman" w:cs="Times New Roman"/>
          <w:sz w:val="28"/>
          <w:szCs w:val="28"/>
        </w:rPr>
        <w:t>тыс.</w:t>
      </w:r>
      <w:r w:rsidRPr="00CA499A">
        <w:rPr>
          <w:rFonts w:ascii="Times New Roman" w:hAnsi="Times New Roman" w:cs="Times New Roman"/>
          <w:sz w:val="28"/>
          <w:szCs w:val="28"/>
        </w:rPr>
        <w:t xml:space="preserve"> руб.</w:t>
      </w:r>
      <w:proofErr w:type="gramStart"/>
      <w:r w:rsidRPr="00CA499A">
        <w:rPr>
          <w:rFonts w:ascii="Times New Roman" w:hAnsi="Times New Roman" w:cs="Times New Roman"/>
          <w:sz w:val="28"/>
          <w:szCs w:val="28"/>
        </w:rPr>
        <w:t xml:space="preserve"> ,</w:t>
      </w:r>
      <w:proofErr w:type="gramEnd"/>
      <w:r w:rsidRPr="00CA499A">
        <w:rPr>
          <w:rFonts w:ascii="Times New Roman" w:hAnsi="Times New Roman" w:cs="Times New Roman"/>
          <w:sz w:val="28"/>
          <w:szCs w:val="28"/>
        </w:rPr>
        <w:t xml:space="preserve"> в период с 2</w:t>
      </w:r>
      <w:r w:rsidR="005300DC">
        <w:rPr>
          <w:rFonts w:ascii="Times New Roman" w:hAnsi="Times New Roman" w:cs="Times New Roman"/>
          <w:sz w:val="28"/>
          <w:szCs w:val="28"/>
        </w:rPr>
        <w:t xml:space="preserve">016 по 2020 год - </w:t>
      </w:r>
      <w:r w:rsidR="00D85AC7">
        <w:rPr>
          <w:rFonts w:ascii="Times New Roman" w:hAnsi="Times New Roman" w:cs="Times New Roman"/>
          <w:sz w:val="28"/>
          <w:szCs w:val="28"/>
        </w:rPr>
        <w:t>37345</w:t>
      </w:r>
      <w:r w:rsidRPr="00CA499A">
        <w:rPr>
          <w:rFonts w:ascii="Times New Roman" w:hAnsi="Times New Roman" w:cs="Times New Roman"/>
          <w:sz w:val="28"/>
          <w:szCs w:val="28"/>
        </w:rPr>
        <w:t xml:space="preserve"> </w:t>
      </w:r>
      <w:r w:rsidR="00221BCE">
        <w:rPr>
          <w:rFonts w:ascii="Times New Roman" w:hAnsi="Times New Roman" w:cs="Times New Roman"/>
          <w:sz w:val="28"/>
          <w:szCs w:val="28"/>
        </w:rPr>
        <w:t>тыс.</w:t>
      </w:r>
      <w:r w:rsidR="00D85AC7">
        <w:rPr>
          <w:rFonts w:ascii="Times New Roman" w:hAnsi="Times New Roman" w:cs="Times New Roman"/>
          <w:sz w:val="28"/>
          <w:szCs w:val="28"/>
        </w:rPr>
        <w:t xml:space="preserve"> руб.</w:t>
      </w:r>
      <w:r w:rsidRPr="00CA499A">
        <w:rPr>
          <w:rFonts w:ascii="Times New Roman" w:hAnsi="Times New Roman" w:cs="Times New Roman"/>
          <w:sz w:val="28"/>
          <w:szCs w:val="28"/>
        </w:rPr>
        <w:t>.</w:t>
      </w:r>
      <w:r>
        <w:rPr>
          <w:rFonts w:ascii="Times New Roman" w:hAnsi="Times New Roman" w:cs="Times New Roman"/>
          <w:sz w:val="28"/>
          <w:szCs w:val="28"/>
        </w:rPr>
        <w:t xml:space="preserve"> </w:t>
      </w:r>
    </w:p>
    <w:p w:rsidR="009B5435" w:rsidRPr="009B5435" w:rsidRDefault="009B5435" w:rsidP="00D90295">
      <w:pPr>
        <w:spacing w:line="360" w:lineRule="auto"/>
        <w:ind w:firstLine="709"/>
        <w:jc w:val="both"/>
        <w:rPr>
          <w:rFonts w:ascii="Times New Roman" w:hAnsi="Times New Roman" w:cs="Times New Roman"/>
          <w:sz w:val="28"/>
          <w:szCs w:val="28"/>
        </w:rPr>
      </w:pPr>
      <w:r w:rsidRPr="009B5435">
        <w:rPr>
          <w:rFonts w:ascii="Times New Roman" w:hAnsi="Times New Roman" w:cs="Times New Roman"/>
          <w:sz w:val="28"/>
          <w:szCs w:val="28"/>
        </w:rPr>
        <w:t>В таблице 12.1 представлены объемы инвестиционных вложений в разрезе коммунальных ресурсов.</w:t>
      </w:r>
    </w:p>
    <w:p w:rsidR="009B5435" w:rsidRPr="00751CFF" w:rsidRDefault="009B5435" w:rsidP="00D90295">
      <w:pPr>
        <w:rPr>
          <w:rFonts w:ascii="Times New Roman" w:hAnsi="Times New Roman" w:cs="Times New Roman"/>
          <w:szCs w:val="28"/>
        </w:rPr>
      </w:pPr>
      <w:r w:rsidRPr="00CA499A">
        <w:rPr>
          <w:rFonts w:ascii="Times New Roman" w:hAnsi="Times New Roman" w:cs="Times New Roman"/>
          <w:szCs w:val="28"/>
        </w:rPr>
        <w:t>Табл.12.1. Суммарные потребности финансирования реализации программы.</w:t>
      </w:r>
      <w:r w:rsidRPr="00751CFF">
        <w:rPr>
          <w:rFonts w:ascii="Times New Roman" w:hAnsi="Times New Roman" w:cs="Times New Roman"/>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691"/>
        <w:gridCol w:w="1641"/>
        <w:gridCol w:w="1491"/>
        <w:gridCol w:w="1490"/>
        <w:gridCol w:w="1486"/>
      </w:tblGrid>
      <w:tr w:rsidR="009B5435" w:rsidRPr="00751CFF" w:rsidTr="005B77EA">
        <w:trPr>
          <w:trHeight w:val="800"/>
        </w:trPr>
        <w:tc>
          <w:tcPr>
            <w:tcW w:w="1258" w:type="pct"/>
            <w:tcBorders>
              <w:top w:val="single" w:sz="12" w:space="0" w:color="auto"/>
              <w:left w:val="single" w:sz="12" w:space="0" w:color="auto"/>
              <w:bottom w:val="single" w:sz="12" w:space="0" w:color="auto"/>
              <w:right w:val="single" w:sz="12" w:space="0" w:color="auto"/>
            </w:tcBorders>
            <w:hideMark/>
          </w:tcPr>
          <w:p w:rsidR="009B5435" w:rsidRPr="00751CFF" w:rsidRDefault="009B5435" w:rsidP="00D90295">
            <w:pPr>
              <w:jc w:val="center"/>
              <w:rPr>
                <w:rFonts w:ascii="Times New Roman" w:eastAsia="Times New Roman" w:hAnsi="Times New Roman" w:cs="Times New Roman"/>
                <w:b/>
                <w:color w:val="000000"/>
                <w:szCs w:val="28"/>
              </w:rPr>
            </w:pPr>
            <w:r w:rsidRPr="00751CFF">
              <w:rPr>
                <w:rFonts w:ascii="Times New Roman" w:eastAsia="Times New Roman" w:hAnsi="Times New Roman" w:cs="Times New Roman"/>
                <w:b/>
                <w:color w:val="000000"/>
                <w:szCs w:val="28"/>
              </w:rPr>
              <w:t>Система ЖКХ</w:t>
            </w:r>
          </w:p>
        </w:tc>
        <w:tc>
          <w:tcPr>
            <w:tcW w:w="811" w:type="pct"/>
            <w:tcBorders>
              <w:top w:val="single" w:sz="12" w:space="0" w:color="auto"/>
              <w:left w:val="single" w:sz="12" w:space="0" w:color="auto"/>
              <w:bottom w:val="single" w:sz="12" w:space="0" w:color="auto"/>
              <w:right w:val="single" w:sz="12" w:space="0" w:color="auto"/>
            </w:tcBorders>
            <w:hideMark/>
          </w:tcPr>
          <w:p w:rsidR="009B5435" w:rsidRPr="00751CFF" w:rsidRDefault="009B5435" w:rsidP="00D90295">
            <w:pPr>
              <w:jc w:val="center"/>
              <w:rPr>
                <w:rFonts w:ascii="Times New Roman" w:eastAsia="Times New Roman" w:hAnsi="Times New Roman" w:cs="Times New Roman"/>
                <w:b/>
                <w:color w:val="000000"/>
                <w:szCs w:val="28"/>
              </w:rPr>
            </w:pPr>
            <w:r w:rsidRPr="00751CFF">
              <w:rPr>
                <w:rFonts w:ascii="Times New Roman" w:eastAsia="Times New Roman" w:hAnsi="Times New Roman" w:cs="Times New Roman"/>
                <w:b/>
                <w:color w:val="000000"/>
                <w:szCs w:val="28"/>
              </w:rPr>
              <w:t>Суммарная стоимость реализации</w:t>
            </w:r>
            <w:r>
              <w:rPr>
                <w:rFonts w:ascii="Times New Roman" w:eastAsia="Times New Roman" w:hAnsi="Times New Roman" w:cs="Times New Roman"/>
                <w:b/>
                <w:color w:val="000000"/>
                <w:szCs w:val="28"/>
              </w:rPr>
              <w:t xml:space="preserve">, </w:t>
            </w:r>
            <w:r w:rsidR="00221BCE">
              <w:rPr>
                <w:rFonts w:ascii="Times New Roman" w:eastAsia="Times New Roman" w:hAnsi="Times New Roman" w:cs="Times New Roman"/>
                <w:b/>
                <w:color w:val="000000"/>
                <w:szCs w:val="28"/>
              </w:rPr>
              <w:t>тыс.</w:t>
            </w:r>
            <w:r>
              <w:rPr>
                <w:rFonts w:ascii="Times New Roman" w:eastAsia="Times New Roman" w:hAnsi="Times New Roman" w:cs="Times New Roman"/>
                <w:b/>
                <w:color w:val="000000"/>
                <w:szCs w:val="28"/>
              </w:rPr>
              <w:t xml:space="preserve"> руб.</w:t>
            </w:r>
          </w:p>
        </w:tc>
        <w:tc>
          <w:tcPr>
            <w:tcW w:w="787" w:type="pct"/>
            <w:tcBorders>
              <w:top w:val="single" w:sz="12" w:space="0" w:color="auto"/>
              <w:left w:val="single" w:sz="12" w:space="0" w:color="auto"/>
              <w:bottom w:val="single" w:sz="12" w:space="0" w:color="auto"/>
              <w:right w:val="single" w:sz="12" w:space="0" w:color="auto"/>
            </w:tcBorders>
            <w:hideMark/>
          </w:tcPr>
          <w:p w:rsidR="009B5435" w:rsidRPr="00751CFF" w:rsidRDefault="009B5435" w:rsidP="00D90295">
            <w:pPr>
              <w:jc w:val="center"/>
              <w:rPr>
                <w:rFonts w:ascii="Times New Roman" w:eastAsia="Times New Roman" w:hAnsi="Times New Roman" w:cs="Times New Roman"/>
                <w:b/>
                <w:color w:val="000000"/>
                <w:szCs w:val="28"/>
              </w:rPr>
            </w:pPr>
            <w:r w:rsidRPr="00751CFF">
              <w:rPr>
                <w:rFonts w:ascii="Times New Roman" w:eastAsia="Times New Roman" w:hAnsi="Times New Roman" w:cs="Times New Roman"/>
                <w:b/>
                <w:color w:val="000000"/>
                <w:szCs w:val="28"/>
              </w:rPr>
              <w:t>201</w:t>
            </w:r>
            <w:r w:rsidR="0096421B">
              <w:rPr>
                <w:rFonts w:ascii="Times New Roman" w:eastAsia="Times New Roman" w:hAnsi="Times New Roman" w:cs="Times New Roman"/>
                <w:b/>
                <w:color w:val="000000"/>
                <w:szCs w:val="28"/>
              </w:rPr>
              <w:t>4</w:t>
            </w:r>
          </w:p>
        </w:tc>
        <w:tc>
          <w:tcPr>
            <w:tcW w:w="715" w:type="pct"/>
            <w:tcBorders>
              <w:top w:val="single" w:sz="12" w:space="0" w:color="auto"/>
              <w:left w:val="single" w:sz="12" w:space="0" w:color="auto"/>
              <w:bottom w:val="single" w:sz="12" w:space="0" w:color="auto"/>
              <w:right w:val="single" w:sz="12" w:space="0" w:color="auto"/>
            </w:tcBorders>
            <w:hideMark/>
          </w:tcPr>
          <w:p w:rsidR="009B5435" w:rsidRPr="00751CFF" w:rsidRDefault="009B5435" w:rsidP="00D90295">
            <w:pPr>
              <w:jc w:val="center"/>
              <w:rPr>
                <w:rFonts w:ascii="Times New Roman" w:eastAsia="Times New Roman" w:hAnsi="Times New Roman" w:cs="Times New Roman"/>
                <w:b/>
                <w:color w:val="000000"/>
                <w:szCs w:val="28"/>
              </w:rPr>
            </w:pPr>
            <w:r w:rsidRPr="00751CFF">
              <w:rPr>
                <w:rFonts w:ascii="Times New Roman" w:eastAsia="Times New Roman" w:hAnsi="Times New Roman" w:cs="Times New Roman"/>
                <w:b/>
                <w:color w:val="000000"/>
                <w:szCs w:val="28"/>
              </w:rPr>
              <w:t>2015</w:t>
            </w:r>
          </w:p>
        </w:tc>
        <w:tc>
          <w:tcPr>
            <w:tcW w:w="715" w:type="pct"/>
            <w:tcBorders>
              <w:top w:val="single" w:sz="12" w:space="0" w:color="auto"/>
              <w:left w:val="single" w:sz="12" w:space="0" w:color="auto"/>
              <w:bottom w:val="single" w:sz="12" w:space="0" w:color="auto"/>
              <w:right w:val="single" w:sz="12" w:space="0" w:color="auto"/>
            </w:tcBorders>
            <w:hideMark/>
          </w:tcPr>
          <w:p w:rsidR="009B5435" w:rsidRPr="00751CFF" w:rsidRDefault="009B5435" w:rsidP="00D90295">
            <w:pPr>
              <w:jc w:val="center"/>
              <w:rPr>
                <w:rFonts w:ascii="Times New Roman" w:eastAsia="Times New Roman" w:hAnsi="Times New Roman" w:cs="Times New Roman"/>
                <w:b/>
                <w:color w:val="000000"/>
                <w:szCs w:val="28"/>
              </w:rPr>
            </w:pPr>
            <w:r w:rsidRPr="00751CFF">
              <w:rPr>
                <w:rFonts w:ascii="Times New Roman" w:eastAsia="Times New Roman" w:hAnsi="Times New Roman" w:cs="Times New Roman"/>
                <w:b/>
                <w:color w:val="000000"/>
                <w:szCs w:val="28"/>
              </w:rPr>
              <w:t>2016-2020</w:t>
            </w:r>
          </w:p>
        </w:tc>
        <w:tc>
          <w:tcPr>
            <w:tcW w:w="713" w:type="pct"/>
            <w:tcBorders>
              <w:top w:val="single" w:sz="12" w:space="0" w:color="auto"/>
              <w:left w:val="single" w:sz="12" w:space="0" w:color="auto"/>
              <w:bottom w:val="single" w:sz="12" w:space="0" w:color="auto"/>
              <w:right w:val="single" w:sz="12" w:space="0" w:color="auto"/>
            </w:tcBorders>
            <w:hideMark/>
          </w:tcPr>
          <w:p w:rsidR="009B5435" w:rsidRPr="00751CFF" w:rsidRDefault="009B5435" w:rsidP="00D90295">
            <w:pPr>
              <w:jc w:val="center"/>
              <w:rPr>
                <w:rFonts w:ascii="Times New Roman" w:eastAsia="Times New Roman" w:hAnsi="Times New Roman" w:cs="Times New Roman"/>
                <w:b/>
                <w:color w:val="000000"/>
                <w:szCs w:val="28"/>
              </w:rPr>
            </w:pPr>
            <w:r w:rsidRPr="00751CFF">
              <w:rPr>
                <w:rFonts w:ascii="Times New Roman" w:eastAsia="Times New Roman" w:hAnsi="Times New Roman" w:cs="Times New Roman"/>
                <w:b/>
                <w:color w:val="000000"/>
                <w:szCs w:val="28"/>
              </w:rPr>
              <w:t>2021-2025</w:t>
            </w:r>
          </w:p>
        </w:tc>
      </w:tr>
      <w:tr w:rsidR="009B5435" w:rsidRPr="00751CFF" w:rsidTr="00FC7CA1">
        <w:trPr>
          <w:trHeight w:val="400"/>
        </w:trPr>
        <w:tc>
          <w:tcPr>
            <w:tcW w:w="1258" w:type="pct"/>
            <w:tcBorders>
              <w:top w:val="single" w:sz="12" w:space="0" w:color="auto"/>
              <w:left w:val="single" w:sz="12" w:space="0" w:color="auto"/>
              <w:right w:val="single" w:sz="12" w:space="0" w:color="auto"/>
            </w:tcBorders>
            <w:hideMark/>
          </w:tcPr>
          <w:p w:rsidR="009B5435" w:rsidRPr="00751CFF" w:rsidRDefault="009B5435" w:rsidP="00D90295">
            <w:pPr>
              <w:jc w:val="center"/>
              <w:rPr>
                <w:rFonts w:ascii="Times New Roman" w:eastAsia="Times New Roman" w:hAnsi="Times New Roman" w:cs="Times New Roman"/>
                <w:b/>
                <w:color w:val="000000"/>
                <w:szCs w:val="28"/>
              </w:rPr>
            </w:pPr>
            <w:r w:rsidRPr="00751CFF">
              <w:rPr>
                <w:rFonts w:ascii="Times New Roman" w:eastAsia="Times New Roman" w:hAnsi="Times New Roman" w:cs="Times New Roman"/>
                <w:b/>
                <w:color w:val="000000"/>
                <w:szCs w:val="28"/>
              </w:rPr>
              <w:t>Электроснабжение</w:t>
            </w:r>
          </w:p>
        </w:tc>
        <w:tc>
          <w:tcPr>
            <w:tcW w:w="811" w:type="pct"/>
            <w:tcBorders>
              <w:top w:val="single" w:sz="12" w:space="0" w:color="auto"/>
              <w:left w:val="single" w:sz="12" w:space="0" w:color="auto"/>
              <w:right w:val="single" w:sz="12" w:space="0" w:color="auto"/>
            </w:tcBorders>
            <w:vAlign w:val="center"/>
            <w:hideMark/>
          </w:tcPr>
          <w:p w:rsidR="009B5435" w:rsidRPr="00751CFF" w:rsidRDefault="007865A4"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87" w:type="pct"/>
            <w:tcBorders>
              <w:top w:val="single" w:sz="12" w:space="0" w:color="auto"/>
              <w:left w:val="single" w:sz="12" w:space="0" w:color="auto"/>
              <w:right w:val="single" w:sz="12" w:space="0" w:color="auto"/>
            </w:tcBorders>
            <w:vAlign w:val="center"/>
            <w:hideMark/>
          </w:tcPr>
          <w:p w:rsidR="009B5435" w:rsidRPr="00751CFF" w:rsidRDefault="007865A4"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15" w:type="pct"/>
            <w:tcBorders>
              <w:top w:val="single" w:sz="12" w:space="0" w:color="auto"/>
              <w:left w:val="single" w:sz="12" w:space="0" w:color="auto"/>
              <w:right w:val="single" w:sz="12" w:space="0" w:color="auto"/>
            </w:tcBorders>
            <w:vAlign w:val="center"/>
            <w:hideMark/>
          </w:tcPr>
          <w:p w:rsidR="009B5435" w:rsidRPr="00751CFF" w:rsidRDefault="007865A4"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15" w:type="pct"/>
            <w:tcBorders>
              <w:top w:val="single" w:sz="12" w:space="0" w:color="auto"/>
              <w:left w:val="single" w:sz="12" w:space="0" w:color="auto"/>
              <w:right w:val="single" w:sz="12" w:space="0" w:color="auto"/>
            </w:tcBorders>
            <w:vAlign w:val="center"/>
            <w:hideMark/>
          </w:tcPr>
          <w:p w:rsidR="009B5435" w:rsidRPr="00751CFF" w:rsidRDefault="002109AB"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13" w:type="pct"/>
            <w:tcBorders>
              <w:top w:val="single" w:sz="12" w:space="0" w:color="auto"/>
              <w:left w:val="single" w:sz="12" w:space="0" w:color="auto"/>
              <w:right w:val="single" w:sz="12" w:space="0" w:color="auto"/>
            </w:tcBorders>
            <w:vAlign w:val="center"/>
            <w:hideMark/>
          </w:tcPr>
          <w:p w:rsidR="009B5435" w:rsidRPr="00751CFF" w:rsidRDefault="007865A4"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r>
      <w:tr w:rsidR="009B5435" w:rsidRPr="00751CFF" w:rsidTr="004E11C9">
        <w:trPr>
          <w:trHeight w:val="300"/>
        </w:trPr>
        <w:tc>
          <w:tcPr>
            <w:tcW w:w="1258" w:type="pct"/>
            <w:tcBorders>
              <w:left w:val="single" w:sz="12" w:space="0" w:color="auto"/>
              <w:right w:val="single" w:sz="12" w:space="0" w:color="auto"/>
            </w:tcBorders>
            <w:hideMark/>
          </w:tcPr>
          <w:p w:rsidR="009B5435" w:rsidRPr="00751CFF" w:rsidRDefault="009B5435" w:rsidP="00D90295">
            <w:pPr>
              <w:jc w:val="center"/>
              <w:rPr>
                <w:rFonts w:ascii="Times New Roman" w:eastAsia="Times New Roman" w:hAnsi="Times New Roman" w:cs="Times New Roman"/>
                <w:b/>
                <w:color w:val="000000"/>
                <w:szCs w:val="28"/>
              </w:rPr>
            </w:pPr>
            <w:r w:rsidRPr="00751CFF">
              <w:rPr>
                <w:rFonts w:ascii="Times New Roman" w:eastAsia="Times New Roman" w:hAnsi="Times New Roman" w:cs="Times New Roman"/>
                <w:b/>
                <w:color w:val="000000"/>
                <w:szCs w:val="28"/>
              </w:rPr>
              <w:t xml:space="preserve">Теплоснабжение </w:t>
            </w:r>
          </w:p>
        </w:tc>
        <w:tc>
          <w:tcPr>
            <w:tcW w:w="811" w:type="pct"/>
            <w:tcBorders>
              <w:left w:val="single" w:sz="12" w:space="0" w:color="auto"/>
              <w:right w:val="single" w:sz="12" w:space="0" w:color="auto"/>
            </w:tcBorders>
            <w:shd w:val="clear" w:color="auto" w:fill="FFFFFF" w:themeFill="background1"/>
            <w:vAlign w:val="center"/>
          </w:tcPr>
          <w:p w:rsidR="009B5435" w:rsidRPr="00751CFF" w:rsidRDefault="00D85AC7"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87" w:type="pct"/>
            <w:tcBorders>
              <w:left w:val="single" w:sz="12" w:space="0" w:color="auto"/>
              <w:right w:val="single" w:sz="12" w:space="0" w:color="auto"/>
            </w:tcBorders>
            <w:shd w:val="clear" w:color="auto" w:fill="FFFFFF" w:themeFill="background1"/>
            <w:vAlign w:val="center"/>
            <w:hideMark/>
          </w:tcPr>
          <w:p w:rsidR="009B5435" w:rsidRPr="00751CFF" w:rsidRDefault="005300DC"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15" w:type="pct"/>
            <w:tcBorders>
              <w:left w:val="single" w:sz="12" w:space="0" w:color="auto"/>
              <w:right w:val="single" w:sz="12" w:space="0" w:color="auto"/>
            </w:tcBorders>
            <w:shd w:val="clear" w:color="auto" w:fill="FFFFFF" w:themeFill="background1"/>
            <w:vAlign w:val="center"/>
          </w:tcPr>
          <w:p w:rsidR="009B5435" w:rsidRPr="00751CFF" w:rsidRDefault="00DF089C"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15" w:type="pct"/>
            <w:tcBorders>
              <w:left w:val="single" w:sz="12" w:space="0" w:color="auto"/>
              <w:right w:val="single" w:sz="12" w:space="0" w:color="auto"/>
            </w:tcBorders>
            <w:shd w:val="clear" w:color="auto" w:fill="FFFFFF" w:themeFill="background1"/>
            <w:vAlign w:val="center"/>
          </w:tcPr>
          <w:p w:rsidR="009B5435" w:rsidRPr="00751CFF" w:rsidRDefault="00D85AC7"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13" w:type="pct"/>
            <w:tcBorders>
              <w:left w:val="single" w:sz="12" w:space="0" w:color="auto"/>
              <w:right w:val="single" w:sz="12" w:space="0" w:color="auto"/>
            </w:tcBorders>
            <w:shd w:val="clear" w:color="auto" w:fill="FFFFFF" w:themeFill="background1"/>
            <w:vAlign w:val="center"/>
          </w:tcPr>
          <w:p w:rsidR="009B5435" w:rsidRPr="00751CFF" w:rsidRDefault="00DF089C"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r>
      <w:tr w:rsidR="00FC7CA1" w:rsidRPr="00751CFF" w:rsidTr="00FC7CA1">
        <w:trPr>
          <w:trHeight w:val="300"/>
        </w:trPr>
        <w:tc>
          <w:tcPr>
            <w:tcW w:w="1258" w:type="pct"/>
            <w:tcBorders>
              <w:left w:val="single" w:sz="12" w:space="0" w:color="auto"/>
              <w:right w:val="single" w:sz="12" w:space="0" w:color="auto"/>
            </w:tcBorders>
            <w:hideMark/>
          </w:tcPr>
          <w:p w:rsidR="00FC7CA1" w:rsidRPr="00751CFF" w:rsidRDefault="00FC7CA1" w:rsidP="00D90295">
            <w:pPr>
              <w:jc w:val="center"/>
              <w:rPr>
                <w:rFonts w:ascii="Times New Roman" w:eastAsia="Times New Roman" w:hAnsi="Times New Roman" w:cs="Times New Roman"/>
                <w:b/>
                <w:color w:val="000000"/>
                <w:szCs w:val="28"/>
              </w:rPr>
            </w:pPr>
            <w:r w:rsidRPr="00751CFF">
              <w:rPr>
                <w:rFonts w:ascii="Times New Roman" w:eastAsia="Times New Roman" w:hAnsi="Times New Roman" w:cs="Times New Roman"/>
                <w:b/>
                <w:color w:val="000000"/>
                <w:szCs w:val="28"/>
              </w:rPr>
              <w:t xml:space="preserve">Водоснабжение </w:t>
            </w:r>
          </w:p>
        </w:tc>
        <w:tc>
          <w:tcPr>
            <w:tcW w:w="811" w:type="pct"/>
            <w:vMerge w:val="restart"/>
            <w:tcBorders>
              <w:left w:val="single" w:sz="12" w:space="0" w:color="auto"/>
              <w:right w:val="single" w:sz="12" w:space="0" w:color="auto"/>
            </w:tcBorders>
            <w:shd w:val="clear" w:color="auto" w:fill="FFFFFF" w:themeFill="background1"/>
            <w:vAlign w:val="center"/>
          </w:tcPr>
          <w:p w:rsidR="00FC7CA1" w:rsidRPr="00751CFF" w:rsidRDefault="00797FD9"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37500</w:t>
            </w:r>
          </w:p>
        </w:tc>
        <w:tc>
          <w:tcPr>
            <w:tcW w:w="787" w:type="pct"/>
            <w:tcBorders>
              <w:left w:val="single" w:sz="12" w:space="0" w:color="auto"/>
              <w:right w:val="single" w:sz="12" w:space="0" w:color="auto"/>
            </w:tcBorders>
            <w:shd w:val="clear" w:color="auto" w:fill="FFFFFF" w:themeFill="background1"/>
            <w:vAlign w:val="center"/>
            <w:hideMark/>
          </w:tcPr>
          <w:p w:rsidR="00FC7CA1" w:rsidRPr="00751CFF" w:rsidRDefault="00FC7CA1"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15" w:type="pct"/>
            <w:vMerge w:val="restart"/>
            <w:tcBorders>
              <w:left w:val="single" w:sz="12" w:space="0" w:color="auto"/>
              <w:right w:val="single" w:sz="12" w:space="0" w:color="auto"/>
            </w:tcBorders>
            <w:shd w:val="clear" w:color="auto" w:fill="FFFFFF" w:themeFill="background1"/>
            <w:vAlign w:val="center"/>
          </w:tcPr>
          <w:p w:rsidR="00FC7CA1" w:rsidRPr="00751CFF" w:rsidRDefault="00797FD9"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155</w:t>
            </w:r>
          </w:p>
        </w:tc>
        <w:tc>
          <w:tcPr>
            <w:tcW w:w="715" w:type="pct"/>
            <w:vMerge w:val="restart"/>
            <w:tcBorders>
              <w:left w:val="single" w:sz="12" w:space="0" w:color="auto"/>
              <w:right w:val="single" w:sz="12" w:space="0" w:color="auto"/>
            </w:tcBorders>
            <w:shd w:val="clear" w:color="auto" w:fill="FFFFFF" w:themeFill="background1"/>
            <w:vAlign w:val="center"/>
          </w:tcPr>
          <w:p w:rsidR="00FC7CA1" w:rsidRPr="00751CFF" w:rsidRDefault="00797FD9"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37345</w:t>
            </w:r>
          </w:p>
        </w:tc>
        <w:tc>
          <w:tcPr>
            <w:tcW w:w="713" w:type="pct"/>
            <w:vMerge w:val="restart"/>
            <w:tcBorders>
              <w:left w:val="single" w:sz="12" w:space="0" w:color="auto"/>
              <w:right w:val="single" w:sz="12" w:space="0" w:color="auto"/>
            </w:tcBorders>
            <w:shd w:val="clear" w:color="auto" w:fill="FFFFFF" w:themeFill="background1"/>
            <w:vAlign w:val="center"/>
          </w:tcPr>
          <w:p w:rsidR="00FC7CA1" w:rsidRPr="00751CFF" w:rsidRDefault="002109AB" w:rsidP="002109AB">
            <w:pP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w:t>
            </w:r>
            <w:r w:rsidR="00FC7CA1">
              <w:rPr>
                <w:rFonts w:ascii="Times New Roman" w:eastAsia="Times New Roman" w:hAnsi="Times New Roman" w:cs="Times New Roman"/>
                <w:color w:val="000000"/>
                <w:szCs w:val="28"/>
              </w:rPr>
              <w:t>-</w:t>
            </w:r>
          </w:p>
        </w:tc>
      </w:tr>
      <w:tr w:rsidR="00FC7CA1" w:rsidRPr="00751CFF" w:rsidTr="00FC7CA1">
        <w:trPr>
          <w:trHeight w:val="300"/>
        </w:trPr>
        <w:tc>
          <w:tcPr>
            <w:tcW w:w="1258" w:type="pct"/>
            <w:tcBorders>
              <w:left w:val="single" w:sz="12" w:space="0" w:color="auto"/>
              <w:right w:val="single" w:sz="12" w:space="0" w:color="auto"/>
            </w:tcBorders>
            <w:hideMark/>
          </w:tcPr>
          <w:p w:rsidR="00FC7CA1" w:rsidRPr="00751CFF" w:rsidRDefault="00FC7CA1" w:rsidP="00D90295">
            <w:pPr>
              <w:jc w:val="center"/>
              <w:rPr>
                <w:rFonts w:ascii="Times New Roman" w:eastAsia="Times New Roman" w:hAnsi="Times New Roman" w:cs="Times New Roman"/>
                <w:b/>
                <w:color w:val="000000"/>
                <w:szCs w:val="28"/>
              </w:rPr>
            </w:pPr>
            <w:r w:rsidRPr="00751CFF">
              <w:rPr>
                <w:rFonts w:ascii="Times New Roman" w:eastAsia="Times New Roman" w:hAnsi="Times New Roman" w:cs="Times New Roman"/>
                <w:b/>
                <w:color w:val="000000"/>
                <w:szCs w:val="28"/>
              </w:rPr>
              <w:t>Водоотведение</w:t>
            </w:r>
          </w:p>
        </w:tc>
        <w:tc>
          <w:tcPr>
            <w:tcW w:w="811" w:type="pct"/>
            <w:vMerge/>
            <w:tcBorders>
              <w:left w:val="single" w:sz="12" w:space="0" w:color="auto"/>
              <w:right w:val="single" w:sz="12" w:space="0" w:color="auto"/>
            </w:tcBorders>
            <w:shd w:val="clear" w:color="auto" w:fill="FFFFFF" w:themeFill="background1"/>
            <w:vAlign w:val="center"/>
          </w:tcPr>
          <w:p w:rsidR="00FC7CA1" w:rsidRPr="00751CFF" w:rsidRDefault="00FC7CA1" w:rsidP="00FC7CA1">
            <w:pPr>
              <w:jc w:val="center"/>
              <w:rPr>
                <w:rFonts w:ascii="Times New Roman" w:eastAsia="Times New Roman" w:hAnsi="Times New Roman" w:cs="Times New Roman"/>
                <w:color w:val="000000"/>
                <w:szCs w:val="28"/>
              </w:rPr>
            </w:pPr>
          </w:p>
        </w:tc>
        <w:tc>
          <w:tcPr>
            <w:tcW w:w="787" w:type="pct"/>
            <w:tcBorders>
              <w:left w:val="single" w:sz="12" w:space="0" w:color="auto"/>
              <w:right w:val="single" w:sz="12" w:space="0" w:color="auto"/>
            </w:tcBorders>
            <w:shd w:val="clear" w:color="auto" w:fill="FFFFFF" w:themeFill="background1"/>
            <w:vAlign w:val="center"/>
            <w:hideMark/>
          </w:tcPr>
          <w:p w:rsidR="00FC7CA1" w:rsidRPr="00751CFF" w:rsidRDefault="00FC7CA1"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15" w:type="pct"/>
            <w:vMerge/>
            <w:tcBorders>
              <w:left w:val="single" w:sz="12" w:space="0" w:color="auto"/>
              <w:right w:val="single" w:sz="12" w:space="0" w:color="auto"/>
            </w:tcBorders>
            <w:shd w:val="clear" w:color="auto" w:fill="FFFFFF" w:themeFill="background1"/>
            <w:vAlign w:val="center"/>
          </w:tcPr>
          <w:p w:rsidR="00FC7CA1" w:rsidRPr="00751CFF" w:rsidRDefault="00FC7CA1" w:rsidP="00FC7CA1">
            <w:pPr>
              <w:jc w:val="center"/>
              <w:rPr>
                <w:rFonts w:ascii="Times New Roman" w:eastAsia="Times New Roman" w:hAnsi="Times New Roman" w:cs="Times New Roman"/>
                <w:color w:val="000000"/>
                <w:szCs w:val="28"/>
              </w:rPr>
            </w:pPr>
          </w:p>
        </w:tc>
        <w:tc>
          <w:tcPr>
            <w:tcW w:w="715" w:type="pct"/>
            <w:vMerge/>
            <w:tcBorders>
              <w:left w:val="single" w:sz="12" w:space="0" w:color="auto"/>
              <w:right w:val="single" w:sz="12" w:space="0" w:color="auto"/>
            </w:tcBorders>
            <w:shd w:val="clear" w:color="auto" w:fill="FFFFFF" w:themeFill="background1"/>
            <w:vAlign w:val="center"/>
          </w:tcPr>
          <w:p w:rsidR="00FC7CA1" w:rsidRPr="00751CFF" w:rsidRDefault="00FC7CA1" w:rsidP="00FC7CA1">
            <w:pPr>
              <w:jc w:val="center"/>
              <w:rPr>
                <w:rFonts w:ascii="Times New Roman" w:eastAsia="Times New Roman" w:hAnsi="Times New Roman" w:cs="Times New Roman"/>
                <w:color w:val="000000"/>
                <w:szCs w:val="28"/>
              </w:rPr>
            </w:pPr>
          </w:p>
        </w:tc>
        <w:tc>
          <w:tcPr>
            <w:tcW w:w="713" w:type="pct"/>
            <w:vMerge/>
            <w:tcBorders>
              <w:left w:val="single" w:sz="12" w:space="0" w:color="auto"/>
              <w:right w:val="single" w:sz="12" w:space="0" w:color="auto"/>
            </w:tcBorders>
            <w:shd w:val="clear" w:color="auto" w:fill="FFFFFF" w:themeFill="background1"/>
            <w:vAlign w:val="center"/>
          </w:tcPr>
          <w:p w:rsidR="00FC7CA1" w:rsidRPr="00751CFF" w:rsidRDefault="00FC7CA1" w:rsidP="00FC7CA1">
            <w:pPr>
              <w:jc w:val="center"/>
              <w:rPr>
                <w:rFonts w:ascii="Times New Roman" w:eastAsia="Times New Roman" w:hAnsi="Times New Roman" w:cs="Times New Roman"/>
                <w:color w:val="000000"/>
                <w:szCs w:val="28"/>
              </w:rPr>
            </w:pPr>
          </w:p>
        </w:tc>
      </w:tr>
      <w:tr w:rsidR="009B5435" w:rsidRPr="00751CFF" w:rsidTr="00FC7CA1">
        <w:trPr>
          <w:trHeight w:val="400"/>
        </w:trPr>
        <w:tc>
          <w:tcPr>
            <w:tcW w:w="1258" w:type="pct"/>
            <w:tcBorders>
              <w:left w:val="single" w:sz="12" w:space="0" w:color="auto"/>
              <w:right w:val="single" w:sz="12" w:space="0" w:color="auto"/>
            </w:tcBorders>
            <w:hideMark/>
          </w:tcPr>
          <w:p w:rsidR="009B5435" w:rsidRPr="00751CFF" w:rsidRDefault="009B5435" w:rsidP="00D90295">
            <w:pPr>
              <w:jc w:val="center"/>
              <w:rPr>
                <w:rFonts w:ascii="Times New Roman" w:eastAsia="Times New Roman" w:hAnsi="Times New Roman" w:cs="Times New Roman"/>
                <w:b/>
                <w:color w:val="000000"/>
                <w:szCs w:val="28"/>
              </w:rPr>
            </w:pPr>
            <w:r w:rsidRPr="00751CFF">
              <w:rPr>
                <w:rFonts w:ascii="Times New Roman" w:eastAsia="Times New Roman" w:hAnsi="Times New Roman" w:cs="Times New Roman"/>
                <w:b/>
                <w:color w:val="000000"/>
                <w:szCs w:val="28"/>
              </w:rPr>
              <w:t>Сбор и утилизация ТБО</w:t>
            </w:r>
          </w:p>
        </w:tc>
        <w:tc>
          <w:tcPr>
            <w:tcW w:w="811" w:type="pct"/>
            <w:tcBorders>
              <w:left w:val="single" w:sz="12" w:space="0" w:color="auto"/>
              <w:right w:val="single" w:sz="12" w:space="0" w:color="auto"/>
            </w:tcBorders>
            <w:shd w:val="clear" w:color="auto" w:fill="FFFFFF" w:themeFill="background1"/>
            <w:vAlign w:val="center"/>
            <w:hideMark/>
          </w:tcPr>
          <w:p w:rsidR="009B5435" w:rsidRPr="00751CFF" w:rsidRDefault="005300DC"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87" w:type="pct"/>
            <w:tcBorders>
              <w:left w:val="single" w:sz="12" w:space="0" w:color="auto"/>
              <w:right w:val="single" w:sz="12" w:space="0" w:color="auto"/>
            </w:tcBorders>
            <w:shd w:val="clear" w:color="auto" w:fill="FFFFFF" w:themeFill="background1"/>
            <w:vAlign w:val="center"/>
            <w:hideMark/>
          </w:tcPr>
          <w:p w:rsidR="009B5435" w:rsidRPr="00751CFF" w:rsidRDefault="005300DC"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15" w:type="pct"/>
            <w:tcBorders>
              <w:left w:val="single" w:sz="12" w:space="0" w:color="auto"/>
              <w:right w:val="single" w:sz="12" w:space="0" w:color="auto"/>
            </w:tcBorders>
            <w:shd w:val="clear" w:color="auto" w:fill="FFFFFF" w:themeFill="background1"/>
            <w:vAlign w:val="center"/>
            <w:hideMark/>
          </w:tcPr>
          <w:p w:rsidR="009B5435" w:rsidRPr="00751CFF" w:rsidRDefault="005300DC"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15" w:type="pct"/>
            <w:tcBorders>
              <w:left w:val="single" w:sz="12" w:space="0" w:color="auto"/>
              <w:right w:val="single" w:sz="12" w:space="0" w:color="auto"/>
            </w:tcBorders>
            <w:shd w:val="clear" w:color="auto" w:fill="FFFFFF" w:themeFill="background1"/>
            <w:vAlign w:val="center"/>
            <w:hideMark/>
          </w:tcPr>
          <w:p w:rsidR="009B5435" w:rsidRPr="00751CFF" w:rsidRDefault="005300DC"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13" w:type="pct"/>
            <w:tcBorders>
              <w:left w:val="single" w:sz="12" w:space="0" w:color="auto"/>
              <w:right w:val="single" w:sz="12" w:space="0" w:color="auto"/>
            </w:tcBorders>
            <w:shd w:val="clear" w:color="auto" w:fill="FFFFFF" w:themeFill="background1"/>
            <w:vAlign w:val="center"/>
            <w:hideMark/>
          </w:tcPr>
          <w:p w:rsidR="009B5435" w:rsidRPr="00751CFF" w:rsidRDefault="005300DC"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r>
      <w:tr w:rsidR="009B5435" w:rsidRPr="00C96B24" w:rsidTr="00FC7CA1">
        <w:trPr>
          <w:trHeight w:val="400"/>
        </w:trPr>
        <w:tc>
          <w:tcPr>
            <w:tcW w:w="1258" w:type="pct"/>
            <w:tcBorders>
              <w:left w:val="single" w:sz="12" w:space="0" w:color="auto"/>
              <w:bottom w:val="single" w:sz="12" w:space="0" w:color="auto"/>
              <w:right w:val="single" w:sz="12" w:space="0" w:color="auto"/>
            </w:tcBorders>
            <w:hideMark/>
          </w:tcPr>
          <w:p w:rsidR="009B5435" w:rsidRPr="00C96B24" w:rsidRDefault="009B5435" w:rsidP="00D90295">
            <w:pPr>
              <w:jc w:val="center"/>
              <w:rPr>
                <w:rFonts w:ascii="Times New Roman" w:eastAsia="Times New Roman" w:hAnsi="Times New Roman" w:cs="Times New Roman"/>
                <w:b/>
                <w:color w:val="000000"/>
                <w:szCs w:val="28"/>
              </w:rPr>
            </w:pPr>
            <w:r w:rsidRPr="00751CFF">
              <w:rPr>
                <w:rFonts w:ascii="Times New Roman" w:eastAsia="Times New Roman" w:hAnsi="Times New Roman" w:cs="Times New Roman"/>
                <w:b/>
                <w:color w:val="000000"/>
                <w:szCs w:val="28"/>
              </w:rPr>
              <w:t>Всего по всем системам</w:t>
            </w:r>
          </w:p>
        </w:tc>
        <w:tc>
          <w:tcPr>
            <w:tcW w:w="811" w:type="pct"/>
            <w:tcBorders>
              <w:left w:val="single" w:sz="12" w:space="0" w:color="auto"/>
              <w:bottom w:val="single" w:sz="12" w:space="0" w:color="auto"/>
              <w:right w:val="single" w:sz="12" w:space="0" w:color="auto"/>
            </w:tcBorders>
            <w:shd w:val="clear" w:color="auto" w:fill="FFFFFF" w:themeFill="background1"/>
            <w:vAlign w:val="center"/>
            <w:hideMark/>
          </w:tcPr>
          <w:p w:rsidR="009B5435" w:rsidRPr="00C96B24" w:rsidRDefault="00D85AC7"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37500</w:t>
            </w:r>
          </w:p>
        </w:tc>
        <w:tc>
          <w:tcPr>
            <w:tcW w:w="787" w:type="pct"/>
            <w:tcBorders>
              <w:left w:val="single" w:sz="12" w:space="0" w:color="auto"/>
              <w:bottom w:val="single" w:sz="12" w:space="0" w:color="auto"/>
              <w:right w:val="single" w:sz="12" w:space="0" w:color="auto"/>
            </w:tcBorders>
            <w:shd w:val="clear" w:color="auto" w:fill="FFFFFF" w:themeFill="background1"/>
            <w:vAlign w:val="center"/>
            <w:hideMark/>
          </w:tcPr>
          <w:p w:rsidR="009B5435" w:rsidRPr="00C96B24" w:rsidRDefault="005300DC"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715" w:type="pct"/>
            <w:tcBorders>
              <w:left w:val="single" w:sz="12" w:space="0" w:color="auto"/>
              <w:bottom w:val="single" w:sz="12" w:space="0" w:color="auto"/>
              <w:right w:val="single" w:sz="12" w:space="0" w:color="auto"/>
            </w:tcBorders>
            <w:shd w:val="clear" w:color="auto" w:fill="FFFFFF" w:themeFill="background1"/>
            <w:vAlign w:val="center"/>
          </w:tcPr>
          <w:p w:rsidR="009B5435" w:rsidRPr="00C96B24" w:rsidRDefault="00DF089C"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155</w:t>
            </w:r>
          </w:p>
        </w:tc>
        <w:tc>
          <w:tcPr>
            <w:tcW w:w="715" w:type="pct"/>
            <w:tcBorders>
              <w:left w:val="single" w:sz="12" w:space="0" w:color="auto"/>
              <w:bottom w:val="single" w:sz="12" w:space="0" w:color="auto"/>
              <w:right w:val="single" w:sz="12" w:space="0" w:color="auto"/>
            </w:tcBorders>
            <w:shd w:val="clear" w:color="auto" w:fill="FFFFFF" w:themeFill="background1"/>
            <w:vAlign w:val="center"/>
          </w:tcPr>
          <w:p w:rsidR="009B5435" w:rsidRPr="00C96B24" w:rsidRDefault="00D85AC7"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37345</w:t>
            </w:r>
          </w:p>
        </w:tc>
        <w:tc>
          <w:tcPr>
            <w:tcW w:w="713" w:type="pct"/>
            <w:tcBorders>
              <w:left w:val="single" w:sz="12" w:space="0" w:color="auto"/>
              <w:bottom w:val="single" w:sz="12" w:space="0" w:color="auto"/>
              <w:right w:val="single" w:sz="12" w:space="0" w:color="auto"/>
            </w:tcBorders>
            <w:shd w:val="clear" w:color="auto" w:fill="FFFFFF" w:themeFill="background1"/>
            <w:vAlign w:val="center"/>
          </w:tcPr>
          <w:p w:rsidR="009B5435" w:rsidRPr="00C96B24" w:rsidRDefault="00DF089C" w:rsidP="00FC7CA1">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r>
    </w:tbl>
    <w:p w:rsidR="009B5435" w:rsidRPr="00DE0798" w:rsidRDefault="009B5435" w:rsidP="00D90295">
      <w:pPr>
        <w:spacing w:line="360" w:lineRule="auto"/>
        <w:rPr>
          <w:rFonts w:ascii="Times New Roman" w:hAnsi="Times New Roman" w:cs="Times New Roman"/>
          <w:sz w:val="28"/>
          <w:szCs w:val="28"/>
        </w:rPr>
      </w:pPr>
    </w:p>
    <w:p w:rsidR="009B5435" w:rsidRDefault="009B5435" w:rsidP="00D90295">
      <w:pPr>
        <w:pStyle w:val="ConsPlusNormal"/>
        <w:spacing w:line="360" w:lineRule="auto"/>
        <w:ind w:firstLine="540"/>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xml:space="preserve">В связи с тем, что собственные </w:t>
      </w:r>
      <w:r w:rsidR="00EA3843">
        <w:rPr>
          <w:rFonts w:ascii="Times New Roman" w:eastAsiaTheme="minorEastAsia" w:hAnsi="Times New Roman" w:cs="Times New Roman"/>
          <w:sz w:val="28"/>
          <w:szCs w:val="28"/>
          <w:lang w:val="ru-RU"/>
        </w:rPr>
        <w:t xml:space="preserve">бюджетные </w:t>
      </w:r>
      <w:r>
        <w:rPr>
          <w:rFonts w:ascii="Times New Roman" w:eastAsiaTheme="minorEastAsia" w:hAnsi="Times New Roman" w:cs="Times New Roman"/>
          <w:sz w:val="28"/>
          <w:szCs w:val="28"/>
          <w:lang w:val="ru-RU"/>
        </w:rPr>
        <w:t>средства  не позволяют компенсировать все затраты связанные с инвестициями в реализацию программы комплексного развития систем коммунальной инфраструктуры</w:t>
      </w:r>
      <w:r w:rsidR="00573506">
        <w:rPr>
          <w:rFonts w:ascii="Times New Roman" w:eastAsiaTheme="minorEastAsia" w:hAnsi="Times New Roman" w:cs="Times New Roman"/>
          <w:sz w:val="28"/>
          <w:szCs w:val="28"/>
          <w:lang w:val="ru-RU"/>
        </w:rPr>
        <w:t>,</w:t>
      </w:r>
      <w:r>
        <w:rPr>
          <w:rFonts w:ascii="Times New Roman" w:eastAsiaTheme="minorEastAsia" w:hAnsi="Times New Roman" w:cs="Times New Roman"/>
          <w:sz w:val="28"/>
          <w:szCs w:val="28"/>
          <w:lang w:val="ru-RU"/>
        </w:rPr>
        <w:t xml:space="preserve"> </w:t>
      </w:r>
      <w:r w:rsidR="00573506">
        <w:rPr>
          <w:rFonts w:ascii="Times New Roman" w:eastAsiaTheme="minorEastAsia" w:hAnsi="Times New Roman" w:cs="Times New Roman"/>
          <w:sz w:val="28"/>
          <w:szCs w:val="28"/>
          <w:lang w:val="ru-RU"/>
        </w:rPr>
        <w:t>очевидно</w:t>
      </w:r>
      <w:r w:rsidR="00EA3843">
        <w:rPr>
          <w:rFonts w:ascii="Times New Roman" w:eastAsiaTheme="minorEastAsia" w:hAnsi="Times New Roman" w:cs="Times New Roman"/>
          <w:sz w:val="28"/>
          <w:szCs w:val="28"/>
          <w:lang w:val="ru-RU"/>
        </w:rPr>
        <w:t>, что в инвестициях</w:t>
      </w:r>
      <w:r>
        <w:rPr>
          <w:rFonts w:ascii="Times New Roman" w:eastAsiaTheme="minorEastAsia" w:hAnsi="Times New Roman" w:cs="Times New Roman"/>
          <w:sz w:val="28"/>
          <w:szCs w:val="28"/>
          <w:lang w:val="ru-RU"/>
        </w:rPr>
        <w:t xml:space="preserve"> будут участвовать бюджеты более высокого уровня</w:t>
      </w:r>
      <w:r w:rsidR="00EA3843">
        <w:rPr>
          <w:rFonts w:ascii="Times New Roman" w:eastAsiaTheme="minorEastAsia" w:hAnsi="Times New Roman" w:cs="Times New Roman"/>
          <w:sz w:val="28"/>
          <w:szCs w:val="28"/>
          <w:lang w:val="ru-RU"/>
        </w:rPr>
        <w:t xml:space="preserve"> и, возможно, средства из внебюджетных источников</w:t>
      </w:r>
      <w:r>
        <w:rPr>
          <w:rFonts w:ascii="Times New Roman" w:eastAsiaTheme="minorEastAsia" w:hAnsi="Times New Roman" w:cs="Times New Roman"/>
          <w:sz w:val="28"/>
          <w:szCs w:val="28"/>
          <w:lang w:val="ru-RU"/>
        </w:rPr>
        <w:t xml:space="preserve">. Однако, данные о дополнительных источниках инвестирования, на момент составления программы, не </w:t>
      </w:r>
      <w:r w:rsidR="00EA3843">
        <w:rPr>
          <w:rFonts w:ascii="Times New Roman" w:eastAsiaTheme="minorEastAsia" w:hAnsi="Times New Roman" w:cs="Times New Roman"/>
          <w:sz w:val="28"/>
          <w:szCs w:val="28"/>
          <w:lang w:val="ru-RU"/>
        </w:rPr>
        <w:t>рассматриваются, в связи с высокой долей неопределенности относительно их финансовых возможностей. Учитывая вышесказанное, аналитика по источникам инвестирования, представленная в таблице 12.2, будет сформирована после получения соответствующих объективных данных.</w:t>
      </w:r>
    </w:p>
    <w:p w:rsidR="009B5435" w:rsidRDefault="009B5435" w:rsidP="00D90295">
      <w:pPr>
        <w:pStyle w:val="ConsPlusNormal"/>
        <w:spacing w:line="360" w:lineRule="auto"/>
        <w:ind w:firstLine="540"/>
        <w:jc w:val="both"/>
        <w:rPr>
          <w:rFonts w:ascii="Times New Roman" w:eastAsiaTheme="minorEastAsia" w:hAnsi="Times New Roman" w:cs="Times New Roman"/>
          <w:sz w:val="28"/>
          <w:szCs w:val="28"/>
          <w:lang w:val="ru-RU"/>
        </w:rPr>
      </w:pPr>
    </w:p>
    <w:p w:rsidR="00DF089C" w:rsidRDefault="00DF089C" w:rsidP="00D90295">
      <w:pPr>
        <w:pStyle w:val="ConsPlusNormal"/>
        <w:spacing w:line="360" w:lineRule="auto"/>
        <w:ind w:firstLine="540"/>
        <w:jc w:val="both"/>
        <w:rPr>
          <w:rFonts w:ascii="Times New Roman" w:eastAsiaTheme="minorEastAsia" w:hAnsi="Times New Roman" w:cs="Times New Roman"/>
          <w:sz w:val="28"/>
          <w:szCs w:val="28"/>
          <w:lang w:val="ru-RU"/>
        </w:rPr>
      </w:pPr>
    </w:p>
    <w:p w:rsidR="00BF799E" w:rsidRDefault="00BF799E" w:rsidP="00D90295">
      <w:pPr>
        <w:pStyle w:val="ConsPlusNormal"/>
        <w:jc w:val="both"/>
        <w:rPr>
          <w:rFonts w:ascii="Times New Roman" w:eastAsiaTheme="minorEastAsia" w:hAnsi="Times New Roman" w:cs="Times New Roman"/>
          <w:sz w:val="24"/>
          <w:szCs w:val="24"/>
          <w:lang w:val="ru-RU"/>
        </w:rPr>
      </w:pPr>
    </w:p>
    <w:p w:rsidR="004B79FA" w:rsidRDefault="004B79FA" w:rsidP="00D90295">
      <w:pPr>
        <w:pStyle w:val="ConsPlusNormal"/>
        <w:jc w:val="both"/>
        <w:rPr>
          <w:rFonts w:ascii="Times New Roman" w:eastAsiaTheme="minorEastAsia" w:hAnsi="Times New Roman" w:cs="Times New Roman"/>
          <w:sz w:val="24"/>
          <w:szCs w:val="24"/>
          <w:lang w:val="ru-RU"/>
        </w:rPr>
      </w:pPr>
    </w:p>
    <w:p w:rsidR="009B5435" w:rsidRPr="00C96B24" w:rsidRDefault="009B5435" w:rsidP="00D90295">
      <w:pPr>
        <w:pStyle w:val="ConsPlusNormal"/>
        <w:jc w:val="both"/>
        <w:rPr>
          <w:rFonts w:ascii="Times New Roman" w:eastAsiaTheme="minorEastAsia" w:hAnsi="Times New Roman" w:cs="Times New Roman"/>
          <w:sz w:val="24"/>
          <w:szCs w:val="24"/>
          <w:lang w:val="ru-RU"/>
        </w:rPr>
      </w:pPr>
      <w:r w:rsidRPr="00C96B24">
        <w:rPr>
          <w:rFonts w:ascii="Times New Roman" w:eastAsiaTheme="minorEastAsia" w:hAnsi="Times New Roman" w:cs="Times New Roman"/>
          <w:sz w:val="24"/>
          <w:szCs w:val="24"/>
          <w:lang w:val="ru-RU"/>
        </w:rPr>
        <w:t xml:space="preserve">Табл. 12.2. Источники финансирования в целом по программе.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974"/>
        <w:gridCol w:w="1972"/>
        <w:gridCol w:w="2155"/>
        <w:gridCol w:w="1976"/>
      </w:tblGrid>
      <w:tr w:rsidR="009B5435" w:rsidRPr="00C96B24" w:rsidTr="007865A4">
        <w:trPr>
          <w:trHeight w:val="300"/>
        </w:trPr>
        <w:tc>
          <w:tcPr>
            <w:tcW w:w="1125" w:type="pct"/>
            <w:tcBorders>
              <w:top w:val="single" w:sz="12" w:space="0" w:color="auto"/>
              <w:left w:val="single" w:sz="12" w:space="0" w:color="auto"/>
              <w:bottom w:val="single" w:sz="12" w:space="0" w:color="auto"/>
              <w:right w:val="single" w:sz="12" w:space="0" w:color="auto"/>
            </w:tcBorders>
            <w:hideMark/>
          </w:tcPr>
          <w:p w:rsidR="009B5435" w:rsidRPr="00C96B24" w:rsidRDefault="009B5435"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w:t>
            </w:r>
            <w:r w:rsidRPr="00C96B24">
              <w:rPr>
                <w:rFonts w:ascii="Times New Roman" w:eastAsia="Times New Roman" w:hAnsi="Times New Roman" w:cs="Times New Roman"/>
                <w:b/>
                <w:color w:val="000000"/>
              </w:rPr>
              <w:t>оказатели</w:t>
            </w:r>
          </w:p>
        </w:tc>
        <w:tc>
          <w:tcPr>
            <w:tcW w:w="947" w:type="pct"/>
            <w:tcBorders>
              <w:top w:val="single" w:sz="12" w:space="0" w:color="auto"/>
              <w:left w:val="single" w:sz="12" w:space="0" w:color="auto"/>
              <w:bottom w:val="single" w:sz="12" w:space="0" w:color="auto"/>
              <w:right w:val="single" w:sz="12" w:space="0" w:color="auto"/>
            </w:tcBorders>
            <w:hideMark/>
          </w:tcPr>
          <w:p w:rsidR="009B5435" w:rsidRPr="00C96B24" w:rsidRDefault="009B5435" w:rsidP="00D90295">
            <w:pPr>
              <w:jc w:val="center"/>
              <w:rPr>
                <w:rFonts w:ascii="Times New Roman" w:eastAsia="Times New Roman" w:hAnsi="Times New Roman" w:cs="Times New Roman"/>
                <w:b/>
                <w:color w:val="000000"/>
              </w:rPr>
            </w:pPr>
            <w:r w:rsidRPr="00C96B24">
              <w:rPr>
                <w:rFonts w:ascii="Times New Roman" w:eastAsia="Times New Roman" w:hAnsi="Times New Roman" w:cs="Times New Roman"/>
                <w:b/>
                <w:color w:val="000000"/>
              </w:rPr>
              <w:t>201</w:t>
            </w:r>
            <w:r w:rsidR="007865A4">
              <w:rPr>
                <w:rFonts w:ascii="Times New Roman" w:eastAsia="Times New Roman" w:hAnsi="Times New Roman" w:cs="Times New Roman"/>
                <w:b/>
                <w:color w:val="000000"/>
              </w:rPr>
              <w:t>4</w:t>
            </w:r>
          </w:p>
        </w:tc>
        <w:tc>
          <w:tcPr>
            <w:tcW w:w="946" w:type="pct"/>
            <w:tcBorders>
              <w:top w:val="single" w:sz="12" w:space="0" w:color="auto"/>
              <w:left w:val="single" w:sz="12" w:space="0" w:color="auto"/>
              <w:bottom w:val="single" w:sz="12" w:space="0" w:color="auto"/>
              <w:right w:val="single" w:sz="12" w:space="0" w:color="auto"/>
            </w:tcBorders>
            <w:hideMark/>
          </w:tcPr>
          <w:p w:rsidR="009B5435" w:rsidRPr="00C96B24" w:rsidRDefault="009B5435" w:rsidP="00D90295">
            <w:pPr>
              <w:jc w:val="center"/>
              <w:rPr>
                <w:rFonts w:ascii="Times New Roman" w:eastAsia="Times New Roman" w:hAnsi="Times New Roman" w:cs="Times New Roman"/>
                <w:b/>
                <w:color w:val="000000"/>
              </w:rPr>
            </w:pPr>
            <w:r w:rsidRPr="00C96B24">
              <w:rPr>
                <w:rFonts w:ascii="Times New Roman" w:eastAsia="Times New Roman" w:hAnsi="Times New Roman" w:cs="Times New Roman"/>
                <w:b/>
                <w:color w:val="000000"/>
              </w:rPr>
              <w:t>201</w:t>
            </w:r>
            <w:r w:rsidR="007865A4">
              <w:rPr>
                <w:rFonts w:ascii="Times New Roman" w:eastAsia="Times New Roman" w:hAnsi="Times New Roman" w:cs="Times New Roman"/>
                <w:b/>
                <w:color w:val="000000"/>
              </w:rPr>
              <w:t>5</w:t>
            </w:r>
          </w:p>
        </w:tc>
        <w:tc>
          <w:tcPr>
            <w:tcW w:w="1034" w:type="pct"/>
            <w:tcBorders>
              <w:top w:val="single" w:sz="12" w:space="0" w:color="auto"/>
              <w:left w:val="single" w:sz="12" w:space="0" w:color="auto"/>
              <w:bottom w:val="single" w:sz="12" w:space="0" w:color="auto"/>
              <w:right w:val="single" w:sz="12" w:space="0" w:color="auto"/>
            </w:tcBorders>
            <w:hideMark/>
          </w:tcPr>
          <w:p w:rsidR="009B5435" w:rsidRPr="00C96B24" w:rsidRDefault="009B5435" w:rsidP="00D90295">
            <w:pPr>
              <w:jc w:val="center"/>
              <w:rPr>
                <w:rFonts w:ascii="Times New Roman" w:eastAsia="Times New Roman" w:hAnsi="Times New Roman" w:cs="Times New Roman"/>
                <w:b/>
                <w:color w:val="000000"/>
              </w:rPr>
            </w:pPr>
            <w:r w:rsidRPr="00C96B24">
              <w:rPr>
                <w:rFonts w:ascii="Times New Roman" w:eastAsia="Times New Roman" w:hAnsi="Times New Roman" w:cs="Times New Roman"/>
                <w:b/>
                <w:color w:val="000000"/>
              </w:rPr>
              <w:t>2016-2020</w:t>
            </w:r>
          </w:p>
        </w:tc>
        <w:tc>
          <w:tcPr>
            <w:tcW w:w="948" w:type="pct"/>
            <w:tcBorders>
              <w:top w:val="single" w:sz="12" w:space="0" w:color="auto"/>
              <w:left w:val="single" w:sz="12" w:space="0" w:color="auto"/>
              <w:bottom w:val="single" w:sz="12" w:space="0" w:color="auto"/>
              <w:right w:val="single" w:sz="12" w:space="0" w:color="auto"/>
            </w:tcBorders>
            <w:hideMark/>
          </w:tcPr>
          <w:p w:rsidR="009B5435" w:rsidRPr="00C96B24" w:rsidRDefault="009B5435" w:rsidP="00D90295">
            <w:pPr>
              <w:jc w:val="center"/>
              <w:rPr>
                <w:rFonts w:ascii="Times New Roman" w:eastAsia="Times New Roman" w:hAnsi="Times New Roman" w:cs="Times New Roman"/>
                <w:b/>
                <w:color w:val="000000"/>
              </w:rPr>
            </w:pPr>
            <w:r w:rsidRPr="00C96B24">
              <w:rPr>
                <w:rFonts w:ascii="Times New Roman" w:eastAsia="Times New Roman" w:hAnsi="Times New Roman" w:cs="Times New Roman"/>
                <w:b/>
                <w:color w:val="000000"/>
              </w:rPr>
              <w:t>2021-2025</w:t>
            </w:r>
          </w:p>
        </w:tc>
      </w:tr>
      <w:tr w:rsidR="002109AB" w:rsidRPr="00C96B24" w:rsidTr="002109AB">
        <w:trPr>
          <w:trHeight w:val="400"/>
        </w:trPr>
        <w:tc>
          <w:tcPr>
            <w:tcW w:w="1125" w:type="pct"/>
            <w:tcBorders>
              <w:top w:val="single" w:sz="12" w:space="0" w:color="auto"/>
              <w:left w:val="single" w:sz="12" w:space="0" w:color="auto"/>
              <w:right w:val="single" w:sz="12" w:space="0" w:color="auto"/>
            </w:tcBorders>
            <w:hideMark/>
          </w:tcPr>
          <w:p w:rsidR="002109AB" w:rsidRPr="00C96B24" w:rsidRDefault="002109AB"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Ф</w:t>
            </w:r>
            <w:r w:rsidRPr="00C96B24">
              <w:rPr>
                <w:rFonts w:ascii="Times New Roman" w:eastAsia="Times New Roman" w:hAnsi="Times New Roman" w:cs="Times New Roman"/>
                <w:b/>
                <w:color w:val="000000"/>
              </w:rPr>
              <w:t>едеральный бюджет</w:t>
            </w:r>
          </w:p>
        </w:tc>
        <w:tc>
          <w:tcPr>
            <w:tcW w:w="947" w:type="pct"/>
            <w:tcBorders>
              <w:top w:val="single" w:sz="12" w:space="0" w:color="auto"/>
              <w:left w:val="single" w:sz="12" w:space="0" w:color="auto"/>
              <w:right w:val="single" w:sz="12" w:space="0" w:color="auto"/>
            </w:tcBorders>
          </w:tcPr>
          <w:p w:rsidR="002109AB" w:rsidRPr="00C96B24" w:rsidRDefault="002109AB"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46" w:type="pct"/>
            <w:vMerge w:val="restart"/>
            <w:tcBorders>
              <w:top w:val="single" w:sz="12" w:space="0" w:color="auto"/>
              <w:left w:val="single" w:sz="12" w:space="0" w:color="auto"/>
              <w:right w:val="single" w:sz="12" w:space="0" w:color="auto"/>
            </w:tcBorders>
            <w:vAlign w:val="center"/>
          </w:tcPr>
          <w:p w:rsidR="002109AB" w:rsidRPr="00C96B24" w:rsidRDefault="00DF089C" w:rsidP="002109A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155</w:t>
            </w:r>
          </w:p>
        </w:tc>
        <w:tc>
          <w:tcPr>
            <w:tcW w:w="1034" w:type="pct"/>
            <w:vMerge w:val="restart"/>
            <w:tcBorders>
              <w:top w:val="single" w:sz="12" w:space="0" w:color="auto"/>
              <w:left w:val="single" w:sz="12" w:space="0" w:color="auto"/>
              <w:right w:val="single" w:sz="12" w:space="0" w:color="auto"/>
            </w:tcBorders>
            <w:vAlign w:val="center"/>
          </w:tcPr>
          <w:p w:rsidR="002109AB" w:rsidRPr="00C96B24" w:rsidRDefault="00D85AC7" w:rsidP="002109A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37345</w:t>
            </w:r>
          </w:p>
        </w:tc>
        <w:tc>
          <w:tcPr>
            <w:tcW w:w="948" w:type="pct"/>
            <w:vMerge w:val="restart"/>
            <w:tcBorders>
              <w:top w:val="single" w:sz="12" w:space="0" w:color="auto"/>
              <w:left w:val="single" w:sz="12" w:space="0" w:color="auto"/>
              <w:right w:val="single" w:sz="12" w:space="0" w:color="auto"/>
            </w:tcBorders>
            <w:vAlign w:val="center"/>
          </w:tcPr>
          <w:p w:rsidR="002109AB" w:rsidRPr="00C96B24" w:rsidRDefault="00DF089C" w:rsidP="002109A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2109AB" w:rsidRPr="00C96B24" w:rsidTr="00EB7EE8">
        <w:trPr>
          <w:trHeight w:val="400"/>
        </w:trPr>
        <w:tc>
          <w:tcPr>
            <w:tcW w:w="1125" w:type="pct"/>
            <w:tcBorders>
              <w:left w:val="single" w:sz="12" w:space="0" w:color="auto"/>
              <w:right w:val="single" w:sz="12" w:space="0" w:color="auto"/>
            </w:tcBorders>
            <w:hideMark/>
          </w:tcPr>
          <w:p w:rsidR="002109AB" w:rsidRPr="00C96B24" w:rsidRDefault="002109AB"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w:t>
            </w:r>
            <w:r w:rsidRPr="00C96B24">
              <w:rPr>
                <w:rFonts w:ascii="Times New Roman" w:eastAsia="Times New Roman" w:hAnsi="Times New Roman" w:cs="Times New Roman"/>
                <w:b/>
                <w:color w:val="000000"/>
              </w:rPr>
              <w:t xml:space="preserve">егиональный бюджет </w:t>
            </w:r>
          </w:p>
        </w:tc>
        <w:tc>
          <w:tcPr>
            <w:tcW w:w="947" w:type="pct"/>
            <w:tcBorders>
              <w:left w:val="single" w:sz="12" w:space="0" w:color="auto"/>
              <w:right w:val="single" w:sz="12" w:space="0" w:color="auto"/>
            </w:tcBorders>
          </w:tcPr>
          <w:p w:rsidR="002109AB" w:rsidRPr="00C96B24" w:rsidRDefault="002109AB"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46" w:type="pct"/>
            <w:vMerge/>
            <w:tcBorders>
              <w:left w:val="single" w:sz="12" w:space="0" w:color="auto"/>
              <w:right w:val="single" w:sz="12" w:space="0" w:color="auto"/>
            </w:tcBorders>
            <w:vAlign w:val="center"/>
          </w:tcPr>
          <w:p w:rsidR="002109AB" w:rsidRPr="00C96B24" w:rsidRDefault="002109AB" w:rsidP="005300DC">
            <w:pPr>
              <w:jc w:val="center"/>
              <w:rPr>
                <w:rFonts w:ascii="Times New Roman" w:eastAsia="Times New Roman" w:hAnsi="Times New Roman" w:cs="Times New Roman"/>
                <w:color w:val="000000"/>
                <w:szCs w:val="28"/>
              </w:rPr>
            </w:pPr>
          </w:p>
        </w:tc>
        <w:tc>
          <w:tcPr>
            <w:tcW w:w="1034" w:type="pct"/>
            <w:vMerge/>
            <w:tcBorders>
              <w:left w:val="single" w:sz="12" w:space="0" w:color="auto"/>
              <w:right w:val="single" w:sz="12" w:space="0" w:color="auto"/>
            </w:tcBorders>
            <w:vAlign w:val="center"/>
          </w:tcPr>
          <w:p w:rsidR="002109AB" w:rsidRPr="00C96B24" w:rsidRDefault="002109AB" w:rsidP="005300DC">
            <w:pPr>
              <w:jc w:val="center"/>
              <w:rPr>
                <w:rFonts w:ascii="Times New Roman" w:eastAsia="Times New Roman" w:hAnsi="Times New Roman" w:cs="Times New Roman"/>
                <w:color w:val="000000"/>
                <w:szCs w:val="28"/>
              </w:rPr>
            </w:pPr>
          </w:p>
        </w:tc>
        <w:tc>
          <w:tcPr>
            <w:tcW w:w="948" w:type="pct"/>
            <w:vMerge/>
            <w:tcBorders>
              <w:left w:val="single" w:sz="12" w:space="0" w:color="auto"/>
              <w:right w:val="single" w:sz="12" w:space="0" w:color="auto"/>
            </w:tcBorders>
            <w:vAlign w:val="center"/>
          </w:tcPr>
          <w:p w:rsidR="002109AB" w:rsidRPr="00C96B24" w:rsidRDefault="002109AB" w:rsidP="005300DC">
            <w:pPr>
              <w:jc w:val="center"/>
              <w:rPr>
                <w:rFonts w:ascii="Times New Roman" w:eastAsia="Times New Roman" w:hAnsi="Times New Roman" w:cs="Times New Roman"/>
                <w:color w:val="000000"/>
                <w:szCs w:val="28"/>
              </w:rPr>
            </w:pPr>
          </w:p>
        </w:tc>
      </w:tr>
      <w:tr w:rsidR="002109AB" w:rsidRPr="00C96B24" w:rsidTr="005300DC">
        <w:trPr>
          <w:trHeight w:val="400"/>
        </w:trPr>
        <w:tc>
          <w:tcPr>
            <w:tcW w:w="1125" w:type="pct"/>
            <w:tcBorders>
              <w:left w:val="single" w:sz="12" w:space="0" w:color="auto"/>
              <w:right w:val="single" w:sz="12" w:space="0" w:color="auto"/>
            </w:tcBorders>
            <w:hideMark/>
          </w:tcPr>
          <w:p w:rsidR="002109AB" w:rsidRPr="00C96B24" w:rsidRDefault="002109AB"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w:t>
            </w:r>
            <w:r w:rsidRPr="00C96B24">
              <w:rPr>
                <w:rFonts w:ascii="Times New Roman" w:eastAsia="Times New Roman" w:hAnsi="Times New Roman" w:cs="Times New Roman"/>
                <w:b/>
                <w:color w:val="000000"/>
              </w:rPr>
              <w:t>униципальный бюджет</w:t>
            </w:r>
          </w:p>
        </w:tc>
        <w:tc>
          <w:tcPr>
            <w:tcW w:w="947" w:type="pct"/>
            <w:tcBorders>
              <w:left w:val="single" w:sz="12" w:space="0" w:color="auto"/>
              <w:right w:val="single" w:sz="12" w:space="0" w:color="auto"/>
            </w:tcBorders>
            <w:shd w:val="clear" w:color="auto" w:fill="FFFFFF" w:themeFill="background1"/>
            <w:vAlign w:val="center"/>
          </w:tcPr>
          <w:p w:rsidR="002109AB" w:rsidRPr="00C96B24" w:rsidRDefault="002109AB" w:rsidP="005300DC">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w:t>
            </w:r>
          </w:p>
        </w:tc>
        <w:tc>
          <w:tcPr>
            <w:tcW w:w="946" w:type="pct"/>
            <w:vMerge/>
            <w:tcBorders>
              <w:left w:val="single" w:sz="12" w:space="0" w:color="auto"/>
              <w:right w:val="single" w:sz="12" w:space="0" w:color="auto"/>
            </w:tcBorders>
            <w:shd w:val="clear" w:color="auto" w:fill="FFFFFF" w:themeFill="background1"/>
            <w:vAlign w:val="center"/>
          </w:tcPr>
          <w:p w:rsidR="002109AB" w:rsidRPr="00C96B24" w:rsidRDefault="002109AB" w:rsidP="005300DC">
            <w:pPr>
              <w:jc w:val="center"/>
              <w:rPr>
                <w:rFonts w:ascii="Times New Roman" w:eastAsia="Times New Roman" w:hAnsi="Times New Roman" w:cs="Times New Roman"/>
                <w:color w:val="000000"/>
                <w:szCs w:val="28"/>
              </w:rPr>
            </w:pPr>
          </w:p>
        </w:tc>
        <w:tc>
          <w:tcPr>
            <w:tcW w:w="1034" w:type="pct"/>
            <w:vMerge/>
            <w:tcBorders>
              <w:left w:val="single" w:sz="12" w:space="0" w:color="auto"/>
              <w:right w:val="single" w:sz="12" w:space="0" w:color="auto"/>
            </w:tcBorders>
            <w:shd w:val="clear" w:color="auto" w:fill="FFFFFF" w:themeFill="background1"/>
            <w:vAlign w:val="center"/>
          </w:tcPr>
          <w:p w:rsidR="002109AB" w:rsidRPr="00C96B24" w:rsidRDefault="002109AB" w:rsidP="005300DC">
            <w:pPr>
              <w:jc w:val="center"/>
              <w:rPr>
                <w:rFonts w:ascii="Times New Roman" w:eastAsia="Times New Roman" w:hAnsi="Times New Roman" w:cs="Times New Roman"/>
                <w:color w:val="000000"/>
                <w:szCs w:val="28"/>
              </w:rPr>
            </w:pPr>
          </w:p>
        </w:tc>
        <w:tc>
          <w:tcPr>
            <w:tcW w:w="948" w:type="pct"/>
            <w:vMerge/>
            <w:tcBorders>
              <w:left w:val="single" w:sz="12" w:space="0" w:color="auto"/>
              <w:right w:val="single" w:sz="12" w:space="0" w:color="auto"/>
            </w:tcBorders>
            <w:shd w:val="clear" w:color="auto" w:fill="FFFFFF" w:themeFill="background1"/>
            <w:vAlign w:val="center"/>
          </w:tcPr>
          <w:p w:rsidR="002109AB" w:rsidRPr="00C96B24" w:rsidRDefault="002109AB" w:rsidP="005300DC">
            <w:pPr>
              <w:jc w:val="center"/>
              <w:rPr>
                <w:rFonts w:ascii="Times New Roman" w:eastAsia="Times New Roman" w:hAnsi="Times New Roman" w:cs="Times New Roman"/>
                <w:color w:val="000000"/>
                <w:szCs w:val="28"/>
              </w:rPr>
            </w:pPr>
          </w:p>
        </w:tc>
      </w:tr>
      <w:tr w:rsidR="005300DC" w:rsidRPr="00C96B24" w:rsidTr="007865A4">
        <w:trPr>
          <w:trHeight w:val="300"/>
        </w:trPr>
        <w:tc>
          <w:tcPr>
            <w:tcW w:w="1125" w:type="pct"/>
            <w:tcBorders>
              <w:left w:val="single" w:sz="12" w:space="0" w:color="auto"/>
              <w:right w:val="single" w:sz="12" w:space="0" w:color="auto"/>
            </w:tcBorders>
            <w:hideMark/>
          </w:tcPr>
          <w:p w:rsidR="005300DC" w:rsidRPr="00C96B24" w:rsidRDefault="005300DC"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З</w:t>
            </w:r>
            <w:r w:rsidRPr="00C96B24">
              <w:rPr>
                <w:rFonts w:ascii="Times New Roman" w:eastAsia="Times New Roman" w:hAnsi="Times New Roman" w:cs="Times New Roman"/>
                <w:b/>
                <w:color w:val="000000"/>
              </w:rPr>
              <w:t>аёмные средства</w:t>
            </w:r>
          </w:p>
        </w:tc>
        <w:tc>
          <w:tcPr>
            <w:tcW w:w="947" w:type="pct"/>
            <w:tcBorders>
              <w:left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46" w:type="pct"/>
            <w:tcBorders>
              <w:left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34" w:type="pct"/>
            <w:tcBorders>
              <w:left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48" w:type="pct"/>
            <w:tcBorders>
              <w:left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5300DC" w:rsidRPr="00C96B24" w:rsidTr="007865A4">
        <w:trPr>
          <w:trHeight w:val="300"/>
        </w:trPr>
        <w:tc>
          <w:tcPr>
            <w:tcW w:w="1125" w:type="pct"/>
            <w:tcBorders>
              <w:left w:val="single" w:sz="12" w:space="0" w:color="auto"/>
              <w:right w:val="single" w:sz="12" w:space="0" w:color="auto"/>
            </w:tcBorders>
            <w:hideMark/>
          </w:tcPr>
          <w:p w:rsidR="005300DC" w:rsidRPr="00C96B24" w:rsidRDefault="005300DC"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Э</w:t>
            </w:r>
            <w:r w:rsidRPr="00C96B24">
              <w:rPr>
                <w:rFonts w:ascii="Times New Roman" w:eastAsia="Times New Roman" w:hAnsi="Times New Roman" w:cs="Times New Roman"/>
                <w:b/>
                <w:color w:val="000000"/>
              </w:rPr>
              <w:t>миссия акций</w:t>
            </w:r>
          </w:p>
        </w:tc>
        <w:tc>
          <w:tcPr>
            <w:tcW w:w="947" w:type="pct"/>
            <w:tcBorders>
              <w:left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46" w:type="pct"/>
            <w:tcBorders>
              <w:left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34" w:type="pct"/>
            <w:tcBorders>
              <w:left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48" w:type="pct"/>
            <w:tcBorders>
              <w:left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5300DC" w:rsidRPr="00C96B24" w:rsidTr="007865A4">
        <w:trPr>
          <w:trHeight w:val="400"/>
        </w:trPr>
        <w:tc>
          <w:tcPr>
            <w:tcW w:w="1125" w:type="pct"/>
            <w:tcBorders>
              <w:left w:val="single" w:sz="12" w:space="0" w:color="auto"/>
              <w:right w:val="single" w:sz="12" w:space="0" w:color="auto"/>
            </w:tcBorders>
            <w:hideMark/>
          </w:tcPr>
          <w:p w:rsidR="005300DC" w:rsidRPr="00C96B24" w:rsidRDefault="005300DC"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w:t>
            </w:r>
            <w:r w:rsidRPr="00C96B24">
              <w:rPr>
                <w:rFonts w:ascii="Times New Roman" w:eastAsia="Times New Roman" w:hAnsi="Times New Roman" w:cs="Times New Roman"/>
                <w:b/>
                <w:color w:val="000000"/>
              </w:rPr>
              <w:t>редства частных инвесторов</w:t>
            </w:r>
          </w:p>
        </w:tc>
        <w:tc>
          <w:tcPr>
            <w:tcW w:w="947" w:type="pct"/>
            <w:tcBorders>
              <w:left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46" w:type="pct"/>
            <w:tcBorders>
              <w:left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34" w:type="pct"/>
            <w:tcBorders>
              <w:left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48" w:type="pct"/>
            <w:tcBorders>
              <w:left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5300DC" w:rsidRPr="00C96B24" w:rsidTr="007865A4">
        <w:trPr>
          <w:trHeight w:val="400"/>
        </w:trPr>
        <w:tc>
          <w:tcPr>
            <w:tcW w:w="1125" w:type="pct"/>
            <w:tcBorders>
              <w:left w:val="single" w:sz="12" w:space="0" w:color="auto"/>
              <w:bottom w:val="single" w:sz="12" w:space="0" w:color="auto"/>
              <w:right w:val="single" w:sz="12" w:space="0" w:color="auto"/>
            </w:tcBorders>
            <w:hideMark/>
          </w:tcPr>
          <w:p w:rsidR="005300DC" w:rsidRPr="00C96B24" w:rsidRDefault="005300DC" w:rsidP="00D9029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w:t>
            </w:r>
            <w:r w:rsidRPr="00C96B24">
              <w:rPr>
                <w:rFonts w:ascii="Times New Roman" w:eastAsia="Times New Roman" w:hAnsi="Times New Roman" w:cs="Times New Roman"/>
                <w:b/>
                <w:color w:val="000000"/>
              </w:rPr>
              <w:t>обственные средства</w:t>
            </w:r>
          </w:p>
        </w:tc>
        <w:tc>
          <w:tcPr>
            <w:tcW w:w="947" w:type="pct"/>
            <w:tcBorders>
              <w:left w:val="single" w:sz="12" w:space="0" w:color="auto"/>
              <w:bottom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46" w:type="pct"/>
            <w:tcBorders>
              <w:left w:val="single" w:sz="12" w:space="0" w:color="auto"/>
              <w:bottom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34" w:type="pct"/>
            <w:tcBorders>
              <w:left w:val="single" w:sz="12" w:space="0" w:color="auto"/>
              <w:bottom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48" w:type="pct"/>
            <w:tcBorders>
              <w:left w:val="single" w:sz="12" w:space="0" w:color="auto"/>
              <w:bottom w:val="single" w:sz="12" w:space="0" w:color="auto"/>
              <w:right w:val="single" w:sz="12" w:space="0" w:color="auto"/>
            </w:tcBorders>
          </w:tcPr>
          <w:p w:rsidR="005300DC" w:rsidRPr="00C96B24" w:rsidRDefault="005300DC"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rsidR="00A95723" w:rsidRPr="00DE0798" w:rsidRDefault="00A95723" w:rsidP="00D90295">
      <w:pPr>
        <w:spacing w:line="360" w:lineRule="auto"/>
        <w:rPr>
          <w:rFonts w:ascii="Times New Roman" w:hAnsi="Times New Roman" w:cs="Times New Roman"/>
          <w:sz w:val="28"/>
          <w:szCs w:val="28"/>
        </w:rPr>
      </w:pPr>
    </w:p>
    <w:p w:rsidR="00A95723" w:rsidRPr="00DE0798" w:rsidRDefault="00D85AC7" w:rsidP="00D90295">
      <w:pPr>
        <w:jc w:val="center"/>
        <w:rPr>
          <w:rFonts w:ascii="Times New Roman" w:hAnsi="Times New Roman" w:cs="Times New Roman"/>
          <w:sz w:val="28"/>
          <w:szCs w:val="28"/>
        </w:rPr>
      </w:pPr>
      <w:r>
        <w:rPr>
          <w:noProof/>
        </w:rPr>
        <w:drawing>
          <wp:inline distT="0" distB="0" distL="0" distR="0" wp14:anchorId="6F5C53B2" wp14:editId="6170C291">
            <wp:extent cx="4692650" cy="2990849"/>
            <wp:effectExtent l="0" t="0" r="12700" b="1968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95723" w:rsidRPr="00C73D71" w:rsidRDefault="00A95723" w:rsidP="00D90295">
      <w:pPr>
        <w:spacing w:line="360" w:lineRule="auto"/>
        <w:jc w:val="center"/>
        <w:rPr>
          <w:rFonts w:ascii="Times New Roman" w:hAnsi="Times New Roman" w:cs="Times New Roman"/>
          <w:szCs w:val="28"/>
        </w:rPr>
      </w:pPr>
      <w:r w:rsidRPr="00C73D71">
        <w:rPr>
          <w:rFonts w:ascii="Times New Roman" w:hAnsi="Times New Roman" w:cs="Times New Roman"/>
          <w:szCs w:val="28"/>
        </w:rPr>
        <w:t>Ри</w:t>
      </w:r>
      <w:r w:rsidR="005857A1">
        <w:rPr>
          <w:rFonts w:ascii="Times New Roman" w:hAnsi="Times New Roman" w:cs="Times New Roman"/>
          <w:szCs w:val="28"/>
        </w:rPr>
        <w:t>с</w:t>
      </w:r>
      <w:r w:rsidR="00D47A6E">
        <w:rPr>
          <w:rFonts w:ascii="Times New Roman" w:hAnsi="Times New Roman" w:cs="Times New Roman"/>
          <w:szCs w:val="28"/>
        </w:rPr>
        <w:t>.</w:t>
      </w:r>
      <w:r w:rsidRPr="00C73D71">
        <w:rPr>
          <w:rFonts w:ascii="Times New Roman" w:hAnsi="Times New Roman" w:cs="Times New Roman"/>
          <w:szCs w:val="28"/>
        </w:rPr>
        <w:t xml:space="preserve"> 12.1. Динамика потребности в финансировании реализации программы</w:t>
      </w:r>
    </w:p>
    <w:p w:rsidR="00A95723" w:rsidRPr="00DE0798" w:rsidRDefault="00A95723" w:rsidP="00D90295">
      <w:pPr>
        <w:spacing w:line="360" w:lineRule="auto"/>
        <w:rPr>
          <w:rFonts w:ascii="Times New Roman" w:hAnsi="Times New Roman" w:cs="Times New Roman"/>
          <w:sz w:val="28"/>
          <w:szCs w:val="28"/>
        </w:rPr>
      </w:pPr>
    </w:p>
    <w:p w:rsidR="00A95723" w:rsidRPr="00DE0798" w:rsidRDefault="00A95723" w:rsidP="00D90295">
      <w:pPr>
        <w:pStyle w:val="ConsPlusNormal"/>
        <w:spacing w:line="360" w:lineRule="auto"/>
        <w:ind w:firstLine="540"/>
        <w:jc w:val="both"/>
        <w:rPr>
          <w:rFonts w:ascii="Times New Roman" w:eastAsiaTheme="minorEastAsia" w:hAnsi="Times New Roman" w:cs="Times New Roman"/>
          <w:sz w:val="28"/>
          <w:szCs w:val="28"/>
          <w:lang w:val="ru-RU"/>
        </w:rPr>
      </w:pPr>
      <w:r w:rsidRPr="00DE0798">
        <w:rPr>
          <w:rFonts w:ascii="Times New Roman" w:eastAsiaTheme="minorEastAsia" w:hAnsi="Times New Roman" w:cs="Times New Roman"/>
          <w:sz w:val="28"/>
          <w:szCs w:val="28"/>
          <w:lang w:val="ru-RU"/>
        </w:rPr>
        <w:t>Потребности в финансировании программы определены на основе действующих инвестиционных Программ предприятий, участвующих в работе коммунального комплекса</w:t>
      </w:r>
      <w:proofErr w:type="gramStart"/>
      <w:r w:rsidRPr="00DE0798">
        <w:rPr>
          <w:rFonts w:ascii="Times New Roman" w:eastAsiaTheme="minorEastAsia" w:hAnsi="Times New Roman" w:cs="Times New Roman"/>
          <w:sz w:val="28"/>
          <w:szCs w:val="28"/>
          <w:lang w:val="ru-RU"/>
        </w:rPr>
        <w:t xml:space="preserve"> .</w:t>
      </w:r>
      <w:proofErr w:type="gramEnd"/>
    </w:p>
    <w:p w:rsidR="00A95723" w:rsidRPr="00DE0798" w:rsidRDefault="00A95723" w:rsidP="00D90295">
      <w:pPr>
        <w:pStyle w:val="ConsPlusNormal"/>
        <w:spacing w:line="360" w:lineRule="auto"/>
        <w:ind w:firstLine="540"/>
        <w:jc w:val="both"/>
        <w:rPr>
          <w:rFonts w:ascii="Times New Roman" w:eastAsiaTheme="minorEastAsia" w:hAnsi="Times New Roman" w:cs="Times New Roman"/>
          <w:sz w:val="28"/>
          <w:szCs w:val="28"/>
          <w:lang w:val="ru-RU"/>
        </w:rPr>
      </w:pPr>
      <w:r w:rsidRPr="00DE0798">
        <w:rPr>
          <w:rFonts w:ascii="Times New Roman" w:eastAsiaTheme="minorEastAsia" w:hAnsi="Times New Roman" w:cs="Times New Roman"/>
          <w:sz w:val="28"/>
          <w:szCs w:val="28"/>
          <w:lang w:val="ru-RU"/>
        </w:rPr>
        <w:t>Окончательная стоимость мероприятий определяется в инвестиционной программе согласно сводному сметному расчёту и технико-экономическому обоснованию.</w:t>
      </w:r>
    </w:p>
    <w:p w:rsidR="00A95723" w:rsidRPr="00756B85" w:rsidRDefault="00756B85" w:rsidP="00D90295">
      <w:pPr>
        <w:pStyle w:val="a8"/>
        <w:spacing w:line="360" w:lineRule="auto"/>
        <w:ind w:left="0" w:firstLine="709"/>
        <w:jc w:val="both"/>
        <w:rPr>
          <w:rFonts w:ascii="Times New Roman" w:hAnsi="Times New Roman" w:cs="Times New Roman"/>
          <w:sz w:val="28"/>
          <w:szCs w:val="28"/>
        </w:rPr>
      </w:pPr>
      <w:r w:rsidRPr="00756B85">
        <w:rPr>
          <w:rFonts w:ascii="Times New Roman" w:hAnsi="Times New Roman" w:cs="Times New Roman"/>
          <w:sz w:val="28"/>
          <w:szCs w:val="28"/>
        </w:rPr>
        <w:t>О</w:t>
      </w:r>
      <w:r w:rsidR="00A95723" w:rsidRPr="00756B85">
        <w:rPr>
          <w:rFonts w:ascii="Times New Roman" w:hAnsi="Times New Roman" w:cs="Times New Roman"/>
          <w:sz w:val="28"/>
          <w:szCs w:val="28"/>
        </w:rPr>
        <w:t xml:space="preserve">ценка величины изменения операционных затрат по каждой подсистеме </w:t>
      </w:r>
      <w:r w:rsidRPr="00756B85">
        <w:rPr>
          <w:rFonts w:ascii="Times New Roman" w:hAnsi="Times New Roman" w:cs="Times New Roman"/>
          <w:sz w:val="28"/>
          <w:szCs w:val="28"/>
        </w:rPr>
        <w:t>не может быть определена в рамках данной работы</w:t>
      </w:r>
      <w:r w:rsidR="00A95723" w:rsidRPr="00756B85">
        <w:rPr>
          <w:rFonts w:ascii="Times New Roman" w:hAnsi="Times New Roman" w:cs="Times New Roman"/>
          <w:sz w:val="28"/>
          <w:szCs w:val="28"/>
        </w:rPr>
        <w:t xml:space="preserve">, так как не учитывает увеличение </w:t>
      </w:r>
      <w:r w:rsidR="00A95723" w:rsidRPr="00756B85">
        <w:rPr>
          <w:rFonts w:ascii="Times New Roman" w:hAnsi="Times New Roman" w:cs="Times New Roman"/>
          <w:sz w:val="28"/>
          <w:szCs w:val="28"/>
        </w:rPr>
        <w:lastRenderedPageBreak/>
        <w:t xml:space="preserve">затрат и выручки предприятий, связанных с возможным ростом отпуска продукции. Информация по окупаемости проектов приведена в разделах 6-10. Для оценки окупаемости программы в целом по направлению ЖКХ </w:t>
      </w:r>
      <w:r w:rsidRPr="00756B85">
        <w:rPr>
          <w:rFonts w:ascii="Times New Roman" w:hAnsi="Times New Roman" w:cs="Times New Roman"/>
          <w:sz w:val="28"/>
          <w:szCs w:val="28"/>
        </w:rPr>
        <w:t>необходим</w:t>
      </w:r>
      <w:r w:rsidR="00A95723" w:rsidRPr="00756B85">
        <w:rPr>
          <w:rFonts w:ascii="Times New Roman" w:hAnsi="Times New Roman" w:cs="Times New Roman"/>
          <w:sz w:val="28"/>
          <w:szCs w:val="28"/>
        </w:rPr>
        <w:t xml:space="preserve"> свод всех эффектов в совокупные потоки по финансовой, инвестиционной и операционной деятельности. На этой основе </w:t>
      </w:r>
      <w:r w:rsidRPr="00756B85">
        <w:rPr>
          <w:rFonts w:ascii="Times New Roman" w:hAnsi="Times New Roman" w:cs="Times New Roman"/>
          <w:sz w:val="28"/>
          <w:szCs w:val="28"/>
        </w:rPr>
        <w:t>возможно построение</w:t>
      </w:r>
      <w:r w:rsidR="00A95723" w:rsidRPr="00756B85">
        <w:rPr>
          <w:rFonts w:ascii="Times New Roman" w:hAnsi="Times New Roman" w:cs="Times New Roman"/>
          <w:sz w:val="28"/>
          <w:szCs w:val="28"/>
        </w:rPr>
        <w:t xml:space="preserve"> график</w:t>
      </w:r>
      <w:r w:rsidRPr="00756B85">
        <w:rPr>
          <w:rFonts w:ascii="Times New Roman" w:hAnsi="Times New Roman" w:cs="Times New Roman"/>
          <w:sz w:val="28"/>
          <w:szCs w:val="28"/>
        </w:rPr>
        <w:t>а</w:t>
      </w:r>
      <w:r w:rsidR="00A95723" w:rsidRPr="00756B85">
        <w:rPr>
          <w:rFonts w:ascii="Times New Roman" w:hAnsi="Times New Roman" w:cs="Times New Roman"/>
          <w:sz w:val="28"/>
          <w:szCs w:val="28"/>
        </w:rPr>
        <w:t xml:space="preserve"> окупаемости (с обоснованием и использованием ставки дисконтирования). Однако, учитывая направленность программы на надёжность, экологию, качество и т</w:t>
      </w:r>
      <w:r w:rsidRPr="00756B85">
        <w:rPr>
          <w:rFonts w:ascii="Times New Roman" w:hAnsi="Times New Roman" w:cs="Times New Roman"/>
          <w:sz w:val="28"/>
          <w:szCs w:val="28"/>
        </w:rPr>
        <w:t>.</w:t>
      </w:r>
      <w:r w:rsidR="00A95723" w:rsidRPr="00756B85">
        <w:rPr>
          <w:rFonts w:ascii="Times New Roman" w:hAnsi="Times New Roman" w:cs="Times New Roman"/>
          <w:sz w:val="28"/>
          <w:szCs w:val="28"/>
        </w:rPr>
        <w:t xml:space="preserve">п., а также количество требуемых допущений, график окупаемости представляется </w:t>
      </w:r>
      <w:r w:rsidRPr="00756B85">
        <w:rPr>
          <w:rFonts w:ascii="Times New Roman" w:hAnsi="Times New Roman" w:cs="Times New Roman"/>
          <w:sz w:val="28"/>
          <w:szCs w:val="28"/>
        </w:rPr>
        <w:t xml:space="preserve">в высокой степени </w:t>
      </w:r>
      <w:r w:rsidR="00A95723" w:rsidRPr="00756B85">
        <w:rPr>
          <w:rFonts w:ascii="Times New Roman" w:hAnsi="Times New Roman" w:cs="Times New Roman"/>
          <w:sz w:val="28"/>
          <w:szCs w:val="28"/>
        </w:rPr>
        <w:t>оценочным и, возможно, негативным.  Изменение затрат по предприятиям может быть исполь</w:t>
      </w:r>
      <w:r w:rsidRPr="00756B85">
        <w:rPr>
          <w:rFonts w:ascii="Times New Roman" w:hAnsi="Times New Roman" w:cs="Times New Roman"/>
          <w:sz w:val="28"/>
          <w:szCs w:val="28"/>
        </w:rPr>
        <w:t>зовано при расчёте экономически</w:t>
      </w:r>
      <w:r w:rsidR="00A95723" w:rsidRPr="00756B85">
        <w:rPr>
          <w:rFonts w:ascii="Times New Roman" w:hAnsi="Times New Roman" w:cs="Times New Roman"/>
          <w:sz w:val="28"/>
          <w:szCs w:val="28"/>
        </w:rPr>
        <w:t xml:space="preserve"> оправданных тарифов, но более рациональным для их прогнозирования выглядит использование предельно допустимых индексов роста тарифов. </w:t>
      </w:r>
    </w:p>
    <w:p w:rsidR="00A95723" w:rsidRPr="00756B85" w:rsidRDefault="00A95723" w:rsidP="00D90295">
      <w:pPr>
        <w:pStyle w:val="a8"/>
        <w:spacing w:line="360" w:lineRule="auto"/>
        <w:ind w:left="0" w:firstLine="709"/>
        <w:jc w:val="both"/>
        <w:rPr>
          <w:rFonts w:ascii="Times New Roman" w:hAnsi="Times New Roman" w:cs="Times New Roman"/>
          <w:sz w:val="28"/>
          <w:szCs w:val="28"/>
        </w:rPr>
      </w:pPr>
      <w:r w:rsidRPr="00756B85">
        <w:rPr>
          <w:rFonts w:ascii="Times New Roman" w:hAnsi="Times New Roman" w:cs="Times New Roman"/>
          <w:sz w:val="28"/>
          <w:szCs w:val="28"/>
        </w:rPr>
        <w:t xml:space="preserve">Оценка тарифных последствий реализации проектов, сгруппированных по предприятиям, </w:t>
      </w:r>
      <w:r w:rsidR="00756B85" w:rsidRPr="00756B85">
        <w:rPr>
          <w:rFonts w:ascii="Times New Roman" w:hAnsi="Times New Roman" w:cs="Times New Roman"/>
          <w:sz w:val="28"/>
          <w:szCs w:val="28"/>
        </w:rPr>
        <w:t>проводится</w:t>
      </w:r>
      <w:r w:rsidRPr="00756B85">
        <w:rPr>
          <w:rFonts w:ascii="Times New Roman" w:hAnsi="Times New Roman" w:cs="Times New Roman"/>
          <w:sz w:val="28"/>
          <w:szCs w:val="28"/>
        </w:rPr>
        <w:t xml:space="preserve"> на основе производственных программ и смет затрат соответствующих предприятий (раздел 3) с учётом эффектов от реализации инвестиционных проектов.  </w:t>
      </w:r>
    </w:p>
    <w:p w:rsidR="00A95723" w:rsidRPr="00756B85" w:rsidRDefault="00A95723" w:rsidP="00D90295">
      <w:pPr>
        <w:pStyle w:val="a8"/>
        <w:spacing w:line="360" w:lineRule="auto"/>
        <w:ind w:left="0" w:firstLine="709"/>
        <w:jc w:val="both"/>
        <w:rPr>
          <w:rFonts w:ascii="Times New Roman" w:hAnsi="Times New Roman" w:cs="Times New Roman"/>
          <w:sz w:val="28"/>
          <w:szCs w:val="28"/>
        </w:rPr>
      </w:pPr>
      <w:r w:rsidRPr="00756B85">
        <w:rPr>
          <w:rFonts w:ascii="Times New Roman" w:hAnsi="Times New Roman" w:cs="Times New Roman"/>
          <w:sz w:val="28"/>
          <w:szCs w:val="28"/>
        </w:rPr>
        <w:t>Тариф на подключения – расчётный или по данным утверждённых (проектов) инвестиционных программ предприятий.</w:t>
      </w:r>
    </w:p>
    <w:p w:rsidR="00A95723" w:rsidRPr="00DE0798" w:rsidRDefault="00A95723" w:rsidP="00D90295">
      <w:pPr>
        <w:spacing w:line="360" w:lineRule="auto"/>
        <w:jc w:val="both"/>
        <w:rPr>
          <w:rFonts w:ascii="Times New Roman" w:hAnsi="Times New Roman" w:cs="Times New Roman"/>
          <w:sz w:val="28"/>
          <w:szCs w:val="28"/>
        </w:rPr>
      </w:pPr>
    </w:p>
    <w:p w:rsidR="00A95723" w:rsidRPr="00DE0798" w:rsidRDefault="00A95723" w:rsidP="00D90295">
      <w:pPr>
        <w:spacing w:line="360" w:lineRule="auto"/>
        <w:rPr>
          <w:rFonts w:ascii="Times New Roman" w:hAnsi="Times New Roman" w:cs="Times New Roman"/>
          <w:sz w:val="28"/>
          <w:szCs w:val="28"/>
        </w:rPr>
      </w:pPr>
      <w:r w:rsidRPr="00DE0798">
        <w:rPr>
          <w:rFonts w:ascii="Times New Roman" w:hAnsi="Times New Roman" w:cs="Times New Roman"/>
          <w:sz w:val="28"/>
          <w:szCs w:val="28"/>
        </w:rPr>
        <w:br w:type="page"/>
      </w:r>
    </w:p>
    <w:p w:rsidR="00A95723" w:rsidRPr="00C96B24" w:rsidRDefault="00BC6413" w:rsidP="00D90295">
      <w:pPr>
        <w:spacing w:line="360" w:lineRule="auto"/>
        <w:ind w:firstLine="709"/>
        <w:rPr>
          <w:rFonts w:ascii="Times New Roman" w:hAnsi="Times New Roman" w:cs="Times New Roman"/>
          <w:b/>
          <w:sz w:val="28"/>
          <w:szCs w:val="28"/>
        </w:rPr>
      </w:pPr>
      <w:r w:rsidRPr="00C96B24">
        <w:rPr>
          <w:rFonts w:ascii="Times New Roman" w:hAnsi="Times New Roman" w:cs="Times New Roman"/>
          <w:b/>
          <w:sz w:val="28"/>
          <w:szCs w:val="28"/>
        </w:rPr>
        <w:lastRenderedPageBreak/>
        <w:t xml:space="preserve">13. </w:t>
      </w:r>
      <w:r>
        <w:rPr>
          <w:rFonts w:ascii="Times New Roman" w:hAnsi="Times New Roman" w:cs="Times New Roman"/>
          <w:b/>
          <w:sz w:val="28"/>
          <w:szCs w:val="28"/>
        </w:rPr>
        <w:t>ОРГАНИЗАЦИЯ РЕАЛИЗАЦИИ ПРОЕКТОВ</w:t>
      </w:r>
    </w:p>
    <w:p w:rsidR="00A95723" w:rsidRPr="00756B85" w:rsidRDefault="00A95723" w:rsidP="00D90295">
      <w:pPr>
        <w:pStyle w:val="a8"/>
        <w:spacing w:line="360" w:lineRule="auto"/>
        <w:ind w:left="0" w:firstLine="709"/>
        <w:jc w:val="both"/>
        <w:rPr>
          <w:rFonts w:ascii="Times New Roman" w:hAnsi="Times New Roman" w:cs="Times New Roman"/>
          <w:sz w:val="28"/>
          <w:szCs w:val="28"/>
        </w:rPr>
      </w:pPr>
      <w:r w:rsidRPr="00756B85">
        <w:rPr>
          <w:rFonts w:ascii="Times New Roman" w:hAnsi="Times New Roman" w:cs="Times New Roman"/>
          <w:sz w:val="28"/>
          <w:szCs w:val="28"/>
        </w:rPr>
        <w:t xml:space="preserve">В муниципальном образовании инвестиционные программы по развитию объектов электро-, тепло-, водоснабжения, водоотведения и в сфере утилизации твёрдых бытовых отходов, осуществляются децентрализовано, без отдельной организации, определяющей способ реализации проекта в каждой </w:t>
      </w:r>
      <w:proofErr w:type="spellStart"/>
      <w:r w:rsidRPr="00756B85">
        <w:rPr>
          <w:rFonts w:ascii="Times New Roman" w:hAnsi="Times New Roman" w:cs="Times New Roman"/>
          <w:sz w:val="28"/>
          <w:szCs w:val="28"/>
        </w:rPr>
        <w:t>ресурсоснабжающем</w:t>
      </w:r>
      <w:proofErr w:type="spellEnd"/>
      <w:r w:rsidRPr="00756B85">
        <w:rPr>
          <w:rFonts w:ascii="Times New Roman" w:hAnsi="Times New Roman" w:cs="Times New Roman"/>
          <w:sz w:val="28"/>
          <w:szCs w:val="28"/>
        </w:rPr>
        <w:t xml:space="preserve"> секторе.</w:t>
      </w:r>
    </w:p>
    <w:p w:rsidR="00A95723" w:rsidRPr="00756B85" w:rsidRDefault="00A95723" w:rsidP="00D90295">
      <w:pPr>
        <w:pStyle w:val="a8"/>
        <w:spacing w:line="360" w:lineRule="auto"/>
        <w:ind w:left="0" w:firstLine="709"/>
        <w:jc w:val="both"/>
        <w:rPr>
          <w:rFonts w:ascii="Times New Roman" w:hAnsi="Times New Roman" w:cs="Times New Roman"/>
          <w:sz w:val="28"/>
          <w:szCs w:val="28"/>
        </w:rPr>
      </w:pPr>
      <w:r w:rsidRPr="00756B85">
        <w:rPr>
          <w:rFonts w:ascii="Times New Roman" w:hAnsi="Times New Roman" w:cs="Times New Roman"/>
          <w:sz w:val="28"/>
          <w:szCs w:val="28"/>
        </w:rPr>
        <w:t>Действующие организации, осуществляющие свою деятельность в сферах холодного водоснабжения и водоотведения, электроснабжения, теплоснабжения, утилизации твёрдых бытовых отходов, самостоятельно реализуют инвестиционные проекты развитию, но, в соответствии с Программой, деятельность их контролируется органами регулирования соответствующих тарифов, в том числе и администрацией</w:t>
      </w:r>
      <w:proofErr w:type="gramStart"/>
      <w:r w:rsidRPr="00756B85">
        <w:rPr>
          <w:rFonts w:ascii="Times New Roman" w:hAnsi="Times New Roman" w:cs="Times New Roman"/>
          <w:sz w:val="28"/>
          <w:szCs w:val="28"/>
        </w:rPr>
        <w:t xml:space="preserve"> .</w:t>
      </w:r>
      <w:proofErr w:type="gramEnd"/>
      <w:r w:rsidRPr="00756B85">
        <w:rPr>
          <w:rFonts w:ascii="Times New Roman" w:hAnsi="Times New Roman" w:cs="Times New Roman"/>
          <w:sz w:val="28"/>
          <w:szCs w:val="28"/>
        </w:rPr>
        <w:t xml:space="preserve"> </w:t>
      </w:r>
    </w:p>
    <w:p w:rsidR="00A95723" w:rsidRPr="00756B85" w:rsidRDefault="00A95723" w:rsidP="00D90295">
      <w:pPr>
        <w:pStyle w:val="a8"/>
        <w:spacing w:line="360" w:lineRule="auto"/>
        <w:ind w:left="0" w:firstLine="709"/>
        <w:jc w:val="both"/>
        <w:rPr>
          <w:rFonts w:ascii="Times New Roman" w:hAnsi="Times New Roman" w:cs="Times New Roman"/>
          <w:sz w:val="28"/>
          <w:szCs w:val="28"/>
        </w:rPr>
      </w:pPr>
      <w:r w:rsidRPr="00756B85">
        <w:rPr>
          <w:rFonts w:ascii="Times New Roman" w:hAnsi="Times New Roman" w:cs="Times New Roman"/>
          <w:sz w:val="28"/>
          <w:szCs w:val="28"/>
        </w:rPr>
        <w:t xml:space="preserve">Указанные организации самостоятельно аккумулируют необходимые финансовые средства, организуют выполнение работ по реализации инвестиционных проектов (как правило, на конкурсной основе), принимают выполненные работы, выдают технические условия на подключение к соответствующим системам </w:t>
      </w:r>
      <w:proofErr w:type="spellStart"/>
      <w:r w:rsidRPr="00756B85">
        <w:rPr>
          <w:rFonts w:ascii="Times New Roman" w:hAnsi="Times New Roman" w:cs="Times New Roman"/>
          <w:sz w:val="28"/>
          <w:szCs w:val="28"/>
        </w:rPr>
        <w:t>ресурсоснабжения</w:t>
      </w:r>
      <w:proofErr w:type="spellEnd"/>
      <w:r w:rsidRPr="00756B85">
        <w:rPr>
          <w:rFonts w:ascii="Times New Roman" w:hAnsi="Times New Roman" w:cs="Times New Roman"/>
          <w:sz w:val="28"/>
          <w:szCs w:val="28"/>
        </w:rPr>
        <w:t xml:space="preserve"> и несут ответственность по заключаемым договорам на обеспечение требуемыми ресурсами.</w:t>
      </w:r>
    </w:p>
    <w:p w:rsidR="00A95723" w:rsidRPr="00756B85" w:rsidRDefault="00A95723" w:rsidP="00D90295">
      <w:pPr>
        <w:pStyle w:val="a8"/>
        <w:spacing w:line="360" w:lineRule="auto"/>
        <w:ind w:left="0" w:firstLine="709"/>
        <w:jc w:val="both"/>
        <w:rPr>
          <w:rFonts w:ascii="Times New Roman" w:hAnsi="Times New Roman" w:cs="Times New Roman"/>
          <w:sz w:val="28"/>
          <w:szCs w:val="28"/>
        </w:rPr>
      </w:pPr>
      <w:r w:rsidRPr="00756B85">
        <w:rPr>
          <w:rFonts w:ascii="Times New Roman" w:hAnsi="Times New Roman" w:cs="Times New Roman"/>
          <w:sz w:val="28"/>
          <w:szCs w:val="28"/>
        </w:rPr>
        <w:t>С точки зрения организации реализации проектов</w:t>
      </w:r>
      <w:r w:rsidR="00756B85">
        <w:rPr>
          <w:rFonts w:ascii="Times New Roman" w:hAnsi="Times New Roman" w:cs="Times New Roman"/>
          <w:sz w:val="28"/>
          <w:szCs w:val="28"/>
        </w:rPr>
        <w:t>, на момент подготовки программы,</w:t>
      </w:r>
      <w:r w:rsidRPr="00756B85">
        <w:rPr>
          <w:rFonts w:ascii="Times New Roman" w:hAnsi="Times New Roman" w:cs="Times New Roman"/>
          <w:sz w:val="28"/>
          <w:szCs w:val="28"/>
        </w:rPr>
        <w:t xml:space="preserve"> основные</w:t>
      </w:r>
      <w:r w:rsidR="00756B85">
        <w:rPr>
          <w:rFonts w:ascii="Times New Roman" w:hAnsi="Times New Roman" w:cs="Times New Roman"/>
          <w:sz w:val="28"/>
          <w:szCs w:val="28"/>
        </w:rPr>
        <w:t>, наиболее вероятные,</w:t>
      </w:r>
      <w:r w:rsidRPr="00756B85">
        <w:rPr>
          <w:rFonts w:ascii="Times New Roman" w:hAnsi="Times New Roman" w:cs="Times New Roman"/>
          <w:sz w:val="28"/>
          <w:szCs w:val="28"/>
        </w:rPr>
        <w:t xml:space="preserve"> способы представлены ниже</w:t>
      </w:r>
      <w:r w:rsidR="00756B85">
        <w:rPr>
          <w:rFonts w:ascii="Times New Roman" w:hAnsi="Times New Roman" w:cs="Times New Roman"/>
          <w:sz w:val="28"/>
          <w:szCs w:val="28"/>
        </w:rPr>
        <w:t xml:space="preserve"> (табл. 13.1)</w:t>
      </w:r>
      <w:r w:rsidRPr="00756B85">
        <w:rPr>
          <w:rFonts w:ascii="Times New Roman" w:hAnsi="Times New Roman" w:cs="Times New Roman"/>
          <w:sz w:val="28"/>
          <w:szCs w:val="28"/>
        </w:rPr>
        <w:t xml:space="preserve">. </w:t>
      </w:r>
    </w:p>
    <w:p w:rsidR="00A95723" w:rsidRPr="00756B85" w:rsidRDefault="00A95723" w:rsidP="00D90295">
      <w:pPr>
        <w:pStyle w:val="a8"/>
        <w:ind w:left="0"/>
        <w:jc w:val="both"/>
        <w:rPr>
          <w:rFonts w:ascii="Times New Roman" w:hAnsi="Times New Roman" w:cs="Times New Roman"/>
          <w:szCs w:val="28"/>
        </w:rPr>
      </w:pPr>
      <w:r w:rsidRPr="00756B85">
        <w:rPr>
          <w:rFonts w:ascii="Times New Roman" w:hAnsi="Times New Roman" w:cs="Times New Roman"/>
          <w:szCs w:val="28"/>
        </w:rPr>
        <w:t xml:space="preserve">Табл. 13.1. Направления реализации проектов по способам организации.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120"/>
        <w:gridCol w:w="815"/>
      </w:tblGrid>
      <w:tr w:rsidR="00A95723" w:rsidRPr="00C96B24" w:rsidTr="003F63E7">
        <w:trPr>
          <w:trHeight w:val="400"/>
        </w:trPr>
        <w:tc>
          <w:tcPr>
            <w:tcW w:w="3112" w:type="pct"/>
            <w:tcBorders>
              <w:top w:val="single" w:sz="12" w:space="0" w:color="auto"/>
              <w:left w:val="single" w:sz="12" w:space="0" w:color="auto"/>
              <w:bottom w:val="single" w:sz="12" w:space="0" w:color="auto"/>
              <w:right w:val="single" w:sz="12" w:space="0" w:color="auto"/>
            </w:tcBorders>
            <w:hideMark/>
          </w:tcPr>
          <w:p w:rsidR="00A95723" w:rsidRPr="00C96B24" w:rsidRDefault="00A95723" w:rsidP="00D90295">
            <w:pPr>
              <w:rPr>
                <w:rFonts w:ascii="Times New Roman" w:eastAsia="Times New Roman" w:hAnsi="Times New Roman" w:cs="Times New Roman"/>
                <w:b/>
                <w:color w:val="000000"/>
                <w:szCs w:val="28"/>
              </w:rPr>
            </w:pPr>
            <w:r w:rsidRPr="00C96B24">
              <w:rPr>
                <w:rFonts w:ascii="Times New Roman" w:eastAsia="Times New Roman" w:hAnsi="Times New Roman" w:cs="Times New Roman"/>
                <w:b/>
                <w:color w:val="000000"/>
                <w:szCs w:val="28"/>
              </w:rPr>
              <w:t>Способ организации</w:t>
            </w:r>
          </w:p>
        </w:tc>
        <w:tc>
          <w:tcPr>
            <w:tcW w:w="1497" w:type="pct"/>
            <w:tcBorders>
              <w:top w:val="single" w:sz="12" w:space="0" w:color="auto"/>
              <w:left w:val="single" w:sz="12" w:space="0" w:color="auto"/>
              <w:bottom w:val="single" w:sz="12" w:space="0" w:color="auto"/>
              <w:right w:val="single" w:sz="12" w:space="0" w:color="auto"/>
            </w:tcBorders>
            <w:hideMark/>
          </w:tcPr>
          <w:p w:rsidR="00A95723" w:rsidRPr="00C96B24" w:rsidRDefault="00A95723" w:rsidP="00D90295">
            <w:pPr>
              <w:jc w:val="center"/>
              <w:rPr>
                <w:rFonts w:ascii="Times New Roman" w:eastAsia="Times New Roman" w:hAnsi="Times New Roman" w:cs="Times New Roman"/>
                <w:b/>
                <w:color w:val="000000"/>
                <w:szCs w:val="28"/>
              </w:rPr>
            </w:pPr>
            <w:r w:rsidRPr="00C96B24">
              <w:rPr>
                <w:rFonts w:ascii="Times New Roman" w:eastAsia="Times New Roman" w:hAnsi="Times New Roman" w:cs="Times New Roman"/>
                <w:b/>
                <w:color w:val="000000"/>
                <w:szCs w:val="28"/>
              </w:rPr>
              <w:t>Количество проектов</w:t>
            </w:r>
          </w:p>
        </w:tc>
        <w:tc>
          <w:tcPr>
            <w:tcW w:w="391" w:type="pct"/>
            <w:tcBorders>
              <w:top w:val="single" w:sz="12" w:space="0" w:color="auto"/>
              <w:left w:val="single" w:sz="12" w:space="0" w:color="auto"/>
              <w:bottom w:val="single" w:sz="12" w:space="0" w:color="auto"/>
              <w:right w:val="single" w:sz="12" w:space="0" w:color="auto"/>
            </w:tcBorders>
            <w:hideMark/>
          </w:tcPr>
          <w:p w:rsidR="00A95723" w:rsidRPr="00C96B24" w:rsidRDefault="00A95723" w:rsidP="00D90295">
            <w:pPr>
              <w:jc w:val="center"/>
              <w:rPr>
                <w:rFonts w:ascii="Times New Roman" w:eastAsia="Times New Roman" w:hAnsi="Times New Roman" w:cs="Times New Roman"/>
                <w:b/>
                <w:color w:val="000000"/>
                <w:szCs w:val="28"/>
              </w:rPr>
            </w:pPr>
            <w:r w:rsidRPr="00C96B24">
              <w:rPr>
                <w:rFonts w:ascii="Times New Roman" w:eastAsia="Times New Roman" w:hAnsi="Times New Roman" w:cs="Times New Roman"/>
                <w:b/>
                <w:color w:val="000000"/>
                <w:szCs w:val="28"/>
              </w:rPr>
              <w:t>%</w:t>
            </w:r>
          </w:p>
        </w:tc>
      </w:tr>
      <w:tr w:rsidR="00A95723" w:rsidRPr="00C96B24" w:rsidTr="003F63E7">
        <w:trPr>
          <w:trHeight w:val="509"/>
        </w:trPr>
        <w:tc>
          <w:tcPr>
            <w:tcW w:w="3112" w:type="pct"/>
            <w:tcBorders>
              <w:top w:val="single" w:sz="12" w:space="0" w:color="auto"/>
              <w:left w:val="single" w:sz="12" w:space="0" w:color="auto"/>
              <w:right w:val="single" w:sz="12" w:space="0" w:color="auto"/>
            </w:tcBorders>
            <w:hideMark/>
          </w:tcPr>
          <w:p w:rsidR="00A95723" w:rsidRPr="00C96B24" w:rsidRDefault="00A95723" w:rsidP="00D90295">
            <w:pPr>
              <w:rPr>
                <w:rFonts w:ascii="Times New Roman" w:eastAsia="Times New Roman" w:hAnsi="Times New Roman" w:cs="Times New Roman"/>
                <w:b/>
                <w:color w:val="000000"/>
                <w:szCs w:val="28"/>
              </w:rPr>
            </w:pPr>
            <w:r w:rsidRPr="00C96B24">
              <w:rPr>
                <w:rFonts w:ascii="Times New Roman" w:eastAsia="Times New Roman" w:hAnsi="Times New Roman" w:cs="Times New Roman"/>
                <w:b/>
                <w:color w:val="000000"/>
                <w:szCs w:val="28"/>
              </w:rPr>
              <w:t>Реализация, действующими на территории МО организациями</w:t>
            </w:r>
          </w:p>
        </w:tc>
        <w:tc>
          <w:tcPr>
            <w:tcW w:w="1497" w:type="pct"/>
            <w:tcBorders>
              <w:top w:val="single" w:sz="12" w:space="0" w:color="auto"/>
              <w:left w:val="single" w:sz="12" w:space="0" w:color="auto"/>
              <w:right w:val="single" w:sz="12" w:space="0" w:color="auto"/>
            </w:tcBorders>
            <w:hideMark/>
          </w:tcPr>
          <w:p w:rsidR="00A95723" w:rsidRPr="00C96B24" w:rsidRDefault="00D85AC7" w:rsidP="00D90295">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1</w:t>
            </w:r>
          </w:p>
        </w:tc>
        <w:tc>
          <w:tcPr>
            <w:tcW w:w="391" w:type="pct"/>
            <w:tcBorders>
              <w:top w:val="single" w:sz="12" w:space="0" w:color="auto"/>
              <w:left w:val="single" w:sz="12" w:space="0" w:color="auto"/>
              <w:right w:val="single" w:sz="12" w:space="0" w:color="auto"/>
            </w:tcBorders>
            <w:hideMark/>
          </w:tcPr>
          <w:p w:rsidR="00A95723" w:rsidRPr="00C96B24" w:rsidRDefault="00086826" w:rsidP="00D90295">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100</w:t>
            </w:r>
            <w:r w:rsidR="00A95723" w:rsidRPr="00C96B24">
              <w:rPr>
                <w:rFonts w:ascii="Times New Roman" w:eastAsia="Times New Roman" w:hAnsi="Times New Roman" w:cs="Times New Roman"/>
                <w:color w:val="000000"/>
                <w:szCs w:val="28"/>
              </w:rPr>
              <w:t>%</w:t>
            </w:r>
          </w:p>
        </w:tc>
      </w:tr>
      <w:tr w:rsidR="00A95723" w:rsidRPr="00C96B24" w:rsidTr="003F63E7">
        <w:trPr>
          <w:trHeight w:val="275"/>
        </w:trPr>
        <w:tc>
          <w:tcPr>
            <w:tcW w:w="3112" w:type="pct"/>
            <w:tcBorders>
              <w:left w:val="single" w:sz="12" w:space="0" w:color="auto"/>
              <w:right w:val="single" w:sz="12" w:space="0" w:color="auto"/>
            </w:tcBorders>
            <w:hideMark/>
          </w:tcPr>
          <w:p w:rsidR="00A95723" w:rsidRPr="00C96B24" w:rsidRDefault="00A95723" w:rsidP="00D90295">
            <w:pPr>
              <w:rPr>
                <w:rFonts w:ascii="Times New Roman" w:eastAsia="Times New Roman" w:hAnsi="Times New Roman" w:cs="Times New Roman"/>
                <w:b/>
                <w:color w:val="000000"/>
                <w:szCs w:val="28"/>
              </w:rPr>
            </w:pPr>
            <w:r w:rsidRPr="00C96B24">
              <w:rPr>
                <w:rFonts w:ascii="Times New Roman" w:eastAsia="Times New Roman" w:hAnsi="Times New Roman" w:cs="Times New Roman"/>
                <w:b/>
                <w:color w:val="000000"/>
                <w:szCs w:val="28"/>
              </w:rPr>
              <w:t>Конкурс для привлечения инвесторов</w:t>
            </w:r>
          </w:p>
        </w:tc>
        <w:tc>
          <w:tcPr>
            <w:tcW w:w="1497" w:type="pct"/>
            <w:tcBorders>
              <w:left w:val="single" w:sz="12" w:space="0" w:color="auto"/>
              <w:right w:val="single" w:sz="12" w:space="0" w:color="auto"/>
            </w:tcBorders>
            <w:hideMark/>
          </w:tcPr>
          <w:p w:rsidR="00A95723" w:rsidRPr="00C96B24" w:rsidRDefault="00086826" w:rsidP="00D90295">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w:t>
            </w:r>
          </w:p>
        </w:tc>
        <w:tc>
          <w:tcPr>
            <w:tcW w:w="391" w:type="pct"/>
            <w:tcBorders>
              <w:left w:val="single" w:sz="12" w:space="0" w:color="auto"/>
              <w:right w:val="single" w:sz="12" w:space="0" w:color="auto"/>
            </w:tcBorders>
            <w:hideMark/>
          </w:tcPr>
          <w:p w:rsidR="00A95723" w:rsidRPr="00C96B24" w:rsidRDefault="00086826" w:rsidP="00D90295">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w:t>
            </w:r>
            <w:r w:rsidR="00A95723" w:rsidRPr="00C96B24">
              <w:rPr>
                <w:rFonts w:ascii="Times New Roman" w:eastAsia="Times New Roman" w:hAnsi="Times New Roman" w:cs="Times New Roman"/>
                <w:color w:val="000000"/>
                <w:szCs w:val="28"/>
              </w:rPr>
              <w:t>%</w:t>
            </w:r>
          </w:p>
        </w:tc>
      </w:tr>
      <w:tr w:rsidR="00A95723" w:rsidRPr="00C96B24" w:rsidTr="003F63E7">
        <w:trPr>
          <w:trHeight w:val="422"/>
        </w:trPr>
        <w:tc>
          <w:tcPr>
            <w:tcW w:w="3112" w:type="pct"/>
            <w:tcBorders>
              <w:left w:val="single" w:sz="12" w:space="0" w:color="auto"/>
              <w:right w:val="single" w:sz="12" w:space="0" w:color="auto"/>
            </w:tcBorders>
            <w:hideMark/>
          </w:tcPr>
          <w:p w:rsidR="00A95723" w:rsidRPr="00C96B24" w:rsidRDefault="00A95723" w:rsidP="00D90295">
            <w:pPr>
              <w:rPr>
                <w:rFonts w:ascii="Times New Roman" w:eastAsia="Times New Roman" w:hAnsi="Times New Roman" w:cs="Times New Roman"/>
                <w:b/>
                <w:color w:val="000000"/>
                <w:szCs w:val="28"/>
              </w:rPr>
            </w:pPr>
            <w:r w:rsidRPr="00C96B24">
              <w:rPr>
                <w:rFonts w:ascii="Times New Roman" w:eastAsia="Times New Roman" w:hAnsi="Times New Roman" w:cs="Times New Roman"/>
                <w:b/>
                <w:color w:val="000000"/>
                <w:szCs w:val="28"/>
              </w:rPr>
              <w:t>Создание организации с участием МО</w:t>
            </w:r>
          </w:p>
        </w:tc>
        <w:tc>
          <w:tcPr>
            <w:tcW w:w="1497" w:type="pct"/>
            <w:tcBorders>
              <w:left w:val="single" w:sz="12" w:space="0" w:color="auto"/>
              <w:right w:val="single" w:sz="12" w:space="0" w:color="auto"/>
            </w:tcBorders>
            <w:hideMark/>
          </w:tcPr>
          <w:p w:rsidR="00A95723" w:rsidRPr="00C96B24" w:rsidRDefault="00086826" w:rsidP="00D90295">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w:t>
            </w:r>
          </w:p>
        </w:tc>
        <w:tc>
          <w:tcPr>
            <w:tcW w:w="391" w:type="pct"/>
            <w:tcBorders>
              <w:left w:val="single" w:sz="12" w:space="0" w:color="auto"/>
              <w:right w:val="single" w:sz="12" w:space="0" w:color="auto"/>
            </w:tcBorders>
            <w:hideMark/>
          </w:tcPr>
          <w:p w:rsidR="00A95723" w:rsidRPr="00C96B24" w:rsidRDefault="00086826" w:rsidP="00D90295">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w:t>
            </w:r>
            <w:r w:rsidR="00A95723" w:rsidRPr="00C96B24">
              <w:rPr>
                <w:rFonts w:ascii="Times New Roman" w:eastAsia="Times New Roman" w:hAnsi="Times New Roman" w:cs="Times New Roman"/>
                <w:color w:val="000000"/>
                <w:szCs w:val="28"/>
              </w:rPr>
              <w:t>%</w:t>
            </w:r>
          </w:p>
        </w:tc>
      </w:tr>
      <w:tr w:rsidR="00A95723" w:rsidRPr="00C96B24" w:rsidTr="003F63E7">
        <w:trPr>
          <w:trHeight w:val="542"/>
        </w:trPr>
        <w:tc>
          <w:tcPr>
            <w:tcW w:w="3112" w:type="pct"/>
            <w:tcBorders>
              <w:left w:val="single" w:sz="12" w:space="0" w:color="auto"/>
              <w:right w:val="single" w:sz="12" w:space="0" w:color="auto"/>
            </w:tcBorders>
            <w:hideMark/>
          </w:tcPr>
          <w:p w:rsidR="00A95723" w:rsidRPr="00C96B24" w:rsidRDefault="00A95723" w:rsidP="00D90295">
            <w:pPr>
              <w:rPr>
                <w:rFonts w:ascii="Times New Roman" w:eastAsia="Times New Roman" w:hAnsi="Times New Roman" w:cs="Times New Roman"/>
                <w:b/>
                <w:color w:val="000000"/>
                <w:szCs w:val="28"/>
              </w:rPr>
            </w:pPr>
            <w:r w:rsidRPr="00C96B24">
              <w:rPr>
                <w:rFonts w:ascii="Times New Roman" w:eastAsia="Times New Roman" w:hAnsi="Times New Roman" w:cs="Times New Roman"/>
                <w:b/>
                <w:color w:val="000000"/>
                <w:szCs w:val="28"/>
              </w:rPr>
              <w:t xml:space="preserve">Создание организации с участием действующей </w:t>
            </w:r>
            <w:proofErr w:type="spellStart"/>
            <w:r w:rsidRPr="00C96B24">
              <w:rPr>
                <w:rFonts w:ascii="Times New Roman" w:eastAsia="Times New Roman" w:hAnsi="Times New Roman" w:cs="Times New Roman"/>
                <w:b/>
                <w:color w:val="000000"/>
                <w:szCs w:val="28"/>
              </w:rPr>
              <w:t>ресурсоснабжающей</w:t>
            </w:r>
            <w:proofErr w:type="spellEnd"/>
            <w:r w:rsidRPr="00C96B24">
              <w:rPr>
                <w:rFonts w:ascii="Times New Roman" w:eastAsia="Times New Roman" w:hAnsi="Times New Roman" w:cs="Times New Roman"/>
                <w:b/>
                <w:color w:val="000000"/>
                <w:szCs w:val="28"/>
              </w:rPr>
              <w:t xml:space="preserve"> организации </w:t>
            </w:r>
          </w:p>
        </w:tc>
        <w:tc>
          <w:tcPr>
            <w:tcW w:w="1497" w:type="pct"/>
            <w:tcBorders>
              <w:left w:val="single" w:sz="12" w:space="0" w:color="auto"/>
              <w:right w:val="single" w:sz="12" w:space="0" w:color="auto"/>
            </w:tcBorders>
            <w:hideMark/>
          </w:tcPr>
          <w:p w:rsidR="00A95723" w:rsidRPr="00C96B24" w:rsidRDefault="00086826" w:rsidP="00D90295">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w:t>
            </w:r>
          </w:p>
        </w:tc>
        <w:tc>
          <w:tcPr>
            <w:tcW w:w="391" w:type="pct"/>
            <w:tcBorders>
              <w:left w:val="single" w:sz="12" w:space="0" w:color="auto"/>
              <w:right w:val="single" w:sz="12" w:space="0" w:color="auto"/>
            </w:tcBorders>
            <w:hideMark/>
          </w:tcPr>
          <w:p w:rsidR="00A95723" w:rsidRPr="00C96B24" w:rsidRDefault="00086826" w:rsidP="00D90295">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w:t>
            </w:r>
            <w:r w:rsidR="00A95723" w:rsidRPr="00C96B24">
              <w:rPr>
                <w:rFonts w:ascii="Times New Roman" w:eastAsia="Times New Roman" w:hAnsi="Times New Roman" w:cs="Times New Roman"/>
                <w:color w:val="000000"/>
                <w:szCs w:val="28"/>
              </w:rPr>
              <w:t>%</w:t>
            </w:r>
          </w:p>
        </w:tc>
      </w:tr>
      <w:tr w:rsidR="00A95723" w:rsidRPr="00C96B24" w:rsidTr="003F63E7">
        <w:trPr>
          <w:trHeight w:val="300"/>
        </w:trPr>
        <w:tc>
          <w:tcPr>
            <w:tcW w:w="3112" w:type="pct"/>
            <w:tcBorders>
              <w:left w:val="single" w:sz="12" w:space="0" w:color="auto"/>
              <w:bottom w:val="single" w:sz="12" w:space="0" w:color="auto"/>
              <w:right w:val="single" w:sz="12" w:space="0" w:color="auto"/>
            </w:tcBorders>
            <w:hideMark/>
          </w:tcPr>
          <w:p w:rsidR="00A95723" w:rsidRPr="00C96B24" w:rsidRDefault="00A95723" w:rsidP="00D90295">
            <w:pPr>
              <w:rPr>
                <w:rFonts w:ascii="Times New Roman" w:eastAsia="Times New Roman" w:hAnsi="Times New Roman" w:cs="Times New Roman"/>
                <w:b/>
                <w:color w:val="000000"/>
                <w:szCs w:val="28"/>
              </w:rPr>
            </w:pPr>
            <w:r w:rsidRPr="00C96B24">
              <w:rPr>
                <w:rFonts w:ascii="Times New Roman" w:eastAsia="Times New Roman" w:hAnsi="Times New Roman" w:cs="Times New Roman"/>
                <w:b/>
                <w:color w:val="000000"/>
                <w:szCs w:val="28"/>
              </w:rPr>
              <w:t>Другие варианты</w:t>
            </w:r>
          </w:p>
        </w:tc>
        <w:tc>
          <w:tcPr>
            <w:tcW w:w="1497" w:type="pct"/>
            <w:tcBorders>
              <w:left w:val="single" w:sz="12" w:space="0" w:color="auto"/>
              <w:bottom w:val="single" w:sz="12" w:space="0" w:color="auto"/>
              <w:right w:val="single" w:sz="12" w:space="0" w:color="auto"/>
            </w:tcBorders>
            <w:hideMark/>
          </w:tcPr>
          <w:p w:rsidR="00A95723" w:rsidRPr="00C96B24" w:rsidRDefault="00086826" w:rsidP="00D90295">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w:t>
            </w:r>
          </w:p>
        </w:tc>
        <w:tc>
          <w:tcPr>
            <w:tcW w:w="391" w:type="pct"/>
            <w:tcBorders>
              <w:left w:val="single" w:sz="12" w:space="0" w:color="auto"/>
              <w:bottom w:val="single" w:sz="12" w:space="0" w:color="auto"/>
              <w:right w:val="single" w:sz="12" w:space="0" w:color="auto"/>
            </w:tcBorders>
            <w:hideMark/>
          </w:tcPr>
          <w:p w:rsidR="00A95723" w:rsidRPr="00C96B24" w:rsidRDefault="00086826" w:rsidP="00D90295">
            <w:pPr>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0</w:t>
            </w:r>
            <w:r w:rsidR="00A95723" w:rsidRPr="00C96B24">
              <w:rPr>
                <w:rFonts w:ascii="Times New Roman" w:eastAsia="Times New Roman" w:hAnsi="Times New Roman" w:cs="Times New Roman"/>
                <w:color w:val="000000"/>
                <w:szCs w:val="28"/>
              </w:rPr>
              <w:t>%</w:t>
            </w:r>
          </w:p>
        </w:tc>
      </w:tr>
    </w:tbl>
    <w:p w:rsidR="00A95723" w:rsidRPr="00C96B24" w:rsidRDefault="00A95723" w:rsidP="00D90295">
      <w:pPr>
        <w:pStyle w:val="a8"/>
        <w:ind w:left="0" w:firstLine="709"/>
        <w:jc w:val="both"/>
        <w:rPr>
          <w:rFonts w:ascii="Times New Roman" w:hAnsi="Times New Roman" w:cs="Times New Roman"/>
          <w:color w:val="008000"/>
          <w:szCs w:val="28"/>
        </w:rPr>
      </w:pPr>
    </w:p>
    <w:p w:rsidR="00A95723" w:rsidRPr="00C96B24" w:rsidRDefault="00A95723" w:rsidP="00D90295">
      <w:pPr>
        <w:pStyle w:val="a8"/>
        <w:ind w:left="0" w:firstLine="709"/>
        <w:jc w:val="both"/>
        <w:rPr>
          <w:rFonts w:ascii="Times New Roman" w:hAnsi="Times New Roman" w:cs="Times New Roman"/>
          <w:color w:val="008000"/>
          <w:szCs w:val="28"/>
        </w:rPr>
      </w:pPr>
    </w:p>
    <w:p w:rsidR="00A95723" w:rsidRPr="00086826" w:rsidRDefault="00A95723" w:rsidP="00D90295">
      <w:pPr>
        <w:pStyle w:val="a8"/>
        <w:spacing w:line="360" w:lineRule="auto"/>
        <w:ind w:left="0" w:firstLine="709"/>
        <w:jc w:val="both"/>
        <w:rPr>
          <w:rFonts w:ascii="Times New Roman" w:hAnsi="Times New Roman" w:cs="Times New Roman"/>
          <w:sz w:val="28"/>
          <w:szCs w:val="28"/>
        </w:rPr>
      </w:pPr>
      <w:r w:rsidRPr="00086826">
        <w:rPr>
          <w:rFonts w:ascii="Times New Roman" w:hAnsi="Times New Roman" w:cs="Times New Roman"/>
          <w:sz w:val="28"/>
          <w:szCs w:val="28"/>
        </w:rPr>
        <w:t xml:space="preserve">Анализ способов реализации </w:t>
      </w:r>
      <w:proofErr w:type="spellStart"/>
      <w:r w:rsidRPr="00086826">
        <w:rPr>
          <w:rFonts w:ascii="Times New Roman" w:hAnsi="Times New Roman" w:cs="Times New Roman"/>
          <w:sz w:val="28"/>
          <w:szCs w:val="28"/>
        </w:rPr>
        <w:t>попроектно</w:t>
      </w:r>
      <w:proofErr w:type="spellEnd"/>
      <w:r w:rsidRPr="00086826">
        <w:rPr>
          <w:rFonts w:ascii="Times New Roman" w:hAnsi="Times New Roman" w:cs="Times New Roman"/>
          <w:sz w:val="28"/>
          <w:szCs w:val="28"/>
        </w:rPr>
        <w:t xml:space="preserve"> приведён ниже (если есть возможность определения способа организации). </w:t>
      </w:r>
    </w:p>
    <w:p w:rsidR="00A95723" w:rsidRPr="00086826" w:rsidRDefault="00A95723" w:rsidP="00D90295">
      <w:pPr>
        <w:pStyle w:val="a8"/>
        <w:ind w:left="0"/>
        <w:jc w:val="both"/>
        <w:rPr>
          <w:rFonts w:ascii="Times New Roman" w:hAnsi="Times New Roman" w:cs="Times New Roman"/>
        </w:rPr>
      </w:pPr>
      <w:r w:rsidRPr="00086826">
        <w:rPr>
          <w:rFonts w:ascii="Times New Roman" w:hAnsi="Times New Roman" w:cs="Times New Roman"/>
        </w:rPr>
        <w:lastRenderedPageBreak/>
        <w:t>Табл. 13.2. Анализ способов организации.</w:t>
      </w:r>
    </w:p>
    <w:tbl>
      <w:tblPr>
        <w:tblW w:w="10525" w:type="dxa"/>
        <w:tblInd w:w="103" w:type="dxa"/>
        <w:tblLayout w:type="fixed"/>
        <w:tblLook w:val="04A0" w:firstRow="1" w:lastRow="0" w:firstColumn="1" w:lastColumn="0" w:noHBand="0" w:noVBand="1"/>
      </w:tblPr>
      <w:tblGrid>
        <w:gridCol w:w="1139"/>
        <w:gridCol w:w="1276"/>
        <w:gridCol w:w="1276"/>
        <w:gridCol w:w="1345"/>
        <w:gridCol w:w="880"/>
        <w:gridCol w:w="1177"/>
        <w:gridCol w:w="1417"/>
        <w:gridCol w:w="738"/>
        <w:gridCol w:w="1277"/>
      </w:tblGrid>
      <w:tr w:rsidR="00086826" w:rsidRPr="00086826" w:rsidTr="00D85AC7">
        <w:trPr>
          <w:trHeight w:val="402"/>
        </w:trPr>
        <w:tc>
          <w:tcPr>
            <w:tcW w:w="1139"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Система ЖКХ</w:t>
            </w:r>
          </w:p>
        </w:tc>
        <w:tc>
          <w:tcPr>
            <w:tcW w:w="127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Наименование проекта</w:t>
            </w:r>
          </w:p>
        </w:tc>
        <w:tc>
          <w:tcPr>
            <w:tcW w:w="127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Инициатор проекта</w:t>
            </w:r>
          </w:p>
        </w:tc>
        <w:tc>
          <w:tcPr>
            <w:tcW w:w="5557"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Варианты реализации</w:t>
            </w:r>
          </w:p>
        </w:tc>
        <w:tc>
          <w:tcPr>
            <w:tcW w:w="1277" w:type="dxa"/>
            <w:vMerge w:val="restart"/>
            <w:tcBorders>
              <w:top w:val="single" w:sz="12" w:space="0" w:color="auto"/>
              <w:left w:val="single" w:sz="12" w:space="0" w:color="auto"/>
              <w:bottom w:val="single" w:sz="4" w:space="0" w:color="000000"/>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Предпочтительный вариант</w:t>
            </w:r>
          </w:p>
        </w:tc>
      </w:tr>
      <w:tr w:rsidR="00086826" w:rsidRPr="00086826" w:rsidTr="00D85AC7">
        <w:trPr>
          <w:trHeight w:val="1575"/>
        </w:trPr>
        <w:tc>
          <w:tcPr>
            <w:tcW w:w="1139" w:type="dxa"/>
            <w:vMerge/>
            <w:tcBorders>
              <w:top w:val="single" w:sz="4" w:space="0" w:color="auto"/>
              <w:left w:val="single" w:sz="12" w:space="0" w:color="auto"/>
              <w:bottom w:val="single" w:sz="4" w:space="0" w:color="auto"/>
              <w:right w:val="single" w:sz="12" w:space="0" w:color="auto"/>
            </w:tcBorders>
            <w:vAlign w:val="center"/>
            <w:hideMark/>
          </w:tcPr>
          <w:p w:rsidR="00086826" w:rsidRPr="00086826" w:rsidRDefault="00086826" w:rsidP="00D90295">
            <w:pPr>
              <w:rPr>
                <w:rFonts w:ascii="Times New Roman" w:eastAsia="Times New Roman" w:hAnsi="Times New Roman" w:cs="Times New Roman"/>
                <w:color w:val="000000"/>
                <w:sz w:val="20"/>
                <w:szCs w:val="20"/>
              </w:rPr>
            </w:pPr>
          </w:p>
        </w:tc>
        <w:tc>
          <w:tcPr>
            <w:tcW w:w="1276" w:type="dxa"/>
            <w:vMerge/>
            <w:tcBorders>
              <w:top w:val="single" w:sz="4" w:space="0" w:color="auto"/>
              <w:left w:val="single" w:sz="12" w:space="0" w:color="auto"/>
              <w:bottom w:val="single" w:sz="4" w:space="0" w:color="auto"/>
              <w:right w:val="single" w:sz="12" w:space="0" w:color="auto"/>
            </w:tcBorders>
            <w:vAlign w:val="center"/>
            <w:hideMark/>
          </w:tcPr>
          <w:p w:rsidR="00086826" w:rsidRPr="00086826" w:rsidRDefault="00086826" w:rsidP="00D90295">
            <w:pPr>
              <w:rPr>
                <w:rFonts w:ascii="Times New Roman" w:eastAsia="Times New Roman" w:hAnsi="Times New Roman" w:cs="Times New Roman"/>
                <w:color w:val="000000"/>
                <w:sz w:val="20"/>
                <w:szCs w:val="20"/>
              </w:rPr>
            </w:pPr>
          </w:p>
        </w:tc>
        <w:tc>
          <w:tcPr>
            <w:tcW w:w="1276" w:type="dxa"/>
            <w:vMerge/>
            <w:tcBorders>
              <w:top w:val="single" w:sz="4" w:space="0" w:color="auto"/>
              <w:left w:val="single" w:sz="12" w:space="0" w:color="auto"/>
              <w:bottom w:val="single" w:sz="4" w:space="0" w:color="auto"/>
              <w:right w:val="single" w:sz="12" w:space="0" w:color="auto"/>
            </w:tcBorders>
            <w:vAlign w:val="center"/>
            <w:hideMark/>
          </w:tcPr>
          <w:p w:rsidR="00086826" w:rsidRPr="00086826" w:rsidRDefault="00086826" w:rsidP="00D90295">
            <w:pPr>
              <w:rPr>
                <w:rFonts w:ascii="Times New Roman" w:eastAsia="Times New Roman" w:hAnsi="Times New Roman" w:cs="Times New Roman"/>
                <w:color w:val="000000"/>
                <w:sz w:val="20"/>
                <w:szCs w:val="20"/>
              </w:rPr>
            </w:pPr>
          </w:p>
        </w:tc>
        <w:tc>
          <w:tcPr>
            <w:tcW w:w="1345" w:type="dxa"/>
            <w:tcBorders>
              <w:top w:val="nil"/>
              <w:left w:val="single" w:sz="12" w:space="0" w:color="auto"/>
              <w:bottom w:val="single" w:sz="4" w:space="0" w:color="auto"/>
              <w:right w:val="single" w:sz="12" w:space="0" w:color="auto"/>
            </w:tcBorders>
            <w:shd w:val="clear" w:color="auto" w:fill="auto"/>
            <w:vAlign w:val="center"/>
            <w:hideMark/>
          </w:tcPr>
          <w:p w:rsidR="00086826" w:rsidRPr="00086826" w:rsidRDefault="00086826" w:rsidP="00BF799E">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 xml:space="preserve">Реализация, действующими на территории </w:t>
            </w:r>
            <w:r w:rsidR="00BF799E">
              <w:rPr>
                <w:rFonts w:ascii="Times New Roman" w:eastAsia="Times New Roman" w:hAnsi="Times New Roman" w:cs="Times New Roman"/>
                <w:color w:val="000000"/>
                <w:sz w:val="20"/>
                <w:szCs w:val="20"/>
              </w:rPr>
              <w:t xml:space="preserve">СП </w:t>
            </w:r>
            <w:r w:rsidRPr="00086826">
              <w:rPr>
                <w:rFonts w:ascii="Times New Roman" w:eastAsia="Times New Roman" w:hAnsi="Times New Roman" w:cs="Times New Roman"/>
                <w:color w:val="000000"/>
                <w:sz w:val="20"/>
                <w:szCs w:val="20"/>
              </w:rPr>
              <w:t>организациями</w:t>
            </w:r>
          </w:p>
        </w:tc>
        <w:tc>
          <w:tcPr>
            <w:tcW w:w="880" w:type="dxa"/>
            <w:tcBorders>
              <w:top w:val="nil"/>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Конкурс для привлечения инвесторов</w:t>
            </w:r>
          </w:p>
        </w:tc>
        <w:tc>
          <w:tcPr>
            <w:tcW w:w="1177" w:type="dxa"/>
            <w:tcBorders>
              <w:top w:val="nil"/>
              <w:left w:val="single" w:sz="12" w:space="0" w:color="auto"/>
              <w:bottom w:val="single" w:sz="4" w:space="0" w:color="auto"/>
              <w:right w:val="single" w:sz="12" w:space="0" w:color="auto"/>
            </w:tcBorders>
            <w:shd w:val="clear" w:color="auto" w:fill="auto"/>
            <w:vAlign w:val="center"/>
            <w:hideMark/>
          </w:tcPr>
          <w:p w:rsidR="00086826" w:rsidRPr="00086826" w:rsidRDefault="00086826" w:rsidP="00BF799E">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 xml:space="preserve">Создание организации с участием </w:t>
            </w:r>
            <w:r w:rsidR="00BF799E">
              <w:rPr>
                <w:rFonts w:ascii="Times New Roman" w:eastAsia="Times New Roman" w:hAnsi="Times New Roman" w:cs="Times New Roman"/>
                <w:color w:val="000000"/>
                <w:sz w:val="20"/>
                <w:szCs w:val="20"/>
              </w:rPr>
              <w:t>СП</w:t>
            </w:r>
          </w:p>
        </w:tc>
        <w:tc>
          <w:tcPr>
            <w:tcW w:w="1417" w:type="dxa"/>
            <w:tcBorders>
              <w:top w:val="nil"/>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 xml:space="preserve">Создание организации с участием действующей </w:t>
            </w:r>
            <w:proofErr w:type="spellStart"/>
            <w:r w:rsidRPr="00086826">
              <w:rPr>
                <w:rFonts w:ascii="Times New Roman" w:eastAsia="Times New Roman" w:hAnsi="Times New Roman" w:cs="Times New Roman"/>
                <w:color w:val="000000"/>
                <w:sz w:val="20"/>
                <w:szCs w:val="20"/>
              </w:rPr>
              <w:t>ресурсоснабжающей</w:t>
            </w:r>
            <w:proofErr w:type="spellEnd"/>
            <w:r w:rsidRPr="00086826">
              <w:rPr>
                <w:rFonts w:ascii="Times New Roman" w:eastAsia="Times New Roman" w:hAnsi="Times New Roman" w:cs="Times New Roman"/>
                <w:color w:val="000000"/>
                <w:sz w:val="20"/>
                <w:szCs w:val="20"/>
              </w:rPr>
              <w:t xml:space="preserve"> организации </w:t>
            </w:r>
          </w:p>
        </w:tc>
        <w:tc>
          <w:tcPr>
            <w:tcW w:w="738" w:type="dxa"/>
            <w:tcBorders>
              <w:top w:val="nil"/>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Другие варианты</w:t>
            </w:r>
          </w:p>
        </w:tc>
        <w:tc>
          <w:tcPr>
            <w:tcW w:w="1277" w:type="dxa"/>
            <w:vMerge/>
            <w:tcBorders>
              <w:top w:val="single" w:sz="4" w:space="0" w:color="auto"/>
              <w:left w:val="single" w:sz="12" w:space="0" w:color="auto"/>
              <w:bottom w:val="single" w:sz="4" w:space="0" w:color="000000"/>
              <w:right w:val="single" w:sz="12" w:space="0" w:color="auto"/>
            </w:tcBorders>
            <w:vAlign w:val="center"/>
            <w:hideMark/>
          </w:tcPr>
          <w:p w:rsidR="00086826" w:rsidRPr="00086826" w:rsidRDefault="00086826" w:rsidP="00D90295">
            <w:pPr>
              <w:rPr>
                <w:rFonts w:ascii="Times New Roman" w:eastAsia="Times New Roman" w:hAnsi="Times New Roman" w:cs="Times New Roman"/>
                <w:color w:val="000000"/>
                <w:sz w:val="20"/>
                <w:szCs w:val="20"/>
              </w:rPr>
            </w:pPr>
          </w:p>
        </w:tc>
      </w:tr>
      <w:tr w:rsidR="00086826" w:rsidRPr="00086826" w:rsidTr="00D85AC7">
        <w:trPr>
          <w:trHeight w:val="1575"/>
        </w:trPr>
        <w:tc>
          <w:tcPr>
            <w:tcW w:w="1139"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 xml:space="preserve">Водоснабжение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86826" w:rsidRPr="00086826" w:rsidRDefault="00086826" w:rsidP="009075F9">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 xml:space="preserve">Реконструкция и развитие системы водоснабжения </w:t>
            </w:r>
            <w:r w:rsidR="0008586B">
              <w:rPr>
                <w:rFonts w:ascii="Times New Roman" w:eastAsia="Times New Roman" w:hAnsi="Times New Roman" w:cs="Times New Roman"/>
                <w:color w:val="000000"/>
                <w:sz w:val="20"/>
                <w:szCs w:val="20"/>
              </w:rPr>
              <w:t xml:space="preserve">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86826" w:rsidRPr="00086826" w:rsidRDefault="004E11C9" w:rsidP="00DF089C">
            <w:pPr>
              <w:jc w:val="center"/>
              <w:rPr>
                <w:rFonts w:ascii="Times New Roman" w:eastAsia="Times New Roman" w:hAnsi="Times New Roman" w:cs="Times New Roman"/>
                <w:color w:val="000000"/>
                <w:sz w:val="20"/>
                <w:szCs w:val="20"/>
              </w:rPr>
            </w:pPr>
            <w:proofErr w:type="spellStart"/>
            <w:r w:rsidRPr="00086826">
              <w:rPr>
                <w:rFonts w:ascii="Times New Roman" w:eastAsia="Times New Roman" w:hAnsi="Times New Roman" w:cs="Times New Roman"/>
                <w:color w:val="000000"/>
                <w:sz w:val="20"/>
                <w:szCs w:val="20"/>
              </w:rPr>
              <w:t>Адмиинистрация</w:t>
            </w:r>
            <w:proofErr w:type="spellEnd"/>
          </w:p>
        </w:tc>
        <w:tc>
          <w:tcPr>
            <w:tcW w:w="1345"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V</w:t>
            </w:r>
          </w:p>
        </w:tc>
        <w:tc>
          <w:tcPr>
            <w:tcW w:w="88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 </w:t>
            </w:r>
          </w:p>
        </w:tc>
        <w:tc>
          <w:tcPr>
            <w:tcW w:w="1177"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 </w:t>
            </w: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 </w:t>
            </w:r>
          </w:p>
        </w:tc>
        <w:tc>
          <w:tcPr>
            <w:tcW w:w="73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 </w:t>
            </w:r>
          </w:p>
        </w:tc>
        <w:tc>
          <w:tcPr>
            <w:tcW w:w="1277"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86826" w:rsidRPr="00086826" w:rsidRDefault="00086826" w:rsidP="00BF799E">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 xml:space="preserve">Реализация, действующими на территории </w:t>
            </w:r>
            <w:r w:rsidR="00BF799E">
              <w:rPr>
                <w:rFonts w:ascii="Times New Roman" w:eastAsia="Times New Roman" w:hAnsi="Times New Roman" w:cs="Times New Roman"/>
                <w:color w:val="000000"/>
                <w:sz w:val="20"/>
                <w:szCs w:val="20"/>
              </w:rPr>
              <w:t>СП</w:t>
            </w:r>
            <w:r w:rsidR="00900D07">
              <w:rPr>
                <w:rFonts w:ascii="Times New Roman" w:eastAsia="Times New Roman" w:hAnsi="Times New Roman" w:cs="Times New Roman"/>
                <w:color w:val="000000"/>
                <w:sz w:val="20"/>
                <w:szCs w:val="20"/>
              </w:rPr>
              <w:t xml:space="preserve"> </w:t>
            </w:r>
            <w:r w:rsidRPr="00086826">
              <w:rPr>
                <w:rFonts w:ascii="Times New Roman" w:eastAsia="Times New Roman" w:hAnsi="Times New Roman" w:cs="Times New Roman"/>
                <w:color w:val="000000"/>
                <w:sz w:val="20"/>
                <w:szCs w:val="20"/>
              </w:rPr>
              <w:t>организациями</w:t>
            </w:r>
          </w:p>
        </w:tc>
      </w:tr>
      <w:tr w:rsidR="00086826" w:rsidRPr="00086826" w:rsidTr="00D85AC7">
        <w:trPr>
          <w:trHeight w:val="315"/>
        </w:trPr>
        <w:tc>
          <w:tcPr>
            <w:tcW w:w="1139" w:type="dxa"/>
            <w:tcBorders>
              <w:top w:val="nil"/>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Водоотведение</w:t>
            </w:r>
          </w:p>
        </w:tc>
        <w:tc>
          <w:tcPr>
            <w:tcW w:w="1276" w:type="dxa"/>
            <w:tcBorders>
              <w:top w:val="nil"/>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х</w:t>
            </w:r>
          </w:p>
        </w:tc>
        <w:tc>
          <w:tcPr>
            <w:tcW w:w="1276" w:type="dxa"/>
            <w:tcBorders>
              <w:top w:val="nil"/>
              <w:left w:val="single" w:sz="12" w:space="0" w:color="auto"/>
              <w:bottom w:val="single" w:sz="4" w:space="0" w:color="auto"/>
              <w:right w:val="single" w:sz="12" w:space="0" w:color="auto"/>
            </w:tcBorders>
            <w:shd w:val="clear" w:color="auto" w:fill="auto"/>
            <w:vAlign w:val="center"/>
            <w:hideMark/>
          </w:tcPr>
          <w:p w:rsidR="00086826" w:rsidRPr="006C5D6D" w:rsidRDefault="004E11C9" w:rsidP="00DF089C">
            <w:pPr>
              <w:spacing w:line="360" w:lineRule="auto"/>
              <w:rPr>
                <w:rFonts w:ascii="Times New Roman" w:hAnsi="Times New Roman" w:cs="Times New Roman"/>
                <w:color w:val="000000"/>
                <w:sz w:val="18"/>
                <w:szCs w:val="18"/>
              </w:rPr>
            </w:pPr>
            <w:proofErr w:type="spellStart"/>
            <w:r w:rsidRPr="006C5D6D">
              <w:rPr>
                <w:rFonts w:ascii="Times New Roman" w:eastAsia="Times New Roman" w:hAnsi="Times New Roman" w:cs="Times New Roman"/>
                <w:color w:val="000000"/>
                <w:sz w:val="18"/>
                <w:szCs w:val="18"/>
              </w:rPr>
              <w:t>Адмиинистрация</w:t>
            </w:r>
            <w:proofErr w:type="spellEnd"/>
          </w:p>
        </w:tc>
        <w:tc>
          <w:tcPr>
            <w:tcW w:w="1345" w:type="dxa"/>
            <w:tcBorders>
              <w:top w:val="nil"/>
              <w:left w:val="single" w:sz="12" w:space="0" w:color="auto"/>
              <w:bottom w:val="single" w:sz="4" w:space="0" w:color="auto"/>
              <w:right w:val="single" w:sz="12" w:space="0" w:color="auto"/>
            </w:tcBorders>
            <w:shd w:val="clear" w:color="auto" w:fill="auto"/>
            <w:vAlign w:val="center"/>
            <w:hideMark/>
          </w:tcPr>
          <w:p w:rsidR="00086826" w:rsidRPr="00086826" w:rsidRDefault="0008586B"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V</w:t>
            </w:r>
          </w:p>
        </w:tc>
        <w:tc>
          <w:tcPr>
            <w:tcW w:w="880" w:type="dxa"/>
            <w:tcBorders>
              <w:top w:val="nil"/>
              <w:left w:val="single" w:sz="12" w:space="0" w:color="auto"/>
              <w:bottom w:val="single" w:sz="4" w:space="0" w:color="auto"/>
              <w:right w:val="single" w:sz="12" w:space="0" w:color="auto"/>
            </w:tcBorders>
            <w:shd w:val="clear" w:color="auto" w:fill="auto"/>
            <w:vAlign w:val="center"/>
            <w:hideMark/>
          </w:tcPr>
          <w:p w:rsidR="00086826" w:rsidRPr="006C5D6D" w:rsidRDefault="00086826" w:rsidP="00D90295">
            <w:pPr>
              <w:jc w:val="center"/>
              <w:rPr>
                <w:rFonts w:ascii="Times New Roman" w:eastAsia="Times New Roman" w:hAnsi="Times New Roman" w:cs="Times New Roman"/>
                <w:color w:val="000000"/>
                <w:sz w:val="20"/>
                <w:szCs w:val="20"/>
              </w:rPr>
            </w:pPr>
          </w:p>
        </w:tc>
        <w:tc>
          <w:tcPr>
            <w:tcW w:w="1177" w:type="dxa"/>
            <w:tcBorders>
              <w:top w:val="nil"/>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p>
        </w:tc>
        <w:tc>
          <w:tcPr>
            <w:tcW w:w="1417" w:type="dxa"/>
            <w:tcBorders>
              <w:top w:val="nil"/>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p>
        </w:tc>
        <w:tc>
          <w:tcPr>
            <w:tcW w:w="738" w:type="dxa"/>
            <w:tcBorders>
              <w:top w:val="nil"/>
              <w:left w:val="single" w:sz="12" w:space="0" w:color="auto"/>
              <w:bottom w:val="single" w:sz="4"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p>
        </w:tc>
        <w:tc>
          <w:tcPr>
            <w:tcW w:w="1277" w:type="dxa"/>
            <w:tcBorders>
              <w:top w:val="nil"/>
              <w:left w:val="single" w:sz="12" w:space="0" w:color="auto"/>
              <w:bottom w:val="single" w:sz="4" w:space="0" w:color="auto"/>
              <w:right w:val="single" w:sz="12" w:space="0" w:color="auto"/>
            </w:tcBorders>
            <w:shd w:val="clear" w:color="auto" w:fill="auto"/>
            <w:vAlign w:val="center"/>
            <w:hideMark/>
          </w:tcPr>
          <w:p w:rsidR="00086826" w:rsidRPr="00086826" w:rsidRDefault="0008586B" w:rsidP="00BF799E">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 xml:space="preserve">Реализация, действующими на территории </w:t>
            </w:r>
            <w:r w:rsidR="00BF799E">
              <w:rPr>
                <w:rFonts w:ascii="Times New Roman" w:eastAsia="Times New Roman" w:hAnsi="Times New Roman" w:cs="Times New Roman"/>
                <w:color w:val="000000"/>
                <w:sz w:val="20"/>
                <w:szCs w:val="20"/>
              </w:rPr>
              <w:t>СП</w:t>
            </w:r>
            <w:r w:rsidRPr="00086826">
              <w:rPr>
                <w:rFonts w:ascii="Times New Roman" w:eastAsia="Times New Roman" w:hAnsi="Times New Roman" w:cs="Times New Roman"/>
                <w:color w:val="000000"/>
                <w:sz w:val="20"/>
                <w:szCs w:val="20"/>
              </w:rPr>
              <w:t xml:space="preserve"> организациями</w:t>
            </w:r>
          </w:p>
        </w:tc>
      </w:tr>
      <w:tr w:rsidR="00086826" w:rsidRPr="00086826" w:rsidTr="00D85AC7">
        <w:trPr>
          <w:trHeight w:val="450"/>
        </w:trPr>
        <w:tc>
          <w:tcPr>
            <w:tcW w:w="1139" w:type="dxa"/>
            <w:tcBorders>
              <w:top w:val="nil"/>
              <w:left w:val="single" w:sz="12" w:space="0" w:color="auto"/>
              <w:bottom w:val="single" w:sz="12"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Сбор и утилизация ТБО</w:t>
            </w:r>
          </w:p>
        </w:tc>
        <w:tc>
          <w:tcPr>
            <w:tcW w:w="1276" w:type="dxa"/>
            <w:tcBorders>
              <w:top w:val="nil"/>
              <w:left w:val="single" w:sz="12" w:space="0" w:color="auto"/>
              <w:bottom w:val="single" w:sz="12"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х</w:t>
            </w:r>
          </w:p>
        </w:tc>
        <w:tc>
          <w:tcPr>
            <w:tcW w:w="1276" w:type="dxa"/>
            <w:tcBorders>
              <w:top w:val="nil"/>
              <w:left w:val="single" w:sz="12" w:space="0" w:color="auto"/>
              <w:bottom w:val="single" w:sz="12" w:space="0" w:color="auto"/>
              <w:right w:val="single" w:sz="12" w:space="0" w:color="auto"/>
            </w:tcBorders>
            <w:shd w:val="clear" w:color="auto" w:fill="auto"/>
            <w:vAlign w:val="center"/>
            <w:hideMark/>
          </w:tcPr>
          <w:p w:rsidR="00086826" w:rsidRPr="006C5D6D" w:rsidRDefault="0008586B" w:rsidP="00DF089C">
            <w:pPr>
              <w:spacing w:line="360" w:lineRule="auto"/>
              <w:rPr>
                <w:rFonts w:ascii="Times New Roman" w:hAnsi="Times New Roman" w:cs="Times New Roman"/>
                <w:color w:val="000000"/>
                <w:sz w:val="18"/>
                <w:szCs w:val="18"/>
              </w:rPr>
            </w:pPr>
            <w:proofErr w:type="spellStart"/>
            <w:r w:rsidRPr="006C5D6D">
              <w:rPr>
                <w:rFonts w:ascii="Times New Roman" w:eastAsia="Times New Roman" w:hAnsi="Times New Roman" w:cs="Times New Roman"/>
                <w:color w:val="000000"/>
                <w:sz w:val="18"/>
                <w:szCs w:val="18"/>
              </w:rPr>
              <w:t>Адмиинистрация</w:t>
            </w:r>
            <w:proofErr w:type="spellEnd"/>
          </w:p>
        </w:tc>
        <w:tc>
          <w:tcPr>
            <w:tcW w:w="1345" w:type="dxa"/>
            <w:tcBorders>
              <w:top w:val="nil"/>
              <w:left w:val="single" w:sz="12" w:space="0" w:color="auto"/>
              <w:bottom w:val="single" w:sz="12"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х</w:t>
            </w:r>
          </w:p>
        </w:tc>
        <w:tc>
          <w:tcPr>
            <w:tcW w:w="880" w:type="dxa"/>
            <w:tcBorders>
              <w:top w:val="nil"/>
              <w:left w:val="single" w:sz="12" w:space="0" w:color="auto"/>
              <w:bottom w:val="single" w:sz="12"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х</w:t>
            </w:r>
          </w:p>
        </w:tc>
        <w:tc>
          <w:tcPr>
            <w:tcW w:w="1177" w:type="dxa"/>
            <w:tcBorders>
              <w:top w:val="nil"/>
              <w:left w:val="single" w:sz="12" w:space="0" w:color="auto"/>
              <w:bottom w:val="single" w:sz="12"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х</w:t>
            </w:r>
          </w:p>
        </w:tc>
        <w:tc>
          <w:tcPr>
            <w:tcW w:w="1417" w:type="dxa"/>
            <w:tcBorders>
              <w:top w:val="nil"/>
              <w:left w:val="single" w:sz="12" w:space="0" w:color="auto"/>
              <w:bottom w:val="single" w:sz="12"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х</w:t>
            </w:r>
          </w:p>
        </w:tc>
        <w:tc>
          <w:tcPr>
            <w:tcW w:w="738" w:type="dxa"/>
            <w:tcBorders>
              <w:top w:val="nil"/>
              <w:left w:val="single" w:sz="12" w:space="0" w:color="auto"/>
              <w:bottom w:val="single" w:sz="12" w:space="0" w:color="auto"/>
              <w:right w:val="single" w:sz="12" w:space="0" w:color="auto"/>
            </w:tcBorders>
            <w:shd w:val="clear" w:color="auto" w:fill="auto"/>
            <w:vAlign w:val="center"/>
            <w:hideMark/>
          </w:tcPr>
          <w:p w:rsidR="00086826" w:rsidRPr="00086826" w:rsidRDefault="00086826" w:rsidP="00D90295">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х</w:t>
            </w:r>
          </w:p>
        </w:tc>
        <w:tc>
          <w:tcPr>
            <w:tcW w:w="1277" w:type="dxa"/>
            <w:tcBorders>
              <w:top w:val="nil"/>
              <w:left w:val="single" w:sz="12" w:space="0" w:color="auto"/>
              <w:bottom w:val="single" w:sz="12" w:space="0" w:color="auto"/>
              <w:right w:val="single" w:sz="12" w:space="0" w:color="auto"/>
            </w:tcBorders>
            <w:shd w:val="clear" w:color="auto" w:fill="auto"/>
            <w:vAlign w:val="center"/>
            <w:hideMark/>
          </w:tcPr>
          <w:p w:rsidR="00086826" w:rsidRPr="00086826" w:rsidRDefault="0008586B" w:rsidP="00BF799E">
            <w:pPr>
              <w:jc w:val="center"/>
              <w:rPr>
                <w:rFonts w:ascii="Times New Roman" w:eastAsia="Times New Roman" w:hAnsi="Times New Roman" w:cs="Times New Roman"/>
                <w:color w:val="000000"/>
                <w:sz w:val="20"/>
                <w:szCs w:val="20"/>
              </w:rPr>
            </w:pPr>
            <w:r w:rsidRPr="00086826">
              <w:rPr>
                <w:rFonts w:ascii="Times New Roman" w:eastAsia="Times New Roman" w:hAnsi="Times New Roman" w:cs="Times New Roman"/>
                <w:color w:val="000000"/>
                <w:sz w:val="20"/>
                <w:szCs w:val="20"/>
              </w:rPr>
              <w:t xml:space="preserve">Реализация, действующими на территории </w:t>
            </w:r>
            <w:r w:rsidR="00BF799E">
              <w:rPr>
                <w:rFonts w:ascii="Times New Roman" w:eastAsia="Times New Roman" w:hAnsi="Times New Roman" w:cs="Times New Roman"/>
                <w:color w:val="000000"/>
                <w:sz w:val="20"/>
                <w:szCs w:val="20"/>
              </w:rPr>
              <w:t>СП</w:t>
            </w:r>
            <w:r w:rsidRPr="00086826">
              <w:rPr>
                <w:rFonts w:ascii="Times New Roman" w:eastAsia="Times New Roman" w:hAnsi="Times New Roman" w:cs="Times New Roman"/>
                <w:color w:val="000000"/>
                <w:sz w:val="20"/>
                <w:szCs w:val="20"/>
              </w:rPr>
              <w:t xml:space="preserve"> организациями</w:t>
            </w:r>
          </w:p>
        </w:tc>
      </w:tr>
    </w:tbl>
    <w:p w:rsidR="00D85AC7" w:rsidRDefault="00D85AC7" w:rsidP="00D90295">
      <w:pPr>
        <w:pStyle w:val="a8"/>
        <w:spacing w:line="360" w:lineRule="auto"/>
        <w:ind w:left="0" w:firstLine="709"/>
        <w:jc w:val="both"/>
        <w:rPr>
          <w:rFonts w:ascii="Times New Roman" w:hAnsi="Times New Roman" w:cs="Times New Roman"/>
          <w:sz w:val="28"/>
          <w:szCs w:val="28"/>
        </w:rPr>
      </w:pPr>
    </w:p>
    <w:p w:rsidR="00A95723" w:rsidRPr="00B245AD" w:rsidRDefault="00B245AD" w:rsidP="00D90295">
      <w:pPr>
        <w:pStyle w:val="a8"/>
        <w:spacing w:line="360" w:lineRule="auto"/>
        <w:ind w:left="0" w:firstLine="709"/>
        <w:jc w:val="both"/>
        <w:rPr>
          <w:rFonts w:ascii="Times New Roman" w:hAnsi="Times New Roman" w:cs="Times New Roman"/>
          <w:sz w:val="28"/>
          <w:szCs w:val="28"/>
        </w:rPr>
      </w:pPr>
      <w:r w:rsidRPr="00B245AD">
        <w:rPr>
          <w:rFonts w:ascii="Times New Roman" w:hAnsi="Times New Roman" w:cs="Times New Roman"/>
          <w:sz w:val="28"/>
          <w:szCs w:val="28"/>
        </w:rPr>
        <w:t>Проекты, касающиеся</w:t>
      </w:r>
      <w:r w:rsidR="00086826" w:rsidRPr="00B245AD">
        <w:rPr>
          <w:rFonts w:ascii="Times New Roman" w:hAnsi="Times New Roman" w:cs="Times New Roman"/>
          <w:sz w:val="28"/>
          <w:szCs w:val="28"/>
        </w:rPr>
        <w:t xml:space="preserve"> модернизации системы теплоснабжения, с точки зрения как экономической, так и социальной эффективности, рекомендуется реализовывать с помощью создания специализированной организации с участием </w:t>
      </w:r>
      <w:proofErr w:type="spellStart"/>
      <w:r w:rsidR="00086826" w:rsidRPr="00B245AD">
        <w:rPr>
          <w:rFonts w:ascii="Times New Roman" w:hAnsi="Times New Roman" w:cs="Times New Roman"/>
          <w:sz w:val="28"/>
          <w:szCs w:val="28"/>
        </w:rPr>
        <w:t>ресурсоснабжающей</w:t>
      </w:r>
      <w:proofErr w:type="spellEnd"/>
      <w:r w:rsidR="00086826" w:rsidRPr="00B245AD">
        <w:rPr>
          <w:rFonts w:ascii="Times New Roman" w:hAnsi="Times New Roman" w:cs="Times New Roman"/>
          <w:sz w:val="28"/>
          <w:szCs w:val="28"/>
        </w:rPr>
        <w:t xml:space="preserve"> компании. Это </w:t>
      </w:r>
      <w:r w:rsidRPr="00B245AD">
        <w:rPr>
          <w:rFonts w:ascii="Times New Roman" w:hAnsi="Times New Roman" w:cs="Times New Roman"/>
          <w:sz w:val="28"/>
          <w:szCs w:val="28"/>
        </w:rPr>
        <w:t xml:space="preserve">делается в связи с тем, что дополнительная тарифная нагрузка на потребителя по проведенным расчетам, является существенной. Однако, в связи с законодательной неопределенностью механизма </w:t>
      </w:r>
      <w:proofErr w:type="spellStart"/>
      <w:r w:rsidRPr="00B245AD">
        <w:rPr>
          <w:rFonts w:ascii="Times New Roman" w:hAnsi="Times New Roman" w:cs="Times New Roman"/>
          <w:sz w:val="28"/>
          <w:szCs w:val="28"/>
        </w:rPr>
        <w:t>энергосервисных</w:t>
      </w:r>
      <w:proofErr w:type="spellEnd"/>
      <w:r w:rsidRPr="00B245AD">
        <w:rPr>
          <w:rFonts w:ascii="Times New Roman" w:hAnsi="Times New Roman" w:cs="Times New Roman"/>
          <w:sz w:val="28"/>
          <w:szCs w:val="28"/>
        </w:rPr>
        <w:t xml:space="preserve"> контрактов на момент подготовки программы, данный вариант носит исключительно рекомендательный характер.</w:t>
      </w:r>
    </w:p>
    <w:p w:rsidR="00D85AC7" w:rsidRDefault="00D85AC7" w:rsidP="00D90295">
      <w:pPr>
        <w:spacing w:line="360" w:lineRule="auto"/>
        <w:ind w:firstLine="709"/>
        <w:rPr>
          <w:rFonts w:ascii="Times New Roman" w:hAnsi="Times New Roman" w:cs="Times New Roman"/>
          <w:b/>
          <w:sz w:val="28"/>
          <w:szCs w:val="28"/>
        </w:rPr>
      </w:pPr>
    </w:p>
    <w:p w:rsidR="00D85AC7" w:rsidRDefault="00D85AC7" w:rsidP="00D90295">
      <w:pPr>
        <w:spacing w:line="360" w:lineRule="auto"/>
        <w:ind w:firstLine="709"/>
        <w:rPr>
          <w:rFonts w:ascii="Times New Roman" w:hAnsi="Times New Roman" w:cs="Times New Roman"/>
          <w:b/>
          <w:sz w:val="28"/>
          <w:szCs w:val="28"/>
        </w:rPr>
      </w:pPr>
    </w:p>
    <w:p w:rsidR="00D85AC7" w:rsidRDefault="00D85AC7" w:rsidP="00D90295">
      <w:pPr>
        <w:spacing w:line="360" w:lineRule="auto"/>
        <w:ind w:firstLine="709"/>
        <w:rPr>
          <w:rFonts w:ascii="Times New Roman" w:hAnsi="Times New Roman" w:cs="Times New Roman"/>
          <w:b/>
          <w:sz w:val="28"/>
          <w:szCs w:val="28"/>
        </w:rPr>
      </w:pPr>
    </w:p>
    <w:p w:rsidR="00D85AC7" w:rsidRDefault="00D85AC7" w:rsidP="00D90295">
      <w:pPr>
        <w:spacing w:line="360" w:lineRule="auto"/>
        <w:ind w:firstLine="709"/>
        <w:rPr>
          <w:rFonts w:ascii="Times New Roman" w:hAnsi="Times New Roman" w:cs="Times New Roman"/>
          <w:b/>
          <w:sz w:val="28"/>
          <w:szCs w:val="28"/>
        </w:rPr>
      </w:pPr>
    </w:p>
    <w:p w:rsidR="00D85AC7" w:rsidRDefault="00D85AC7" w:rsidP="00D90295">
      <w:pPr>
        <w:spacing w:line="360" w:lineRule="auto"/>
        <w:ind w:firstLine="709"/>
        <w:rPr>
          <w:rFonts w:ascii="Times New Roman" w:hAnsi="Times New Roman" w:cs="Times New Roman"/>
          <w:b/>
          <w:sz w:val="28"/>
          <w:szCs w:val="28"/>
        </w:rPr>
      </w:pPr>
    </w:p>
    <w:p w:rsidR="00D85AC7" w:rsidRDefault="00D85AC7" w:rsidP="00D90295">
      <w:pPr>
        <w:spacing w:line="360" w:lineRule="auto"/>
        <w:ind w:firstLine="709"/>
        <w:rPr>
          <w:rFonts w:ascii="Times New Roman" w:hAnsi="Times New Roman" w:cs="Times New Roman"/>
          <w:b/>
          <w:sz w:val="28"/>
          <w:szCs w:val="28"/>
        </w:rPr>
      </w:pPr>
    </w:p>
    <w:p w:rsidR="00A95723" w:rsidRPr="00C73D71" w:rsidRDefault="00BC6413" w:rsidP="00D90295">
      <w:pPr>
        <w:spacing w:line="360" w:lineRule="auto"/>
        <w:ind w:firstLine="709"/>
        <w:rPr>
          <w:rFonts w:ascii="Times New Roman" w:hAnsi="Times New Roman" w:cs="Times New Roman"/>
          <w:b/>
          <w:sz w:val="28"/>
          <w:szCs w:val="28"/>
        </w:rPr>
      </w:pPr>
      <w:r w:rsidRPr="006749B9">
        <w:rPr>
          <w:rFonts w:ascii="Times New Roman" w:hAnsi="Times New Roman" w:cs="Times New Roman"/>
          <w:b/>
          <w:sz w:val="28"/>
          <w:szCs w:val="28"/>
        </w:rPr>
        <w:lastRenderedPageBreak/>
        <w:t>14. ПРОГРАММЫ ИНВЕСТИЦИОННЫХ ПРОЕКТОВ, ТАРИФ И ПЛАТА (ТАРИФ) ЗА ПОДКЛЮЧЕНИЕ (ПРИСОЕДИНЕНИЕ).</w:t>
      </w:r>
    </w:p>
    <w:p w:rsidR="00B34C46" w:rsidRDefault="00B34C46" w:rsidP="00D90295">
      <w:pPr>
        <w:spacing w:line="360" w:lineRule="auto"/>
        <w:ind w:firstLine="709"/>
        <w:jc w:val="both"/>
        <w:rPr>
          <w:rStyle w:val="apple-converted-space"/>
          <w:rFonts w:ascii="Times New Roman" w:hAnsi="Times New Roman" w:cs="Times New Roman"/>
          <w:sz w:val="28"/>
          <w:szCs w:val="28"/>
          <w:shd w:val="clear" w:color="auto" w:fill="FFFFFF"/>
        </w:rPr>
      </w:pPr>
      <w:r w:rsidRPr="00B34C46">
        <w:rPr>
          <w:rFonts w:ascii="Times New Roman" w:hAnsi="Times New Roman" w:cs="Times New Roman"/>
          <w:sz w:val="28"/>
          <w:szCs w:val="28"/>
        </w:rPr>
        <w:t>В таблице 14.1 программа инвестиционных проектов сформирована по следующ</w:t>
      </w:r>
      <w:r w:rsidR="006749B9">
        <w:rPr>
          <w:rFonts w:ascii="Times New Roman" w:hAnsi="Times New Roman" w:cs="Times New Roman"/>
          <w:sz w:val="28"/>
          <w:szCs w:val="28"/>
        </w:rPr>
        <w:t xml:space="preserve">им </w:t>
      </w:r>
      <w:r w:rsidRPr="00B34C46">
        <w:rPr>
          <w:rFonts w:ascii="Times New Roman" w:hAnsi="Times New Roman" w:cs="Times New Roman"/>
          <w:sz w:val="28"/>
          <w:szCs w:val="28"/>
        </w:rPr>
        <w:t>признакам</w:t>
      </w:r>
      <w:r w:rsidR="006749B9" w:rsidRPr="006749B9">
        <w:rPr>
          <w:rFonts w:ascii="Times New Roman" w:hAnsi="Times New Roman" w:cs="Times New Roman"/>
          <w:sz w:val="28"/>
          <w:szCs w:val="28"/>
        </w:rPr>
        <w:t>:</w:t>
      </w:r>
      <w:r w:rsidRPr="00B34C46">
        <w:rPr>
          <w:rFonts w:ascii="Times New Roman" w:hAnsi="Times New Roman" w:cs="Times New Roman"/>
          <w:sz w:val="28"/>
          <w:szCs w:val="28"/>
        </w:rPr>
        <w:t xml:space="preserve"> </w:t>
      </w:r>
      <w:r w:rsidRPr="00B34C46">
        <w:rPr>
          <w:rFonts w:ascii="Times New Roman" w:hAnsi="Times New Roman" w:cs="Times New Roman"/>
          <w:sz w:val="28"/>
          <w:szCs w:val="28"/>
        </w:rPr>
        <w:br/>
      </w:r>
      <w:r w:rsidRPr="00B34C46">
        <w:rPr>
          <w:rFonts w:ascii="Times New Roman" w:hAnsi="Times New Roman" w:cs="Times New Roman"/>
          <w:sz w:val="28"/>
          <w:szCs w:val="28"/>
          <w:shd w:val="clear" w:color="auto" w:fill="FFFFFF"/>
        </w:rPr>
        <w:t xml:space="preserve">- </w:t>
      </w:r>
      <w:proofErr w:type="gramStart"/>
      <w:r w:rsidRPr="00B34C46">
        <w:rPr>
          <w:rFonts w:ascii="Times New Roman" w:hAnsi="Times New Roman" w:cs="Times New Roman"/>
          <w:sz w:val="28"/>
          <w:szCs w:val="28"/>
          <w:shd w:val="clear" w:color="auto" w:fill="FFFFFF"/>
        </w:rPr>
        <w:t>нацеленные</w:t>
      </w:r>
      <w:proofErr w:type="gramEnd"/>
      <w:r w:rsidRPr="00B34C46">
        <w:rPr>
          <w:rFonts w:ascii="Times New Roman" w:hAnsi="Times New Roman" w:cs="Times New Roman"/>
          <w:sz w:val="28"/>
          <w:szCs w:val="28"/>
          <w:shd w:val="clear" w:color="auto" w:fill="FFFFFF"/>
        </w:rPr>
        <w:t xml:space="preserve"> на присоединение новых потребителей;</w:t>
      </w:r>
      <w:r w:rsidRPr="00B34C46">
        <w:rPr>
          <w:rStyle w:val="apple-converted-space"/>
          <w:rFonts w:ascii="Times New Roman" w:hAnsi="Times New Roman" w:cs="Times New Roman"/>
          <w:sz w:val="28"/>
          <w:szCs w:val="28"/>
          <w:shd w:val="clear" w:color="auto" w:fill="FFFFFF"/>
        </w:rPr>
        <w:t> </w:t>
      </w:r>
    </w:p>
    <w:p w:rsidR="00B34C46" w:rsidRDefault="00B34C46" w:rsidP="00D9029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B34C46">
        <w:rPr>
          <w:rFonts w:ascii="Times New Roman" w:hAnsi="Times New Roman" w:cs="Times New Roman"/>
          <w:sz w:val="28"/>
          <w:szCs w:val="28"/>
          <w:shd w:val="clear" w:color="auto" w:fill="FFFFFF"/>
        </w:rPr>
        <w:t xml:space="preserve">обеспечивающие повышение надежности </w:t>
      </w:r>
      <w:proofErr w:type="spellStart"/>
      <w:r w:rsidRPr="00B34C46">
        <w:rPr>
          <w:rFonts w:ascii="Times New Roman" w:hAnsi="Times New Roman" w:cs="Times New Roman"/>
          <w:sz w:val="28"/>
          <w:szCs w:val="28"/>
          <w:shd w:val="clear" w:color="auto" w:fill="FFFFFF"/>
        </w:rPr>
        <w:t>ресурсоснабжения</w:t>
      </w:r>
      <w:proofErr w:type="spellEnd"/>
      <w:r w:rsidRPr="00B34C46">
        <w:rPr>
          <w:rFonts w:ascii="Times New Roman" w:hAnsi="Times New Roman" w:cs="Times New Roman"/>
          <w:sz w:val="28"/>
          <w:szCs w:val="28"/>
          <w:shd w:val="clear" w:color="auto" w:fill="FFFFFF"/>
        </w:rPr>
        <w:t>;</w:t>
      </w:r>
    </w:p>
    <w:p w:rsidR="00B34C46" w:rsidRDefault="00B34C46" w:rsidP="00D90295">
      <w:pPr>
        <w:spacing w:line="360" w:lineRule="auto"/>
        <w:jc w:val="both"/>
        <w:rPr>
          <w:rStyle w:val="apple-converted-space"/>
          <w:rFonts w:ascii="Times New Roman" w:hAnsi="Times New Roman" w:cs="Times New Roman"/>
          <w:sz w:val="28"/>
          <w:szCs w:val="28"/>
          <w:shd w:val="clear" w:color="auto" w:fill="FFFFFF"/>
        </w:rPr>
      </w:pPr>
      <w:r w:rsidRPr="00B34C46">
        <w:rPr>
          <w:rFonts w:ascii="Times New Roman" w:hAnsi="Times New Roman" w:cs="Times New Roman"/>
          <w:sz w:val="28"/>
          <w:szCs w:val="28"/>
          <w:shd w:val="clear" w:color="auto" w:fill="FFFFFF"/>
        </w:rPr>
        <w:t xml:space="preserve">- </w:t>
      </w:r>
      <w:proofErr w:type="gramStart"/>
      <w:r w:rsidRPr="00B34C46">
        <w:rPr>
          <w:rFonts w:ascii="Times New Roman" w:hAnsi="Times New Roman" w:cs="Times New Roman"/>
          <w:sz w:val="28"/>
          <w:szCs w:val="28"/>
          <w:shd w:val="clear" w:color="auto" w:fill="FFFFFF"/>
        </w:rPr>
        <w:t>обеспечивающие</w:t>
      </w:r>
      <w:proofErr w:type="gramEnd"/>
      <w:r w:rsidRPr="00B34C46">
        <w:rPr>
          <w:rFonts w:ascii="Times New Roman" w:hAnsi="Times New Roman" w:cs="Times New Roman"/>
          <w:sz w:val="28"/>
          <w:szCs w:val="28"/>
          <w:shd w:val="clear" w:color="auto" w:fill="FFFFFF"/>
        </w:rPr>
        <w:t xml:space="preserve"> выполнение экологических требований;</w:t>
      </w:r>
      <w:r w:rsidRPr="00B34C46">
        <w:rPr>
          <w:rStyle w:val="apple-converted-space"/>
          <w:rFonts w:ascii="Times New Roman" w:hAnsi="Times New Roman" w:cs="Times New Roman"/>
          <w:sz w:val="28"/>
          <w:szCs w:val="28"/>
          <w:shd w:val="clear" w:color="auto" w:fill="FFFFFF"/>
        </w:rPr>
        <w:t> </w:t>
      </w:r>
    </w:p>
    <w:p w:rsidR="00B34C46" w:rsidRDefault="00B34C46" w:rsidP="00D90295">
      <w:pPr>
        <w:spacing w:line="360" w:lineRule="auto"/>
        <w:jc w:val="both"/>
        <w:rPr>
          <w:rStyle w:val="apple-converted-space"/>
          <w:rFonts w:ascii="Times New Roman" w:hAnsi="Times New Roman" w:cs="Times New Roman"/>
          <w:sz w:val="28"/>
          <w:szCs w:val="28"/>
          <w:shd w:val="clear" w:color="auto" w:fill="FFFFFF"/>
        </w:rPr>
      </w:pPr>
      <w:r w:rsidRPr="00B34C46">
        <w:rPr>
          <w:rFonts w:ascii="Times New Roman" w:hAnsi="Times New Roman" w:cs="Times New Roman"/>
          <w:sz w:val="28"/>
          <w:szCs w:val="28"/>
          <w:shd w:val="clear" w:color="auto" w:fill="FFFFFF"/>
        </w:rPr>
        <w:t>- обеспечивающие выполнение требований законодательства об энергосбережении;</w:t>
      </w:r>
      <w:r w:rsidRPr="00B34C46">
        <w:rPr>
          <w:rStyle w:val="apple-converted-space"/>
          <w:rFonts w:ascii="Times New Roman" w:hAnsi="Times New Roman" w:cs="Times New Roman"/>
          <w:sz w:val="28"/>
          <w:szCs w:val="28"/>
          <w:shd w:val="clear" w:color="auto" w:fill="FFFFFF"/>
        </w:rPr>
        <w:t> </w:t>
      </w:r>
    </w:p>
    <w:p w:rsidR="00B34C46" w:rsidRDefault="00B34C46" w:rsidP="00D90295">
      <w:pPr>
        <w:spacing w:line="360" w:lineRule="auto"/>
        <w:jc w:val="both"/>
        <w:rPr>
          <w:rStyle w:val="apple-converted-space"/>
          <w:rFonts w:ascii="Times New Roman" w:hAnsi="Times New Roman" w:cs="Times New Roman"/>
          <w:sz w:val="28"/>
          <w:szCs w:val="28"/>
          <w:shd w:val="clear" w:color="auto" w:fill="FFFFFF"/>
        </w:rPr>
      </w:pPr>
      <w:r w:rsidRPr="00B34C46">
        <w:rPr>
          <w:rFonts w:ascii="Times New Roman" w:hAnsi="Times New Roman" w:cs="Times New Roman"/>
          <w:sz w:val="28"/>
          <w:szCs w:val="28"/>
          <w:shd w:val="clear" w:color="auto" w:fill="FFFFFF"/>
        </w:rPr>
        <w:t>- высокоэффективные проекты (со сроками окупаемости за счет получаемых эффектов при принятой средней стоимости инвестиций до 7 лет);</w:t>
      </w:r>
      <w:r w:rsidRPr="00B34C46">
        <w:rPr>
          <w:rStyle w:val="apple-converted-space"/>
          <w:rFonts w:ascii="Times New Roman" w:hAnsi="Times New Roman" w:cs="Times New Roman"/>
          <w:sz w:val="28"/>
          <w:szCs w:val="28"/>
          <w:shd w:val="clear" w:color="auto" w:fill="FFFFFF"/>
        </w:rPr>
        <w:t> </w:t>
      </w:r>
    </w:p>
    <w:p w:rsidR="00B34C46" w:rsidRDefault="00B34C46" w:rsidP="00D90295">
      <w:pPr>
        <w:spacing w:line="360" w:lineRule="auto"/>
        <w:jc w:val="both"/>
        <w:rPr>
          <w:rFonts w:ascii="Times New Roman" w:hAnsi="Times New Roman" w:cs="Times New Roman"/>
          <w:sz w:val="28"/>
          <w:szCs w:val="28"/>
          <w:shd w:val="clear" w:color="auto" w:fill="FFFFFF"/>
        </w:rPr>
      </w:pPr>
      <w:r w:rsidRPr="00B34C46">
        <w:rPr>
          <w:rFonts w:ascii="Times New Roman" w:hAnsi="Times New Roman" w:cs="Times New Roman"/>
          <w:sz w:val="28"/>
          <w:szCs w:val="28"/>
          <w:shd w:val="clear" w:color="auto" w:fill="FFFFFF"/>
        </w:rPr>
        <w:t>- 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B34C46" w:rsidRDefault="00B34C46" w:rsidP="00D90295">
      <w:pPr>
        <w:spacing w:line="360" w:lineRule="auto"/>
        <w:jc w:val="both"/>
        <w:rPr>
          <w:rStyle w:val="apple-converted-space"/>
          <w:rFonts w:ascii="Times New Roman" w:hAnsi="Times New Roman" w:cs="Times New Roman"/>
          <w:sz w:val="28"/>
          <w:szCs w:val="28"/>
          <w:shd w:val="clear" w:color="auto" w:fill="FFFFFF"/>
        </w:rPr>
      </w:pPr>
      <w:r w:rsidRPr="00B34C46">
        <w:rPr>
          <w:rFonts w:ascii="Times New Roman" w:hAnsi="Times New Roman" w:cs="Times New Roman"/>
          <w:sz w:val="28"/>
          <w:szCs w:val="28"/>
          <w:shd w:val="clear" w:color="auto" w:fill="FFFFFF"/>
        </w:rPr>
        <w:t>- проекты со сроками окупаемости более 15 лет;</w:t>
      </w:r>
      <w:r w:rsidRPr="00B34C46">
        <w:rPr>
          <w:rStyle w:val="apple-converted-space"/>
          <w:rFonts w:ascii="Times New Roman" w:hAnsi="Times New Roman" w:cs="Times New Roman"/>
          <w:sz w:val="28"/>
          <w:szCs w:val="28"/>
          <w:shd w:val="clear" w:color="auto" w:fill="FFFFFF"/>
        </w:rPr>
        <w:t> </w:t>
      </w:r>
    </w:p>
    <w:p w:rsidR="00B34C46" w:rsidRDefault="00B34C46" w:rsidP="00D90295">
      <w:pPr>
        <w:spacing w:line="360" w:lineRule="auto"/>
        <w:ind w:firstLine="709"/>
        <w:jc w:val="both"/>
        <w:rPr>
          <w:rFonts w:ascii="Times New Roman" w:hAnsi="Times New Roman" w:cs="Times New Roman"/>
          <w:sz w:val="28"/>
          <w:szCs w:val="28"/>
          <w:shd w:val="clear" w:color="auto" w:fill="FFFFFF"/>
        </w:rPr>
      </w:pPr>
      <w:r w:rsidRPr="00B34C46">
        <w:rPr>
          <w:rFonts w:ascii="Times New Roman" w:hAnsi="Times New Roman" w:cs="Times New Roman"/>
          <w:sz w:val="28"/>
          <w:szCs w:val="28"/>
          <w:shd w:val="clear" w:color="auto" w:fill="FFFFFF"/>
        </w:rPr>
        <w:t>По каждой группе проектов приведено обоснование источников финансирования на всем прогнозном периоде, в том числе бюджетов разных уровней, кредитов</w:t>
      </w:r>
      <w:proofErr w:type="gramStart"/>
      <w:r w:rsidRPr="00B34C46">
        <w:rPr>
          <w:rFonts w:ascii="Times New Roman" w:hAnsi="Times New Roman" w:cs="Times New Roman"/>
          <w:sz w:val="28"/>
          <w:szCs w:val="28"/>
          <w:shd w:val="clear" w:color="auto" w:fill="FFFFFF"/>
        </w:rPr>
        <w:t xml:space="preserve"> ,</w:t>
      </w:r>
      <w:proofErr w:type="gramEnd"/>
      <w:r w:rsidRPr="00B34C46">
        <w:rPr>
          <w:rFonts w:ascii="Times New Roman" w:hAnsi="Times New Roman" w:cs="Times New Roman"/>
          <w:sz w:val="28"/>
          <w:szCs w:val="28"/>
          <w:shd w:val="clear" w:color="auto" w:fill="FFFFFF"/>
        </w:rPr>
        <w:t xml:space="preserve"> средств частных инвесторов, дополнительной эмиссии акций, собственных источников,  сделана оценка совокупных инвестиционных  затрат по каждой организации коммунального комплекса, по которой имеются проекты, на всем прогнозном периоде.</w:t>
      </w:r>
    </w:p>
    <w:p w:rsidR="00B245AD" w:rsidRPr="00B34C46" w:rsidRDefault="00B34C46" w:rsidP="00D90295">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Провести</w:t>
      </w:r>
      <w:r w:rsidRPr="00B34C46">
        <w:rPr>
          <w:rFonts w:ascii="Times New Roman" w:hAnsi="Times New Roman" w:cs="Times New Roman"/>
          <w:sz w:val="28"/>
          <w:szCs w:val="28"/>
          <w:shd w:val="clear" w:color="auto" w:fill="FFFFFF"/>
        </w:rPr>
        <w:t xml:space="preserve"> оценку уровней тарифов на каждый коммунальный ресурс, а также размера платы (тарифа) за подключение (присоединение) к системам коммунальной инфраструктуры, необходимых для реализации проектов, на всем прогнозном периоде не представляется возможным, в связи с неопределенностью фактических источников финансирования на момент реализации проектов.</w:t>
      </w:r>
      <w:r w:rsidRPr="00B34C46">
        <w:rPr>
          <w:rStyle w:val="apple-converted-space"/>
          <w:rFonts w:ascii="Times New Roman" w:hAnsi="Times New Roman" w:cs="Times New Roman"/>
          <w:sz w:val="28"/>
          <w:szCs w:val="28"/>
          <w:shd w:val="clear" w:color="auto" w:fill="FFFFFF"/>
        </w:rPr>
        <w:t> </w:t>
      </w:r>
    </w:p>
    <w:p w:rsidR="001D598C" w:rsidRDefault="001D598C" w:rsidP="00D90295">
      <w:pPr>
        <w:spacing w:line="360" w:lineRule="auto"/>
        <w:rPr>
          <w:rFonts w:ascii="Times New Roman" w:hAnsi="Times New Roman" w:cs="Times New Roman"/>
          <w:color w:val="008000"/>
          <w:sz w:val="28"/>
          <w:szCs w:val="28"/>
        </w:rPr>
        <w:sectPr w:rsidR="001D598C" w:rsidSect="00C87C8E">
          <w:pgSz w:w="11900" w:h="16840"/>
          <w:pgMar w:top="37" w:right="560" w:bottom="568" w:left="1134" w:header="426" w:footer="440" w:gutter="0"/>
          <w:cols w:space="708"/>
          <w:docGrid w:linePitch="360"/>
        </w:sectPr>
      </w:pPr>
    </w:p>
    <w:p w:rsidR="001D598C" w:rsidRPr="006749B9" w:rsidRDefault="006749B9" w:rsidP="00D90295">
      <w:pPr>
        <w:ind w:firstLine="426"/>
        <w:rPr>
          <w:rFonts w:ascii="Times New Roman" w:hAnsi="Times New Roman" w:cs="Times New Roman"/>
          <w:sz w:val="28"/>
          <w:szCs w:val="28"/>
        </w:rPr>
      </w:pPr>
      <w:r w:rsidRPr="006749B9">
        <w:rPr>
          <w:rFonts w:ascii="Times New Roman" w:hAnsi="Times New Roman" w:cs="Times New Roman"/>
          <w:sz w:val="28"/>
          <w:szCs w:val="28"/>
        </w:rPr>
        <w:lastRenderedPageBreak/>
        <w:t xml:space="preserve">Табл.14.1. - </w:t>
      </w:r>
      <w:r>
        <w:rPr>
          <w:rFonts w:ascii="Times New Roman" w:hAnsi="Times New Roman" w:cs="Times New Roman"/>
          <w:sz w:val="28"/>
          <w:szCs w:val="28"/>
        </w:rPr>
        <w:t>Источники финансирования</w:t>
      </w:r>
      <w:r w:rsidRPr="006749B9">
        <w:rPr>
          <w:rFonts w:ascii="Times New Roman" w:hAnsi="Times New Roman" w:cs="Times New Roman"/>
          <w:sz w:val="28"/>
          <w:szCs w:val="28"/>
        </w:rPr>
        <w:t xml:space="preserve"> инве</w:t>
      </w:r>
      <w:r>
        <w:rPr>
          <w:rFonts w:ascii="Times New Roman" w:hAnsi="Times New Roman" w:cs="Times New Roman"/>
          <w:sz w:val="28"/>
          <w:szCs w:val="28"/>
        </w:rPr>
        <w:t>стиционных проектов</w:t>
      </w:r>
    </w:p>
    <w:tbl>
      <w:tblPr>
        <w:tblW w:w="16176" w:type="dxa"/>
        <w:jc w:val="center"/>
        <w:tblInd w:w="96" w:type="dxa"/>
        <w:tblLayout w:type="fixed"/>
        <w:tblLook w:val="04A0" w:firstRow="1" w:lastRow="0" w:firstColumn="1" w:lastColumn="0" w:noHBand="0" w:noVBand="1"/>
      </w:tblPr>
      <w:tblGrid>
        <w:gridCol w:w="2311"/>
        <w:gridCol w:w="2713"/>
        <w:gridCol w:w="992"/>
        <w:gridCol w:w="1701"/>
        <w:gridCol w:w="567"/>
        <w:gridCol w:w="708"/>
        <w:gridCol w:w="851"/>
        <w:gridCol w:w="709"/>
        <w:gridCol w:w="708"/>
        <w:gridCol w:w="567"/>
        <w:gridCol w:w="568"/>
        <w:gridCol w:w="567"/>
        <w:gridCol w:w="708"/>
        <w:gridCol w:w="2506"/>
      </w:tblGrid>
      <w:tr w:rsidR="001D598C" w:rsidRPr="001D598C" w:rsidTr="001D598C">
        <w:trPr>
          <w:trHeight w:val="20"/>
          <w:jc w:val="center"/>
        </w:trPr>
        <w:tc>
          <w:tcPr>
            <w:tcW w:w="2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98C" w:rsidRPr="001D598C" w:rsidRDefault="001D598C"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Категория проекта</w:t>
            </w:r>
          </w:p>
        </w:tc>
        <w:tc>
          <w:tcPr>
            <w:tcW w:w="2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98C" w:rsidRPr="001D598C" w:rsidRDefault="001D598C"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Название проекта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98C" w:rsidRPr="001D598C" w:rsidRDefault="001D598C"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Сфера ЖКХ</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98C" w:rsidRPr="001D598C" w:rsidRDefault="001D598C"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 xml:space="preserve">Действующая </w:t>
            </w:r>
            <w:proofErr w:type="spellStart"/>
            <w:r w:rsidRPr="001D598C">
              <w:rPr>
                <w:rFonts w:ascii="Times New Roman" w:eastAsia="Times New Roman" w:hAnsi="Times New Roman" w:cs="Times New Roman"/>
                <w:color w:val="000000"/>
                <w:sz w:val="20"/>
                <w:szCs w:val="20"/>
              </w:rPr>
              <w:t>ресурсоснабжающая</w:t>
            </w:r>
            <w:proofErr w:type="spellEnd"/>
            <w:r w:rsidRPr="001D598C">
              <w:rPr>
                <w:rFonts w:ascii="Times New Roman" w:eastAsia="Times New Roman" w:hAnsi="Times New Roman" w:cs="Times New Roman"/>
                <w:color w:val="000000"/>
                <w:sz w:val="20"/>
                <w:szCs w:val="20"/>
              </w:rPr>
              <w:t xml:space="preserve"> организация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D598C" w:rsidRPr="001D598C" w:rsidRDefault="001D598C"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 xml:space="preserve"> Стоимость реализации</w:t>
            </w:r>
          </w:p>
        </w:tc>
        <w:tc>
          <w:tcPr>
            <w:tcW w:w="5386" w:type="dxa"/>
            <w:gridSpan w:val="8"/>
            <w:tcBorders>
              <w:top w:val="single" w:sz="4" w:space="0" w:color="auto"/>
              <w:left w:val="nil"/>
              <w:bottom w:val="single" w:sz="4" w:space="0" w:color="auto"/>
              <w:right w:val="single" w:sz="4" w:space="0" w:color="auto"/>
            </w:tcBorders>
            <w:shd w:val="clear" w:color="auto" w:fill="auto"/>
            <w:vAlign w:val="center"/>
            <w:hideMark/>
          </w:tcPr>
          <w:p w:rsidR="001D598C" w:rsidRPr="001D598C" w:rsidRDefault="001D598C"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Потребность в финансировании в разрезе источников</w:t>
            </w:r>
          </w:p>
        </w:tc>
        <w:tc>
          <w:tcPr>
            <w:tcW w:w="2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98C" w:rsidRPr="001D598C" w:rsidRDefault="001D598C"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Примечание: условия финансирования</w:t>
            </w:r>
          </w:p>
        </w:tc>
      </w:tr>
      <w:tr w:rsidR="001D598C" w:rsidRPr="001D598C" w:rsidTr="001D598C">
        <w:trPr>
          <w:trHeight w:val="20"/>
          <w:jc w:val="center"/>
        </w:trPr>
        <w:tc>
          <w:tcPr>
            <w:tcW w:w="2311" w:type="dxa"/>
            <w:vMerge/>
            <w:tcBorders>
              <w:top w:val="single" w:sz="4" w:space="0" w:color="auto"/>
              <w:left w:val="single" w:sz="4" w:space="0" w:color="auto"/>
              <w:bottom w:val="single" w:sz="4" w:space="0" w:color="000000"/>
              <w:right w:val="single" w:sz="4" w:space="0" w:color="auto"/>
            </w:tcBorders>
            <w:vAlign w:val="center"/>
            <w:hideMark/>
          </w:tcPr>
          <w:p w:rsidR="001D598C" w:rsidRPr="001D598C" w:rsidRDefault="001D598C" w:rsidP="00D90295">
            <w:pPr>
              <w:rPr>
                <w:rFonts w:ascii="Times New Roman" w:eastAsia="Times New Roman" w:hAnsi="Times New Roman" w:cs="Times New Roman"/>
                <w:color w:val="000000"/>
                <w:sz w:val="20"/>
                <w:szCs w:val="20"/>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1D598C" w:rsidRPr="001D598C" w:rsidRDefault="001D598C" w:rsidP="00D90295">
            <w:pPr>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D598C" w:rsidRPr="001D598C" w:rsidRDefault="001D598C" w:rsidP="00D90295">
            <w:pPr>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D598C" w:rsidRPr="001D598C" w:rsidRDefault="001D598C" w:rsidP="00D90295">
            <w:pPr>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textDirection w:val="btLr"/>
            <w:vAlign w:val="center"/>
            <w:hideMark/>
          </w:tcPr>
          <w:p w:rsidR="001D598C" w:rsidRPr="001D598C" w:rsidRDefault="001D598C" w:rsidP="00D90295">
            <w:pPr>
              <w:ind w:right="113"/>
              <w:rPr>
                <w:rFonts w:ascii="Times New Roman" w:eastAsia="Times New Roman" w:hAnsi="Times New Roman" w:cs="Times New Roman"/>
                <w:color w:val="000000"/>
                <w:sz w:val="20"/>
                <w:szCs w:val="20"/>
              </w:rPr>
            </w:pP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D598C" w:rsidRPr="001D598C" w:rsidRDefault="001D598C"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 xml:space="preserve">всего </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rsidR="001D598C" w:rsidRPr="001D598C" w:rsidRDefault="001D598C"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в том числе бюджетные средства</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D598C" w:rsidRPr="001D598C" w:rsidRDefault="001D598C"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кредиты</w:t>
            </w:r>
          </w:p>
        </w:tc>
        <w:tc>
          <w:tcPr>
            <w:tcW w:w="5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D598C" w:rsidRPr="001D598C" w:rsidRDefault="001D598C"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дополнительная эмиссия акций</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D598C" w:rsidRPr="001D598C" w:rsidRDefault="001D598C"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 xml:space="preserve">средства инвесторов </w:t>
            </w: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D598C" w:rsidRPr="001D598C" w:rsidRDefault="001D598C"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 xml:space="preserve">собственные средства предприятий </w:t>
            </w: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1D598C" w:rsidRPr="001D598C" w:rsidRDefault="001D598C" w:rsidP="00D90295">
            <w:pPr>
              <w:rPr>
                <w:rFonts w:ascii="Times New Roman" w:eastAsia="Times New Roman" w:hAnsi="Times New Roman" w:cs="Times New Roman"/>
                <w:color w:val="000000"/>
                <w:sz w:val="20"/>
                <w:szCs w:val="20"/>
              </w:rPr>
            </w:pPr>
          </w:p>
        </w:tc>
      </w:tr>
      <w:tr w:rsidR="001D598C" w:rsidRPr="001D598C" w:rsidTr="001D598C">
        <w:trPr>
          <w:cantSplit/>
          <w:trHeight w:val="1322"/>
          <w:jc w:val="center"/>
        </w:trPr>
        <w:tc>
          <w:tcPr>
            <w:tcW w:w="2311" w:type="dxa"/>
            <w:vMerge/>
            <w:tcBorders>
              <w:top w:val="single" w:sz="4" w:space="0" w:color="auto"/>
              <w:left w:val="single" w:sz="4" w:space="0" w:color="auto"/>
              <w:bottom w:val="single" w:sz="4" w:space="0" w:color="000000"/>
              <w:right w:val="single" w:sz="4" w:space="0" w:color="auto"/>
            </w:tcBorders>
            <w:vAlign w:val="center"/>
            <w:hideMark/>
          </w:tcPr>
          <w:p w:rsidR="001D598C" w:rsidRPr="001D598C" w:rsidRDefault="001D598C" w:rsidP="00D90295">
            <w:pPr>
              <w:rPr>
                <w:rFonts w:ascii="Times New Roman" w:eastAsia="Times New Roman" w:hAnsi="Times New Roman" w:cs="Times New Roman"/>
                <w:color w:val="000000"/>
                <w:sz w:val="20"/>
                <w:szCs w:val="20"/>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1D598C" w:rsidRPr="001D598C" w:rsidRDefault="001D598C" w:rsidP="00D90295">
            <w:pPr>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D598C" w:rsidRPr="001D598C" w:rsidRDefault="001D598C" w:rsidP="00D90295">
            <w:pPr>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D598C" w:rsidRPr="001D598C" w:rsidRDefault="001D598C" w:rsidP="00D90295">
            <w:pPr>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textDirection w:val="btLr"/>
            <w:vAlign w:val="center"/>
            <w:hideMark/>
          </w:tcPr>
          <w:p w:rsidR="001D598C" w:rsidRPr="001D598C" w:rsidRDefault="001D598C" w:rsidP="00D90295">
            <w:pPr>
              <w:ind w:right="113"/>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1D598C" w:rsidRPr="001D598C" w:rsidRDefault="001D598C" w:rsidP="00D90295">
            <w:pP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D598C" w:rsidRPr="001D598C" w:rsidRDefault="001D598C"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федеральный бюджет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D598C" w:rsidRPr="001D598C" w:rsidRDefault="001D598C"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 xml:space="preserve">региональный бюджет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1D598C" w:rsidRPr="001D598C" w:rsidRDefault="001D598C"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муниципальный бюджет</w:t>
            </w:r>
          </w:p>
        </w:tc>
        <w:tc>
          <w:tcPr>
            <w:tcW w:w="567" w:type="dxa"/>
            <w:vMerge/>
            <w:tcBorders>
              <w:top w:val="nil"/>
              <w:left w:val="single" w:sz="4" w:space="0" w:color="auto"/>
              <w:bottom w:val="single" w:sz="4" w:space="0" w:color="000000"/>
              <w:right w:val="single" w:sz="4" w:space="0" w:color="auto"/>
            </w:tcBorders>
            <w:textDirection w:val="btLr"/>
            <w:vAlign w:val="center"/>
            <w:hideMark/>
          </w:tcPr>
          <w:p w:rsidR="001D598C" w:rsidRPr="001D598C" w:rsidRDefault="001D598C" w:rsidP="00D90295">
            <w:pPr>
              <w:ind w:right="113"/>
              <w:rPr>
                <w:rFonts w:ascii="Times New Roman" w:eastAsia="Times New Roman" w:hAnsi="Times New Roman" w:cs="Times New Roman"/>
                <w:color w:val="000000"/>
                <w:sz w:val="20"/>
                <w:szCs w:val="20"/>
              </w:rPr>
            </w:pPr>
          </w:p>
        </w:tc>
        <w:tc>
          <w:tcPr>
            <w:tcW w:w="568" w:type="dxa"/>
            <w:vMerge/>
            <w:tcBorders>
              <w:top w:val="nil"/>
              <w:left w:val="single" w:sz="4" w:space="0" w:color="auto"/>
              <w:bottom w:val="single" w:sz="4" w:space="0" w:color="000000"/>
              <w:right w:val="single" w:sz="4" w:space="0" w:color="auto"/>
            </w:tcBorders>
            <w:textDirection w:val="btLr"/>
            <w:vAlign w:val="center"/>
            <w:hideMark/>
          </w:tcPr>
          <w:p w:rsidR="001D598C" w:rsidRPr="001D598C" w:rsidRDefault="001D598C" w:rsidP="00D90295">
            <w:pPr>
              <w:ind w:right="113"/>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000000"/>
              <w:right w:val="single" w:sz="4" w:space="0" w:color="auto"/>
            </w:tcBorders>
            <w:textDirection w:val="btLr"/>
            <w:vAlign w:val="center"/>
            <w:hideMark/>
          </w:tcPr>
          <w:p w:rsidR="001D598C" w:rsidRPr="001D598C" w:rsidRDefault="001D598C" w:rsidP="00D90295">
            <w:pPr>
              <w:ind w:right="113"/>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000000"/>
              <w:right w:val="single" w:sz="4" w:space="0" w:color="auto"/>
            </w:tcBorders>
            <w:textDirection w:val="btLr"/>
            <w:vAlign w:val="center"/>
            <w:hideMark/>
          </w:tcPr>
          <w:p w:rsidR="001D598C" w:rsidRPr="001D598C" w:rsidRDefault="001D598C" w:rsidP="00D90295">
            <w:pPr>
              <w:ind w:right="113"/>
              <w:rPr>
                <w:rFonts w:ascii="Times New Roman" w:eastAsia="Times New Roman" w:hAnsi="Times New Roman" w:cs="Times New Roman"/>
                <w:color w:val="000000"/>
                <w:sz w:val="20"/>
                <w:szCs w:val="20"/>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1D598C" w:rsidRPr="001D598C" w:rsidRDefault="001D598C" w:rsidP="00D90295">
            <w:pPr>
              <w:rPr>
                <w:rFonts w:ascii="Times New Roman" w:eastAsia="Times New Roman" w:hAnsi="Times New Roman" w:cs="Times New Roman"/>
                <w:color w:val="000000"/>
                <w:sz w:val="20"/>
                <w:szCs w:val="20"/>
              </w:rPr>
            </w:pPr>
          </w:p>
        </w:tc>
      </w:tr>
      <w:tr w:rsidR="001D598C" w:rsidRPr="001D598C" w:rsidTr="001D598C">
        <w:trPr>
          <w:cantSplit/>
          <w:trHeight w:val="1134"/>
          <w:jc w:val="center"/>
        </w:trPr>
        <w:tc>
          <w:tcPr>
            <w:tcW w:w="2311" w:type="dxa"/>
            <w:tcBorders>
              <w:top w:val="nil"/>
              <w:left w:val="single" w:sz="4" w:space="0" w:color="auto"/>
              <w:bottom w:val="single" w:sz="4" w:space="0" w:color="auto"/>
              <w:right w:val="single" w:sz="4" w:space="0" w:color="auto"/>
            </w:tcBorders>
            <w:shd w:val="clear" w:color="auto" w:fill="auto"/>
            <w:vAlign w:val="center"/>
            <w:hideMark/>
          </w:tcPr>
          <w:p w:rsidR="001D598C" w:rsidRPr="001D598C" w:rsidRDefault="001D598C" w:rsidP="00D90295">
            <w:pPr>
              <w:jc w:val="center"/>
              <w:rPr>
                <w:rFonts w:ascii="Times New Roman" w:eastAsia="Times New Roman" w:hAnsi="Times New Roman" w:cs="Times New Roman"/>
                <w:color w:val="000000"/>
                <w:sz w:val="20"/>
                <w:szCs w:val="20"/>
              </w:rPr>
            </w:pPr>
            <w:proofErr w:type="gramStart"/>
            <w:r w:rsidRPr="001D598C">
              <w:rPr>
                <w:rFonts w:ascii="Times New Roman" w:eastAsia="Times New Roman" w:hAnsi="Times New Roman" w:cs="Times New Roman"/>
                <w:color w:val="000000"/>
                <w:sz w:val="20"/>
                <w:szCs w:val="20"/>
              </w:rPr>
              <w:t>Нацеленные</w:t>
            </w:r>
            <w:proofErr w:type="gramEnd"/>
            <w:r w:rsidRPr="001D598C">
              <w:rPr>
                <w:rFonts w:ascii="Times New Roman" w:eastAsia="Times New Roman" w:hAnsi="Times New Roman" w:cs="Times New Roman"/>
                <w:color w:val="000000"/>
                <w:sz w:val="20"/>
                <w:szCs w:val="20"/>
              </w:rPr>
              <w:t xml:space="preserve"> на присоединение новых потребителей;</w:t>
            </w:r>
          </w:p>
        </w:tc>
        <w:tc>
          <w:tcPr>
            <w:tcW w:w="2713" w:type="dxa"/>
            <w:tcBorders>
              <w:top w:val="nil"/>
              <w:left w:val="nil"/>
              <w:bottom w:val="single" w:sz="4" w:space="0" w:color="auto"/>
              <w:right w:val="single" w:sz="4" w:space="0" w:color="auto"/>
            </w:tcBorders>
            <w:shd w:val="clear" w:color="auto" w:fill="auto"/>
            <w:vAlign w:val="center"/>
            <w:hideMark/>
          </w:tcPr>
          <w:p w:rsidR="001D598C" w:rsidRPr="001D598C" w:rsidRDefault="0008586B"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1D598C" w:rsidRPr="001D598C" w:rsidRDefault="0008586B"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1D598C" w:rsidRPr="001D598C" w:rsidRDefault="0008586B"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D598C" w:rsidRPr="001D598C" w:rsidRDefault="0008586B" w:rsidP="00D90295">
            <w:pPr>
              <w:ind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1D598C" w:rsidRPr="001D598C" w:rsidRDefault="0008586B" w:rsidP="00D90295">
            <w:pPr>
              <w:ind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1D598C" w:rsidRPr="001D598C" w:rsidRDefault="0008586B"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1D598C" w:rsidRPr="001D598C" w:rsidRDefault="0008586B"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1D598C" w:rsidRPr="001D598C" w:rsidRDefault="0008586B"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D598C" w:rsidRPr="001D598C" w:rsidRDefault="0008586B" w:rsidP="00D90295">
            <w:pPr>
              <w:ind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1D598C" w:rsidRPr="001D598C" w:rsidRDefault="0008586B" w:rsidP="00D90295">
            <w:pPr>
              <w:ind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D598C" w:rsidRPr="001D598C" w:rsidRDefault="0008586B" w:rsidP="00D90295">
            <w:pPr>
              <w:ind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1D598C" w:rsidRPr="001D598C" w:rsidRDefault="0008586B" w:rsidP="00D90295">
            <w:pPr>
              <w:ind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506" w:type="dxa"/>
            <w:tcBorders>
              <w:top w:val="nil"/>
              <w:left w:val="nil"/>
              <w:bottom w:val="single" w:sz="4" w:space="0" w:color="auto"/>
              <w:right w:val="single" w:sz="4" w:space="0" w:color="auto"/>
            </w:tcBorders>
            <w:shd w:val="clear" w:color="auto" w:fill="auto"/>
            <w:vAlign w:val="center"/>
            <w:hideMark/>
          </w:tcPr>
          <w:p w:rsidR="001D598C" w:rsidRPr="001D598C" w:rsidRDefault="001D598C"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Источники корректируются с учетом фактической ситуации к моменту реализации проекта</w:t>
            </w:r>
          </w:p>
        </w:tc>
      </w:tr>
      <w:tr w:rsidR="00DF089C" w:rsidRPr="001D598C" w:rsidTr="004E11C9">
        <w:trPr>
          <w:cantSplit/>
          <w:trHeight w:val="1134"/>
          <w:jc w:val="center"/>
        </w:trPr>
        <w:tc>
          <w:tcPr>
            <w:tcW w:w="2311" w:type="dxa"/>
            <w:tcBorders>
              <w:top w:val="nil"/>
              <w:left w:val="single" w:sz="4" w:space="0" w:color="auto"/>
              <w:bottom w:val="single" w:sz="4" w:space="0" w:color="000000"/>
              <w:right w:val="single" w:sz="4" w:space="0" w:color="auto"/>
            </w:tcBorders>
            <w:vAlign w:val="center"/>
            <w:hideMark/>
          </w:tcPr>
          <w:p w:rsidR="00DF089C" w:rsidRPr="001D598C" w:rsidRDefault="00DF089C" w:rsidP="00D90295">
            <w:pPr>
              <w:rPr>
                <w:rFonts w:ascii="Times New Roman" w:eastAsia="Times New Roman" w:hAnsi="Times New Roman" w:cs="Times New Roman"/>
                <w:color w:val="000000"/>
                <w:sz w:val="20"/>
                <w:szCs w:val="20"/>
              </w:rPr>
            </w:pPr>
          </w:p>
        </w:tc>
        <w:tc>
          <w:tcPr>
            <w:tcW w:w="2713" w:type="dxa"/>
            <w:tcBorders>
              <w:top w:val="nil"/>
              <w:left w:val="nil"/>
              <w:bottom w:val="single" w:sz="4" w:space="0" w:color="auto"/>
              <w:right w:val="single" w:sz="4" w:space="0" w:color="auto"/>
            </w:tcBorders>
            <w:shd w:val="clear" w:color="auto" w:fill="auto"/>
            <w:vAlign w:val="center"/>
            <w:hideMark/>
          </w:tcPr>
          <w:p w:rsidR="00DF089C" w:rsidRPr="001D598C" w:rsidRDefault="00DF089C" w:rsidP="006A6363">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Реконструкция и развитие системы водоснабжения</w:t>
            </w:r>
            <w:r>
              <w:rPr>
                <w:rFonts w:ascii="Times New Roman" w:eastAsia="Times New Roman" w:hAnsi="Times New Roman" w:cs="Times New Roman"/>
                <w:color w:val="000000"/>
                <w:sz w:val="20"/>
                <w:szCs w:val="20"/>
              </w:rPr>
              <w:t xml:space="preserve"> и водоотведения</w:t>
            </w:r>
            <w:r w:rsidRPr="001D598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00414720">
              <w:rPr>
                <w:rFonts w:ascii="Times New Roman" w:eastAsia="Times New Roman" w:hAnsi="Times New Roman" w:cs="Times New Roman"/>
                <w:color w:val="000000"/>
                <w:sz w:val="20"/>
                <w:szCs w:val="20"/>
              </w:rPr>
              <w:t>Семеновского</w:t>
            </w:r>
            <w:r>
              <w:rPr>
                <w:rFonts w:ascii="Times New Roman" w:eastAsia="Times New Roman" w:hAnsi="Times New Roman" w:cs="Times New Roman"/>
                <w:color w:val="000000"/>
                <w:sz w:val="20"/>
                <w:szCs w:val="20"/>
              </w:rPr>
              <w:t xml:space="preserve">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DF089C" w:rsidRPr="001D598C" w:rsidRDefault="00DF089C"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Водоснабжение</w:t>
            </w:r>
          </w:p>
        </w:tc>
        <w:tc>
          <w:tcPr>
            <w:tcW w:w="1701" w:type="dxa"/>
            <w:tcBorders>
              <w:top w:val="nil"/>
              <w:left w:val="nil"/>
              <w:bottom w:val="single" w:sz="4" w:space="0" w:color="auto"/>
              <w:right w:val="single" w:sz="4" w:space="0" w:color="auto"/>
            </w:tcBorders>
            <w:shd w:val="clear" w:color="auto" w:fill="auto"/>
            <w:vAlign w:val="center"/>
          </w:tcPr>
          <w:p w:rsidR="00DF089C" w:rsidRPr="00226CBA" w:rsidRDefault="00DF089C" w:rsidP="00D9029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tcBorders>
              <w:top w:val="nil"/>
              <w:left w:val="nil"/>
              <w:bottom w:val="single" w:sz="4" w:space="0" w:color="auto"/>
              <w:right w:val="single" w:sz="4" w:space="0" w:color="auto"/>
            </w:tcBorders>
            <w:shd w:val="clear" w:color="auto" w:fill="FFFFFF" w:themeFill="background1"/>
            <w:textDirection w:val="btLr"/>
            <w:vAlign w:val="center"/>
          </w:tcPr>
          <w:p w:rsidR="00DF089C" w:rsidRPr="001D598C" w:rsidRDefault="00DF089C" w:rsidP="005C6275">
            <w:pPr>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37500</w:t>
            </w:r>
          </w:p>
        </w:tc>
        <w:tc>
          <w:tcPr>
            <w:tcW w:w="708" w:type="dxa"/>
            <w:tcBorders>
              <w:top w:val="nil"/>
              <w:left w:val="nil"/>
              <w:bottom w:val="single" w:sz="4" w:space="0" w:color="auto"/>
              <w:right w:val="single" w:sz="4" w:space="0" w:color="auto"/>
            </w:tcBorders>
            <w:shd w:val="clear" w:color="auto" w:fill="FFFFFF" w:themeFill="background1"/>
            <w:textDirection w:val="btLr"/>
            <w:vAlign w:val="center"/>
          </w:tcPr>
          <w:p w:rsidR="00DF089C" w:rsidRPr="001D598C" w:rsidRDefault="00DF089C" w:rsidP="00997B7F">
            <w:pPr>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37500</w:t>
            </w:r>
          </w:p>
        </w:tc>
        <w:tc>
          <w:tcPr>
            <w:tcW w:w="2268" w:type="dxa"/>
            <w:gridSpan w:val="3"/>
            <w:tcBorders>
              <w:top w:val="nil"/>
              <w:left w:val="nil"/>
              <w:bottom w:val="single" w:sz="4" w:space="0" w:color="auto"/>
              <w:right w:val="single" w:sz="4" w:space="0" w:color="auto"/>
            </w:tcBorders>
            <w:shd w:val="clear" w:color="auto" w:fill="FFFFFF" w:themeFill="background1"/>
            <w:vAlign w:val="center"/>
          </w:tcPr>
          <w:p w:rsidR="00DF089C" w:rsidRPr="001D598C" w:rsidRDefault="00DF089C" w:rsidP="004E11C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37500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F089C" w:rsidRPr="001D598C" w:rsidRDefault="00DF089C" w:rsidP="00D90295">
            <w:pPr>
              <w:ind w:right="113"/>
              <w:jc w:val="center"/>
              <w:rPr>
                <w:rFonts w:ascii="Times New Roman" w:eastAsia="Times New Roman" w:hAnsi="Times New Roman" w:cs="Times New Roman"/>
                <w:color w:val="000000"/>
                <w:sz w:val="20"/>
                <w:szCs w:val="20"/>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DF089C" w:rsidRPr="001D598C" w:rsidRDefault="00DF089C" w:rsidP="00D90295">
            <w:pPr>
              <w:ind w:right="113"/>
              <w:jc w:val="center"/>
              <w:rPr>
                <w:rFonts w:ascii="Times New Roman" w:eastAsia="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F089C" w:rsidRPr="001D598C" w:rsidRDefault="00DF089C" w:rsidP="00D90295">
            <w:pPr>
              <w:ind w:right="113"/>
              <w:jc w:val="center"/>
              <w:rPr>
                <w:rFonts w:ascii="Times New Roman" w:eastAsia="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DF089C" w:rsidRPr="001D598C" w:rsidRDefault="00DF089C" w:rsidP="00D90295">
            <w:pPr>
              <w:ind w:right="113"/>
              <w:jc w:val="center"/>
              <w:rPr>
                <w:rFonts w:ascii="Times New Roman" w:eastAsia="Times New Roman" w:hAnsi="Times New Roman" w:cs="Times New Roman"/>
                <w:color w:val="000000"/>
                <w:sz w:val="20"/>
                <w:szCs w:val="20"/>
              </w:rPr>
            </w:pPr>
          </w:p>
        </w:tc>
        <w:tc>
          <w:tcPr>
            <w:tcW w:w="2506" w:type="dxa"/>
            <w:tcBorders>
              <w:top w:val="nil"/>
              <w:left w:val="nil"/>
              <w:bottom w:val="single" w:sz="4" w:space="0" w:color="auto"/>
              <w:right w:val="single" w:sz="4" w:space="0" w:color="auto"/>
            </w:tcBorders>
            <w:shd w:val="clear" w:color="auto" w:fill="auto"/>
            <w:vAlign w:val="center"/>
            <w:hideMark/>
          </w:tcPr>
          <w:p w:rsidR="00DF089C" w:rsidRPr="001D598C" w:rsidRDefault="00DF089C"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Источники корректируются с учетом фактической ситуации к моменту реализации проекта</w:t>
            </w:r>
          </w:p>
        </w:tc>
      </w:tr>
      <w:tr w:rsidR="00D57559" w:rsidRPr="001D598C" w:rsidTr="001D598C">
        <w:trPr>
          <w:cantSplit/>
          <w:trHeight w:val="846"/>
          <w:jc w:val="center"/>
        </w:trPr>
        <w:tc>
          <w:tcPr>
            <w:tcW w:w="2311" w:type="dxa"/>
            <w:tcBorders>
              <w:top w:val="nil"/>
              <w:left w:val="single" w:sz="4" w:space="0" w:color="auto"/>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proofErr w:type="gramStart"/>
            <w:r w:rsidRPr="001D598C">
              <w:rPr>
                <w:rFonts w:ascii="Times New Roman" w:eastAsia="Times New Roman" w:hAnsi="Times New Roman" w:cs="Times New Roman"/>
                <w:color w:val="000000"/>
                <w:sz w:val="20"/>
                <w:szCs w:val="20"/>
              </w:rPr>
              <w:t>Обеспечивающие</w:t>
            </w:r>
            <w:proofErr w:type="gramEnd"/>
            <w:r w:rsidRPr="001D598C">
              <w:rPr>
                <w:rFonts w:ascii="Times New Roman" w:eastAsia="Times New Roman" w:hAnsi="Times New Roman" w:cs="Times New Roman"/>
                <w:color w:val="000000"/>
                <w:sz w:val="20"/>
                <w:szCs w:val="20"/>
              </w:rPr>
              <w:t xml:space="preserve"> выполнение экологических требований</w:t>
            </w:r>
          </w:p>
        </w:tc>
        <w:tc>
          <w:tcPr>
            <w:tcW w:w="2713"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1701"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2506"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r>
      <w:tr w:rsidR="00D57559" w:rsidRPr="001D598C" w:rsidTr="00BD601E">
        <w:trPr>
          <w:cantSplit/>
          <w:trHeight w:val="1134"/>
          <w:jc w:val="center"/>
        </w:trPr>
        <w:tc>
          <w:tcPr>
            <w:tcW w:w="2311" w:type="dxa"/>
            <w:tcBorders>
              <w:top w:val="nil"/>
              <w:left w:val="single" w:sz="4" w:space="0" w:color="auto"/>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Обеспечивающие выполнение требований законодательства об энергосбережении</w:t>
            </w:r>
          </w:p>
        </w:tc>
        <w:tc>
          <w:tcPr>
            <w:tcW w:w="2713"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1701"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2506"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r>
      <w:tr w:rsidR="00D57559" w:rsidRPr="001D598C" w:rsidTr="00BD601E">
        <w:trPr>
          <w:cantSplit/>
          <w:trHeight w:val="1134"/>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Высокоэффективные проекты (со сроками окупаемости за счет получаемых эффектов при принятой средней стоимости инвестиций до 7 лет);</w:t>
            </w:r>
          </w:p>
        </w:tc>
        <w:tc>
          <w:tcPr>
            <w:tcW w:w="2713"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5524CF">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5524CF">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5524CF">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57559" w:rsidRPr="001D598C" w:rsidRDefault="00D57559" w:rsidP="005524CF">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D57559" w:rsidRPr="001D598C" w:rsidRDefault="00D57559" w:rsidP="005524CF">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5524CF">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5524CF">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5524CF">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57559" w:rsidRPr="001D598C" w:rsidRDefault="00D57559" w:rsidP="005524CF">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8" w:type="dxa"/>
            <w:tcBorders>
              <w:top w:val="single" w:sz="4" w:space="0" w:color="auto"/>
              <w:left w:val="nil"/>
              <w:bottom w:val="single" w:sz="4" w:space="0" w:color="auto"/>
              <w:right w:val="single" w:sz="4" w:space="0" w:color="auto"/>
            </w:tcBorders>
            <w:shd w:val="clear" w:color="auto" w:fill="auto"/>
            <w:textDirection w:val="btLr"/>
            <w:vAlign w:val="center"/>
            <w:hideMark/>
          </w:tcPr>
          <w:p w:rsidR="00D57559" w:rsidRPr="001D598C" w:rsidRDefault="00D57559" w:rsidP="005524CF">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57559" w:rsidRPr="001D598C" w:rsidRDefault="00D57559" w:rsidP="005524CF">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D57559" w:rsidRPr="001D598C" w:rsidRDefault="00D57559" w:rsidP="005524CF">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Источники корректируются с учетом фактической ситуации к моменту реализации проекта</w:t>
            </w:r>
          </w:p>
        </w:tc>
      </w:tr>
      <w:tr w:rsidR="00D57559" w:rsidRPr="001D598C" w:rsidTr="00BD601E">
        <w:trPr>
          <w:cantSplit/>
          <w:trHeight w:val="1134"/>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lastRenderedPageBreak/>
              <w:t>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tc>
        <w:tc>
          <w:tcPr>
            <w:tcW w:w="2713"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8" w:type="dxa"/>
            <w:tcBorders>
              <w:top w:val="single" w:sz="4" w:space="0" w:color="auto"/>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r>
      <w:tr w:rsidR="00D57559" w:rsidRPr="001D598C" w:rsidTr="001D598C">
        <w:trPr>
          <w:cantSplit/>
          <w:trHeight w:val="1134"/>
          <w:jc w:val="center"/>
        </w:trPr>
        <w:tc>
          <w:tcPr>
            <w:tcW w:w="2311" w:type="dxa"/>
            <w:tcBorders>
              <w:top w:val="nil"/>
              <w:left w:val="single" w:sz="4" w:space="0" w:color="auto"/>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Проекты со сроками окупаемости более 15 лет</w:t>
            </w:r>
          </w:p>
        </w:tc>
        <w:tc>
          <w:tcPr>
            <w:tcW w:w="2713"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1701"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D57559" w:rsidRPr="001D598C" w:rsidRDefault="00D57559" w:rsidP="00D90295">
            <w:pPr>
              <w:ind w:right="113"/>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c>
          <w:tcPr>
            <w:tcW w:w="2506" w:type="dxa"/>
            <w:tcBorders>
              <w:top w:val="nil"/>
              <w:left w:val="nil"/>
              <w:bottom w:val="single" w:sz="4" w:space="0" w:color="auto"/>
              <w:right w:val="single" w:sz="4" w:space="0" w:color="auto"/>
            </w:tcBorders>
            <w:shd w:val="clear" w:color="auto" w:fill="auto"/>
            <w:vAlign w:val="center"/>
            <w:hideMark/>
          </w:tcPr>
          <w:p w:rsidR="00D57559" w:rsidRPr="001D598C" w:rsidRDefault="00D57559" w:rsidP="00D90295">
            <w:pPr>
              <w:jc w:val="center"/>
              <w:rPr>
                <w:rFonts w:ascii="Times New Roman" w:eastAsia="Times New Roman" w:hAnsi="Times New Roman" w:cs="Times New Roman"/>
                <w:color w:val="000000"/>
                <w:sz w:val="20"/>
                <w:szCs w:val="20"/>
              </w:rPr>
            </w:pPr>
            <w:r w:rsidRPr="001D598C">
              <w:rPr>
                <w:rFonts w:ascii="Times New Roman" w:eastAsia="Times New Roman" w:hAnsi="Times New Roman" w:cs="Times New Roman"/>
                <w:color w:val="000000"/>
                <w:sz w:val="20"/>
                <w:szCs w:val="20"/>
              </w:rPr>
              <w:t>х</w:t>
            </w:r>
          </w:p>
        </w:tc>
      </w:tr>
    </w:tbl>
    <w:p w:rsidR="001D598C" w:rsidRDefault="001D598C" w:rsidP="00D90295">
      <w:pPr>
        <w:rPr>
          <w:rFonts w:ascii="Times New Roman" w:hAnsi="Times New Roman" w:cs="Times New Roman"/>
          <w:color w:val="008000"/>
          <w:sz w:val="28"/>
          <w:szCs w:val="28"/>
        </w:rPr>
        <w:sectPr w:rsidR="001D598C" w:rsidSect="001D598C">
          <w:pgSz w:w="16840" w:h="11900" w:orient="landscape"/>
          <w:pgMar w:top="851" w:right="397" w:bottom="561" w:left="567" w:header="425" w:footer="442" w:gutter="0"/>
          <w:cols w:space="708"/>
          <w:docGrid w:linePitch="360"/>
        </w:sectPr>
      </w:pPr>
    </w:p>
    <w:p w:rsidR="00A95723" w:rsidRPr="00C96B24" w:rsidRDefault="00AF5411" w:rsidP="00D90295">
      <w:pPr>
        <w:spacing w:line="360" w:lineRule="auto"/>
        <w:ind w:firstLine="709"/>
        <w:rPr>
          <w:rFonts w:ascii="Times New Roman" w:hAnsi="Times New Roman" w:cs="Times New Roman"/>
          <w:b/>
          <w:sz w:val="28"/>
          <w:szCs w:val="28"/>
        </w:rPr>
      </w:pPr>
      <w:r w:rsidRPr="00C96B24">
        <w:rPr>
          <w:rFonts w:ascii="Times New Roman" w:hAnsi="Times New Roman" w:cs="Times New Roman"/>
          <w:b/>
          <w:sz w:val="28"/>
          <w:szCs w:val="28"/>
        </w:rPr>
        <w:lastRenderedPageBreak/>
        <w:t>15. ПРОГНОЗ РАСХОДОВ НАСЕЛЕНИЯ НА КОММУНАЛЬНЫЕ РАСХОДЫ,  ПРОВЕРКА ДОСТУПНОСТИ</w:t>
      </w:r>
      <w:r>
        <w:rPr>
          <w:rFonts w:ascii="Times New Roman" w:hAnsi="Times New Roman" w:cs="Times New Roman"/>
          <w:b/>
          <w:sz w:val="28"/>
          <w:szCs w:val="28"/>
        </w:rPr>
        <w:t xml:space="preserve"> ТАРИФОВ НА КОММУНАЛЬНЫЕ УСЛУГИ</w:t>
      </w:r>
    </w:p>
    <w:p w:rsidR="00A95723" w:rsidRPr="00DE0798" w:rsidRDefault="00A95723" w:rsidP="00D90295">
      <w:pPr>
        <w:pStyle w:val="a8"/>
        <w:spacing w:line="360" w:lineRule="auto"/>
        <w:ind w:left="0" w:firstLine="709"/>
        <w:jc w:val="both"/>
        <w:rPr>
          <w:rFonts w:ascii="Times New Roman" w:hAnsi="Times New Roman" w:cs="Times New Roman"/>
          <w:color w:val="008000"/>
          <w:sz w:val="28"/>
          <w:szCs w:val="28"/>
        </w:rPr>
      </w:pPr>
    </w:p>
    <w:p w:rsidR="00A95723" w:rsidRPr="00DE0798" w:rsidRDefault="00A95723" w:rsidP="00D90295">
      <w:pPr>
        <w:pStyle w:val="ConsPlusNormal"/>
        <w:spacing w:line="360" w:lineRule="auto"/>
        <w:ind w:firstLine="540"/>
        <w:jc w:val="both"/>
        <w:rPr>
          <w:rFonts w:ascii="Times New Roman" w:hAnsi="Times New Roman" w:cs="Times New Roman"/>
          <w:color w:val="008000"/>
          <w:sz w:val="28"/>
          <w:szCs w:val="28"/>
          <w:lang w:val="ru-RU"/>
        </w:rPr>
      </w:pPr>
      <w:r w:rsidRPr="00DE0798">
        <w:rPr>
          <w:rFonts w:ascii="Times New Roman" w:eastAsiaTheme="minorEastAsia" w:hAnsi="Times New Roman" w:cs="Times New Roman"/>
          <w:sz w:val="28"/>
          <w:szCs w:val="28"/>
          <w:lang w:val="ru-RU"/>
        </w:rPr>
        <w:t>Тарифы на коммунальные услуги</w:t>
      </w:r>
      <w:r w:rsidR="000A5BCA">
        <w:rPr>
          <w:rFonts w:ascii="Times New Roman" w:hAnsi="Times New Roman" w:cs="Times New Roman"/>
          <w:sz w:val="28"/>
          <w:szCs w:val="28"/>
          <w:lang w:val="ru-RU"/>
        </w:rPr>
        <w:t xml:space="preserve"> и </w:t>
      </w:r>
      <w:proofErr w:type="gramStart"/>
      <w:r w:rsidR="000A5BCA">
        <w:rPr>
          <w:rFonts w:ascii="Times New Roman" w:hAnsi="Times New Roman" w:cs="Times New Roman"/>
          <w:sz w:val="28"/>
          <w:szCs w:val="28"/>
          <w:lang w:val="ru-RU"/>
        </w:rPr>
        <w:t>нормативы</w:t>
      </w:r>
      <w:proofErr w:type="gramEnd"/>
      <w:r w:rsidR="000A5BCA">
        <w:rPr>
          <w:rFonts w:ascii="Times New Roman" w:hAnsi="Times New Roman" w:cs="Times New Roman"/>
          <w:sz w:val="28"/>
          <w:szCs w:val="28"/>
          <w:lang w:val="ru-RU"/>
        </w:rPr>
        <w:t xml:space="preserve"> представленные в таблицах 15.1 и 15.2 имеют не абсолютные, а приведенные значения в целях сопоставимости и унификации показателей. </w:t>
      </w:r>
    </w:p>
    <w:p w:rsidR="00A95723" w:rsidRPr="00DE0798" w:rsidRDefault="00A95723" w:rsidP="00D90295">
      <w:pPr>
        <w:spacing w:line="360" w:lineRule="auto"/>
        <w:rPr>
          <w:rFonts w:ascii="Times New Roman" w:hAnsi="Times New Roman" w:cs="Times New Roman"/>
          <w:color w:val="008000"/>
          <w:sz w:val="28"/>
          <w:szCs w:val="28"/>
        </w:rPr>
      </w:pPr>
    </w:p>
    <w:p w:rsidR="00A95723" w:rsidRPr="00C96B24" w:rsidRDefault="00A95723" w:rsidP="00D90295">
      <w:pPr>
        <w:rPr>
          <w:rFonts w:ascii="Times New Roman" w:hAnsi="Times New Roman" w:cs="Times New Roman"/>
          <w:szCs w:val="28"/>
        </w:rPr>
      </w:pPr>
      <w:r w:rsidRPr="00C96B24">
        <w:rPr>
          <w:rFonts w:ascii="Times New Roman" w:hAnsi="Times New Roman" w:cs="Times New Roman"/>
          <w:szCs w:val="28"/>
        </w:rPr>
        <w:t xml:space="preserve">Табл. 15.1. Расчётные тарифы на прогнозный период. </w:t>
      </w:r>
    </w:p>
    <w:tbl>
      <w:tblPr>
        <w:tblW w:w="9760" w:type="dxa"/>
        <w:tblInd w:w="93" w:type="dxa"/>
        <w:tblLook w:val="04A0" w:firstRow="1" w:lastRow="0" w:firstColumn="1" w:lastColumn="0" w:noHBand="0" w:noVBand="1"/>
      </w:tblPr>
      <w:tblGrid>
        <w:gridCol w:w="2279"/>
        <w:gridCol w:w="1727"/>
        <w:gridCol w:w="1294"/>
        <w:gridCol w:w="1600"/>
        <w:gridCol w:w="1412"/>
        <w:gridCol w:w="1448"/>
      </w:tblGrid>
      <w:tr w:rsidR="00720B9F" w:rsidRPr="00720B9F" w:rsidTr="00EC0E06">
        <w:trPr>
          <w:trHeight w:val="975"/>
        </w:trPr>
        <w:tc>
          <w:tcPr>
            <w:tcW w:w="2279" w:type="dxa"/>
            <w:tcBorders>
              <w:top w:val="single" w:sz="12" w:space="0" w:color="auto"/>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 xml:space="preserve">Вид </w:t>
            </w:r>
            <w:proofErr w:type="spellStart"/>
            <w:r w:rsidRPr="00720B9F">
              <w:rPr>
                <w:rFonts w:ascii="Times New Roman" w:eastAsia="Times New Roman" w:hAnsi="Times New Roman" w:cs="Times New Roman"/>
                <w:b/>
                <w:bCs/>
                <w:color w:val="000000"/>
              </w:rPr>
              <w:t>коммунальнои</w:t>
            </w:r>
            <w:proofErr w:type="spellEnd"/>
            <w:r w:rsidRPr="00720B9F">
              <w:rPr>
                <w:rFonts w:ascii="Times New Roman" w:eastAsia="Times New Roman" w:hAnsi="Times New Roman" w:cs="Times New Roman"/>
                <w:b/>
                <w:bCs/>
                <w:color w:val="000000"/>
              </w:rPr>
              <w:t xml:space="preserve">̆ услуги </w:t>
            </w:r>
          </w:p>
        </w:tc>
        <w:tc>
          <w:tcPr>
            <w:tcW w:w="1727"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ед.</w:t>
            </w:r>
            <w:r w:rsidR="00BF799E">
              <w:rPr>
                <w:rFonts w:ascii="Times New Roman" w:eastAsia="Times New Roman" w:hAnsi="Times New Roman" w:cs="Times New Roman"/>
                <w:b/>
                <w:bCs/>
                <w:color w:val="000000"/>
              </w:rPr>
              <w:t xml:space="preserve"> </w:t>
            </w:r>
            <w:proofErr w:type="spellStart"/>
            <w:r w:rsidRPr="00720B9F">
              <w:rPr>
                <w:rFonts w:ascii="Times New Roman" w:eastAsia="Times New Roman" w:hAnsi="Times New Roman" w:cs="Times New Roman"/>
                <w:b/>
                <w:bCs/>
                <w:color w:val="000000"/>
              </w:rPr>
              <w:t>изм</w:t>
            </w:r>
            <w:proofErr w:type="spellEnd"/>
          </w:p>
        </w:tc>
        <w:tc>
          <w:tcPr>
            <w:tcW w:w="1294"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2014</w:t>
            </w:r>
          </w:p>
        </w:tc>
        <w:tc>
          <w:tcPr>
            <w:tcW w:w="160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2015</w:t>
            </w:r>
          </w:p>
        </w:tc>
        <w:tc>
          <w:tcPr>
            <w:tcW w:w="1412"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2020</w:t>
            </w:r>
          </w:p>
        </w:tc>
        <w:tc>
          <w:tcPr>
            <w:tcW w:w="1448"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2025</w:t>
            </w:r>
          </w:p>
        </w:tc>
      </w:tr>
      <w:tr w:rsidR="00EC0E06" w:rsidRPr="00720B9F" w:rsidTr="00EC0E06">
        <w:trPr>
          <w:trHeight w:val="345"/>
        </w:trPr>
        <w:tc>
          <w:tcPr>
            <w:tcW w:w="2279" w:type="dxa"/>
            <w:tcBorders>
              <w:top w:val="nil"/>
              <w:left w:val="single" w:sz="12" w:space="0" w:color="auto"/>
              <w:bottom w:val="single" w:sz="8" w:space="0" w:color="auto"/>
              <w:right w:val="single" w:sz="12" w:space="0" w:color="auto"/>
            </w:tcBorders>
            <w:shd w:val="clear" w:color="auto" w:fill="auto"/>
            <w:hideMark/>
          </w:tcPr>
          <w:p w:rsidR="00EC0E06" w:rsidRPr="00720B9F" w:rsidRDefault="00EC0E06"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Водоснабжение</w:t>
            </w:r>
          </w:p>
        </w:tc>
        <w:tc>
          <w:tcPr>
            <w:tcW w:w="1727" w:type="dxa"/>
            <w:tcBorders>
              <w:top w:val="nil"/>
              <w:left w:val="nil"/>
              <w:bottom w:val="single" w:sz="8" w:space="0" w:color="auto"/>
              <w:right w:val="single" w:sz="12" w:space="0" w:color="auto"/>
            </w:tcBorders>
            <w:shd w:val="clear" w:color="auto" w:fill="auto"/>
            <w:hideMark/>
          </w:tcPr>
          <w:p w:rsidR="00EC0E06" w:rsidRPr="00720B9F" w:rsidRDefault="00EC0E06" w:rsidP="00D90295">
            <w:pPr>
              <w:jc w:val="center"/>
              <w:rPr>
                <w:rFonts w:ascii="Times New Roman" w:eastAsia="Times New Roman" w:hAnsi="Times New Roman" w:cs="Times New Roman"/>
                <w:color w:val="000000"/>
              </w:rPr>
            </w:pPr>
            <w:proofErr w:type="spellStart"/>
            <w:r w:rsidRPr="00720B9F">
              <w:rPr>
                <w:rFonts w:ascii="Times New Roman" w:eastAsia="Times New Roman" w:hAnsi="Times New Roman" w:cs="Times New Roman"/>
                <w:color w:val="000000"/>
              </w:rPr>
              <w:t>руб</w:t>
            </w:r>
            <w:proofErr w:type="spellEnd"/>
            <w:r w:rsidRPr="00720B9F">
              <w:rPr>
                <w:rFonts w:ascii="Times New Roman" w:eastAsia="Times New Roman" w:hAnsi="Times New Roman" w:cs="Times New Roman"/>
                <w:color w:val="000000"/>
              </w:rPr>
              <w:t xml:space="preserve">/м3 </w:t>
            </w:r>
          </w:p>
        </w:tc>
        <w:tc>
          <w:tcPr>
            <w:tcW w:w="1294" w:type="dxa"/>
            <w:tcBorders>
              <w:top w:val="nil"/>
              <w:left w:val="nil"/>
              <w:bottom w:val="single" w:sz="8" w:space="0" w:color="auto"/>
              <w:right w:val="single" w:sz="12" w:space="0" w:color="auto"/>
            </w:tcBorders>
            <w:shd w:val="clear" w:color="auto" w:fill="FFFFFF" w:themeFill="background1"/>
            <w:vAlign w:val="center"/>
            <w:hideMark/>
          </w:tcPr>
          <w:p w:rsidR="00EC0E06" w:rsidRPr="00C73D25" w:rsidRDefault="00EC0E06" w:rsidP="00EC0E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14,57</w:t>
            </w:r>
          </w:p>
        </w:tc>
        <w:tc>
          <w:tcPr>
            <w:tcW w:w="1600" w:type="dxa"/>
            <w:tcBorders>
              <w:top w:val="nil"/>
              <w:left w:val="nil"/>
              <w:bottom w:val="single" w:sz="8" w:space="0" w:color="auto"/>
              <w:right w:val="single" w:sz="12" w:space="0" w:color="auto"/>
            </w:tcBorders>
            <w:shd w:val="clear" w:color="auto" w:fill="FFFFFF" w:themeFill="background1"/>
            <w:vAlign w:val="center"/>
          </w:tcPr>
          <w:p w:rsidR="00EC0E06" w:rsidRPr="00C73D25" w:rsidRDefault="00EC0E06" w:rsidP="00EC0E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14,57</w:t>
            </w:r>
          </w:p>
        </w:tc>
        <w:tc>
          <w:tcPr>
            <w:tcW w:w="1412" w:type="dxa"/>
            <w:tcBorders>
              <w:top w:val="nil"/>
              <w:left w:val="nil"/>
              <w:bottom w:val="single" w:sz="8" w:space="0" w:color="auto"/>
              <w:right w:val="single" w:sz="12" w:space="0" w:color="auto"/>
            </w:tcBorders>
            <w:shd w:val="clear" w:color="auto" w:fill="FFFFFF" w:themeFill="background1"/>
            <w:vAlign w:val="center"/>
          </w:tcPr>
          <w:p w:rsidR="00EC0E06" w:rsidRPr="00EC0E06" w:rsidRDefault="00EC0E06" w:rsidP="00EC0E06">
            <w:pPr>
              <w:jc w:val="center"/>
              <w:rPr>
                <w:rFonts w:ascii="Times New Roman" w:hAnsi="Times New Roman" w:cs="Times New Roman"/>
                <w:color w:val="000000"/>
              </w:rPr>
            </w:pPr>
            <w:r w:rsidRPr="00EC0E06">
              <w:rPr>
                <w:rFonts w:ascii="Times New Roman" w:hAnsi="Times New Roman" w:cs="Times New Roman"/>
                <w:color w:val="000000"/>
              </w:rPr>
              <w:t>22,87</w:t>
            </w:r>
          </w:p>
        </w:tc>
        <w:tc>
          <w:tcPr>
            <w:tcW w:w="1448" w:type="dxa"/>
            <w:tcBorders>
              <w:top w:val="nil"/>
              <w:left w:val="nil"/>
              <w:bottom w:val="single" w:sz="8" w:space="0" w:color="auto"/>
              <w:right w:val="single" w:sz="12" w:space="0" w:color="auto"/>
            </w:tcBorders>
            <w:shd w:val="clear" w:color="auto" w:fill="FFFFFF" w:themeFill="background1"/>
            <w:vAlign w:val="center"/>
          </w:tcPr>
          <w:p w:rsidR="00EC0E06" w:rsidRPr="00EC0E06" w:rsidRDefault="00EC0E06" w:rsidP="00EC0E06">
            <w:pPr>
              <w:jc w:val="center"/>
              <w:rPr>
                <w:rFonts w:ascii="Times New Roman" w:hAnsi="Times New Roman" w:cs="Times New Roman"/>
                <w:color w:val="000000"/>
              </w:rPr>
            </w:pPr>
            <w:r w:rsidRPr="00EC0E06">
              <w:rPr>
                <w:rFonts w:ascii="Times New Roman" w:hAnsi="Times New Roman" w:cs="Times New Roman"/>
                <w:color w:val="000000"/>
              </w:rPr>
              <w:t>35,91</w:t>
            </w:r>
          </w:p>
        </w:tc>
      </w:tr>
      <w:tr w:rsidR="00EC0E06" w:rsidRPr="00720B9F" w:rsidTr="00EC0E06">
        <w:trPr>
          <w:trHeight w:val="645"/>
        </w:trPr>
        <w:tc>
          <w:tcPr>
            <w:tcW w:w="2279" w:type="dxa"/>
            <w:tcBorders>
              <w:top w:val="nil"/>
              <w:left w:val="single" w:sz="12" w:space="0" w:color="auto"/>
              <w:bottom w:val="single" w:sz="8" w:space="0" w:color="auto"/>
              <w:right w:val="single" w:sz="12" w:space="0" w:color="auto"/>
            </w:tcBorders>
            <w:shd w:val="clear" w:color="auto" w:fill="auto"/>
            <w:hideMark/>
          </w:tcPr>
          <w:p w:rsidR="00EC0E06" w:rsidRPr="00720B9F" w:rsidRDefault="00EC0E06"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 xml:space="preserve">Водоотведение, </w:t>
            </w:r>
            <w:proofErr w:type="spellStart"/>
            <w:r w:rsidRPr="00720B9F">
              <w:rPr>
                <w:rFonts w:ascii="Times New Roman" w:eastAsia="Times New Roman" w:hAnsi="Times New Roman" w:cs="Times New Roman"/>
                <w:b/>
                <w:bCs/>
                <w:color w:val="000000"/>
              </w:rPr>
              <w:t>руб</w:t>
            </w:r>
            <w:proofErr w:type="spellEnd"/>
            <w:r w:rsidRPr="00720B9F">
              <w:rPr>
                <w:rFonts w:ascii="Times New Roman" w:eastAsia="Times New Roman" w:hAnsi="Times New Roman" w:cs="Times New Roman"/>
                <w:b/>
                <w:bCs/>
                <w:color w:val="000000"/>
              </w:rPr>
              <w:t xml:space="preserve">/м3 </w:t>
            </w:r>
          </w:p>
        </w:tc>
        <w:tc>
          <w:tcPr>
            <w:tcW w:w="1727" w:type="dxa"/>
            <w:tcBorders>
              <w:top w:val="nil"/>
              <w:left w:val="nil"/>
              <w:bottom w:val="single" w:sz="8" w:space="0" w:color="auto"/>
              <w:right w:val="single" w:sz="12" w:space="0" w:color="auto"/>
            </w:tcBorders>
            <w:shd w:val="clear" w:color="auto" w:fill="auto"/>
            <w:hideMark/>
          </w:tcPr>
          <w:p w:rsidR="00EC0E06" w:rsidRPr="00720B9F" w:rsidRDefault="00EC0E06" w:rsidP="00D90295">
            <w:pPr>
              <w:jc w:val="center"/>
              <w:rPr>
                <w:rFonts w:ascii="Times New Roman" w:eastAsia="Times New Roman" w:hAnsi="Times New Roman" w:cs="Times New Roman"/>
                <w:color w:val="000000"/>
              </w:rPr>
            </w:pPr>
            <w:proofErr w:type="spellStart"/>
            <w:r w:rsidRPr="00720B9F">
              <w:rPr>
                <w:rFonts w:ascii="Times New Roman" w:eastAsia="Times New Roman" w:hAnsi="Times New Roman" w:cs="Times New Roman"/>
                <w:color w:val="000000"/>
              </w:rPr>
              <w:t>руб</w:t>
            </w:r>
            <w:proofErr w:type="spellEnd"/>
            <w:r w:rsidRPr="00720B9F">
              <w:rPr>
                <w:rFonts w:ascii="Times New Roman" w:eastAsia="Times New Roman" w:hAnsi="Times New Roman" w:cs="Times New Roman"/>
                <w:color w:val="000000"/>
              </w:rPr>
              <w:t>/м3</w:t>
            </w:r>
          </w:p>
        </w:tc>
        <w:tc>
          <w:tcPr>
            <w:tcW w:w="1294" w:type="dxa"/>
            <w:tcBorders>
              <w:top w:val="nil"/>
              <w:left w:val="nil"/>
              <w:bottom w:val="single" w:sz="8" w:space="0" w:color="auto"/>
              <w:right w:val="single" w:sz="12" w:space="0" w:color="auto"/>
            </w:tcBorders>
            <w:shd w:val="clear" w:color="auto" w:fill="FFFFFF" w:themeFill="background1"/>
            <w:vAlign w:val="center"/>
            <w:hideMark/>
          </w:tcPr>
          <w:p w:rsidR="00EC0E06" w:rsidRPr="00C73D25" w:rsidRDefault="00EC0E06" w:rsidP="00EC0E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19,83</w:t>
            </w:r>
          </w:p>
        </w:tc>
        <w:tc>
          <w:tcPr>
            <w:tcW w:w="1600" w:type="dxa"/>
            <w:tcBorders>
              <w:top w:val="nil"/>
              <w:left w:val="nil"/>
              <w:bottom w:val="single" w:sz="8" w:space="0" w:color="auto"/>
              <w:right w:val="single" w:sz="12" w:space="0" w:color="auto"/>
            </w:tcBorders>
            <w:shd w:val="clear" w:color="auto" w:fill="FFFFFF" w:themeFill="background1"/>
            <w:vAlign w:val="center"/>
          </w:tcPr>
          <w:p w:rsidR="00EC0E06" w:rsidRPr="00C73D25" w:rsidRDefault="00EC0E06" w:rsidP="00EC0E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19,83</w:t>
            </w:r>
          </w:p>
        </w:tc>
        <w:tc>
          <w:tcPr>
            <w:tcW w:w="1412" w:type="dxa"/>
            <w:tcBorders>
              <w:top w:val="nil"/>
              <w:left w:val="nil"/>
              <w:bottom w:val="single" w:sz="8" w:space="0" w:color="auto"/>
              <w:right w:val="single" w:sz="12" w:space="0" w:color="auto"/>
            </w:tcBorders>
            <w:shd w:val="clear" w:color="auto" w:fill="FFFFFF" w:themeFill="background1"/>
            <w:vAlign w:val="center"/>
          </w:tcPr>
          <w:p w:rsidR="00EC0E06" w:rsidRPr="00EC0E06" w:rsidRDefault="00EC0E06" w:rsidP="00EC0E06">
            <w:pPr>
              <w:jc w:val="center"/>
              <w:rPr>
                <w:rFonts w:ascii="Times New Roman" w:hAnsi="Times New Roman" w:cs="Times New Roman"/>
                <w:color w:val="000000"/>
              </w:rPr>
            </w:pPr>
            <w:r w:rsidRPr="00EC0E06">
              <w:rPr>
                <w:rFonts w:ascii="Times New Roman" w:hAnsi="Times New Roman" w:cs="Times New Roman"/>
                <w:color w:val="000000"/>
              </w:rPr>
              <w:t>31,13</w:t>
            </w:r>
          </w:p>
        </w:tc>
        <w:tc>
          <w:tcPr>
            <w:tcW w:w="1448" w:type="dxa"/>
            <w:tcBorders>
              <w:top w:val="nil"/>
              <w:left w:val="nil"/>
              <w:bottom w:val="single" w:sz="8" w:space="0" w:color="auto"/>
              <w:right w:val="single" w:sz="12" w:space="0" w:color="auto"/>
            </w:tcBorders>
            <w:shd w:val="clear" w:color="auto" w:fill="FFFFFF" w:themeFill="background1"/>
            <w:vAlign w:val="center"/>
          </w:tcPr>
          <w:p w:rsidR="00EC0E06" w:rsidRPr="00EC0E06" w:rsidRDefault="00EC0E06" w:rsidP="00EC0E06">
            <w:pPr>
              <w:jc w:val="center"/>
              <w:rPr>
                <w:rFonts w:ascii="Times New Roman" w:hAnsi="Times New Roman" w:cs="Times New Roman"/>
                <w:color w:val="000000"/>
              </w:rPr>
            </w:pPr>
            <w:r w:rsidRPr="00EC0E06">
              <w:rPr>
                <w:rFonts w:ascii="Times New Roman" w:hAnsi="Times New Roman" w:cs="Times New Roman"/>
                <w:color w:val="000000"/>
              </w:rPr>
              <w:t>48,88</w:t>
            </w:r>
          </w:p>
        </w:tc>
      </w:tr>
      <w:tr w:rsidR="00EC0E06" w:rsidRPr="00720B9F" w:rsidTr="0013636E">
        <w:trPr>
          <w:trHeight w:val="645"/>
        </w:trPr>
        <w:tc>
          <w:tcPr>
            <w:tcW w:w="2279" w:type="dxa"/>
            <w:tcBorders>
              <w:top w:val="nil"/>
              <w:left w:val="single" w:sz="12" w:space="0" w:color="auto"/>
              <w:bottom w:val="single" w:sz="8" w:space="0" w:color="auto"/>
              <w:right w:val="single" w:sz="12" w:space="0" w:color="auto"/>
            </w:tcBorders>
            <w:shd w:val="clear" w:color="auto" w:fill="auto"/>
            <w:hideMark/>
          </w:tcPr>
          <w:p w:rsidR="00EC0E06" w:rsidRPr="00720B9F" w:rsidRDefault="00EC0E06"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Теплоснабжение</w:t>
            </w:r>
          </w:p>
        </w:tc>
        <w:tc>
          <w:tcPr>
            <w:tcW w:w="1727" w:type="dxa"/>
            <w:tcBorders>
              <w:top w:val="nil"/>
              <w:left w:val="nil"/>
              <w:bottom w:val="single" w:sz="8" w:space="0" w:color="auto"/>
              <w:right w:val="single" w:sz="12" w:space="0" w:color="auto"/>
            </w:tcBorders>
            <w:shd w:val="clear" w:color="auto" w:fill="auto"/>
            <w:hideMark/>
          </w:tcPr>
          <w:p w:rsidR="00EC0E06" w:rsidRPr="00720B9F" w:rsidRDefault="00EC0E06" w:rsidP="00D90295">
            <w:pPr>
              <w:jc w:val="center"/>
              <w:rPr>
                <w:rFonts w:ascii="Times New Roman" w:eastAsia="Times New Roman" w:hAnsi="Times New Roman" w:cs="Times New Roman"/>
                <w:color w:val="000000"/>
              </w:rPr>
            </w:pPr>
            <w:proofErr w:type="spellStart"/>
            <w:r w:rsidRPr="00720B9F">
              <w:rPr>
                <w:rFonts w:ascii="Times New Roman" w:eastAsia="Times New Roman" w:hAnsi="Times New Roman" w:cs="Times New Roman"/>
                <w:color w:val="000000"/>
              </w:rPr>
              <w:t>руб</w:t>
            </w:r>
            <w:proofErr w:type="spellEnd"/>
            <w:r w:rsidRPr="00720B9F">
              <w:rPr>
                <w:rFonts w:ascii="Times New Roman" w:eastAsia="Times New Roman" w:hAnsi="Times New Roman" w:cs="Times New Roman"/>
                <w:color w:val="000000"/>
              </w:rPr>
              <w:t xml:space="preserve">/Гкал </w:t>
            </w:r>
          </w:p>
        </w:tc>
        <w:tc>
          <w:tcPr>
            <w:tcW w:w="1294" w:type="dxa"/>
            <w:tcBorders>
              <w:top w:val="nil"/>
              <w:left w:val="nil"/>
              <w:bottom w:val="single" w:sz="8" w:space="0" w:color="auto"/>
              <w:right w:val="single" w:sz="12" w:space="0" w:color="auto"/>
            </w:tcBorders>
            <w:shd w:val="clear" w:color="auto" w:fill="FFFFFF" w:themeFill="background1"/>
            <w:vAlign w:val="center"/>
          </w:tcPr>
          <w:p w:rsidR="00EC0E06" w:rsidRPr="00C73D25" w:rsidRDefault="0013636E" w:rsidP="00EC0E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2300,47</w:t>
            </w:r>
          </w:p>
        </w:tc>
        <w:tc>
          <w:tcPr>
            <w:tcW w:w="1600" w:type="dxa"/>
            <w:tcBorders>
              <w:top w:val="nil"/>
              <w:left w:val="nil"/>
              <w:bottom w:val="single" w:sz="8" w:space="0" w:color="auto"/>
              <w:right w:val="single" w:sz="12" w:space="0" w:color="auto"/>
            </w:tcBorders>
            <w:shd w:val="clear" w:color="auto" w:fill="FFFFFF" w:themeFill="background1"/>
            <w:vAlign w:val="center"/>
          </w:tcPr>
          <w:p w:rsidR="00EC0E06" w:rsidRPr="00C73D25" w:rsidRDefault="0013636E" w:rsidP="00EC0E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2300,47</w:t>
            </w:r>
          </w:p>
        </w:tc>
        <w:tc>
          <w:tcPr>
            <w:tcW w:w="1412" w:type="dxa"/>
            <w:tcBorders>
              <w:top w:val="nil"/>
              <w:left w:val="nil"/>
              <w:bottom w:val="single" w:sz="8" w:space="0" w:color="auto"/>
              <w:right w:val="single" w:sz="12" w:space="0" w:color="auto"/>
            </w:tcBorders>
            <w:shd w:val="clear" w:color="auto" w:fill="FFFFFF" w:themeFill="background1"/>
            <w:vAlign w:val="center"/>
          </w:tcPr>
          <w:p w:rsidR="00EC0E06" w:rsidRPr="00EC0E06" w:rsidRDefault="00EC0E06" w:rsidP="00EC0E06">
            <w:pPr>
              <w:jc w:val="center"/>
              <w:rPr>
                <w:rFonts w:ascii="Times New Roman" w:hAnsi="Times New Roman" w:cs="Times New Roman"/>
                <w:color w:val="000000"/>
              </w:rPr>
            </w:pPr>
            <w:r w:rsidRPr="00EC0E06">
              <w:rPr>
                <w:rFonts w:ascii="Times New Roman" w:hAnsi="Times New Roman" w:cs="Times New Roman"/>
                <w:color w:val="000000"/>
              </w:rPr>
              <w:t>3396,32</w:t>
            </w:r>
          </w:p>
        </w:tc>
        <w:tc>
          <w:tcPr>
            <w:tcW w:w="1448" w:type="dxa"/>
            <w:tcBorders>
              <w:top w:val="nil"/>
              <w:left w:val="nil"/>
              <w:bottom w:val="single" w:sz="8" w:space="0" w:color="auto"/>
              <w:right w:val="single" w:sz="12" w:space="0" w:color="auto"/>
            </w:tcBorders>
            <w:shd w:val="clear" w:color="auto" w:fill="FFFFFF" w:themeFill="background1"/>
            <w:vAlign w:val="center"/>
          </w:tcPr>
          <w:p w:rsidR="00EC0E06" w:rsidRPr="00EC0E06" w:rsidRDefault="00EC0E06" w:rsidP="00EC0E06">
            <w:pPr>
              <w:jc w:val="center"/>
              <w:rPr>
                <w:rFonts w:ascii="Times New Roman" w:hAnsi="Times New Roman" w:cs="Times New Roman"/>
                <w:color w:val="000000"/>
              </w:rPr>
            </w:pPr>
            <w:r w:rsidRPr="00EC0E06">
              <w:rPr>
                <w:rFonts w:ascii="Times New Roman" w:hAnsi="Times New Roman" w:cs="Times New Roman"/>
                <w:color w:val="000000"/>
              </w:rPr>
              <w:t>5332,22</w:t>
            </w:r>
          </w:p>
        </w:tc>
      </w:tr>
      <w:tr w:rsidR="00EC0E06" w:rsidRPr="00720B9F" w:rsidTr="00EC0E06">
        <w:trPr>
          <w:trHeight w:val="645"/>
        </w:trPr>
        <w:tc>
          <w:tcPr>
            <w:tcW w:w="2279" w:type="dxa"/>
            <w:tcBorders>
              <w:top w:val="nil"/>
              <w:left w:val="single" w:sz="12" w:space="0" w:color="auto"/>
              <w:bottom w:val="single" w:sz="8" w:space="0" w:color="auto"/>
              <w:right w:val="single" w:sz="12" w:space="0" w:color="auto"/>
            </w:tcBorders>
            <w:shd w:val="clear" w:color="auto" w:fill="auto"/>
            <w:hideMark/>
          </w:tcPr>
          <w:p w:rsidR="00EC0E06" w:rsidRPr="00720B9F" w:rsidRDefault="00EC0E06"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Электроснабжение</w:t>
            </w:r>
          </w:p>
        </w:tc>
        <w:tc>
          <w:tcPr>
            <w:tcW w:w="1727" w:type="dxa"/>
            <w:tcBorders>
              <w:top w:val="nil"/>
              <w:left w:val="nil"/>
              <w:bottom w:val="single" w:sz="8" w:space="0" w:color="auto"/>
              <w:right w:val="single" w:sz="12" w:space="0" w:color="auto"/>
            </w:tcBorders>
            <w:shd w:val="clear" w:color="auto" w:fill="auto"/>
            <w:hideMark/>
          </w:tcPr>
          <w:p w:rsidR="00EC0E06" w:rsidRPr="00720B9F" w:rsidRDefault="00EC0E06"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 xml:space="preserve"> </w:t>
            </w:r>
            <w:proofErr w:type="spellStart"/>
            <w:r w:rsidRPr="00720B9F">
              <w:rPr>
                <w:rFonts w:ascii="Times New Roman" w:eastAsia="Times New Roman" w:hAnsi="Times New Roman" w:cs="Times New Roman"/>
                <w:color w:val="000000"/>
              </w:rPr>
              <w:t>руб</w:t>
            </w:r>
            <w:proofErr w:type="spellEnd"/>
            <w:r w:rsidRPr="00720B9F">
              <w:rPr>
                <w:rFonts w:ascii="Times New Roman" w:eastAsia="Times New Roman" w:hAnsi="Times New Roman" w:cs="Times New Roman"/>
                <w:color w:val="000000"/>
              </w:rPr>
              <w:t>/</w:t>
            </w:r>
            <w:proofErr w:type="spellStart"/>
            <w:r w:rsidRPr="00720B9F">
              <w:rPr>
                <w:rFonts w:ascii="Times New Roman" w:eastAsia="Times New Roman" w:hAnsi="Times New Roman" w:cs="Times New Roman"/>
                <w:color w:val="000000"/>
              </w:rPr>
              <w:t>кВтч</w:t>
            </w:r>
            <w:proofErr w:type="spellEnd"/>
          </w:p>
        </w:tc>
        <w:tc>
          <w:tcPr>
            <w:tcW w:w="1294" w:type="dxa"/>
            <w:tcBorders>
              <w:top w:val="nil"/>
              <w:left w:val="nil"/>
              <w:bottom w:val="single" w:sz="8" w:space="0" w:color="auto"/>
              <w:right w:val="single" w:sz="12" w:space="0" w:color="auto"/>
            </w:tcBorders>
            <w:shd w:val="clear" w:color="auto" w:fill="FFFFFF" w:themeFill="background1"/>
            <w:vAlign w:val="center"/>
            <w:hideMark/>
          </w:tcPr>
          <w:p w:rsidR="00EC0E06" w:rsidRPr="00C73D25" w:rsidRDefault="00EC0E06" w:rsidP="00EC0E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C73D25">
              <w:rPr>
                <w:rFonts w:ascii="Times New Roman" w:eastAsia="Times New Roman" w:hAnsi="Times New Roman" w:cs="Times New Roman"/>
                <w:color w:val="000000"/>
              </w:rPr>
              <w:t>,128</w:t>
            </w:r>
          </w:p>
        </w:tc>
        <w:tc>
          <w:tcPr>
            <w:tcW w:w="1600" w:type="dxa"/>
            <w:tcBorders>
              <w:top w:val="nil"/>
              <w:left w:val="nil"/>
              <w:bottom w:val="single" w:sz="8" w:space="0" w:color="auto"/>
              <w:right w:val="single" w:sz="12" w:space="0" w:color="auto"/>
            </w:tcBorders>
            <w:shd w:val="clear" w:color="auto" w:fill="FFFFFF" w:themeFill="background1"/>
            <w:vAlign w:val="center"/>
          </w:tcPr>
          <w:p w:rsidR="00EC0E06" w:rsidRPr="00C73D25" w:rsidRDefault="00EC0E06" w:rsidP="00EC0E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C73D25">
              <w:rPr>
                <w:rFonts w:ascii="Times New Roman" w:eastAsia="Times New Roman" w:hAnsi="Times New Roman" w:cs="Times New Roman"/>
                <w:color w:val="000000"/>
              </w:rPr>
              <w:t>,128</w:t>
            </w:r>
          </w:p>
        </w:tc>
        <w:tc>
          <w:tcPr>
            <w:tcW w:w="1412" w:type="dxa"/>
            <w:tcBorders>
              <w:top w:val="nil"/>
              <w:left w:val="nil"/>
              <w:bottom w:val="single" w:sz="8" w:space="0" w:color="auto"/>
              <w:right w:val="single" w:sz="12" w:space="0" w:color="auto"/>
            </w:tcBorders>
            <w:shd w:val="clear" w:color="auto" w:fill="FFFFFF" w:themeFill="background1"/>
            <w:vAlign w:val="center"/>
          </w:tcPr>
          <w:p w:rsidR="00EC0E06" w:rsidRPr="00EC0E06" w:rsidRDefault="00EC0E06" w:rsidP="00EC0E06">
            <w:pPr>
              <w:jc w:val="center"/>
              <w:rPr>
                <w:rFonts w:ascii="Times New Roman" w:hAnsi="Times New Roman" w:cs="Times New Roman"/>
                <w:color w:val="000000"/>
              </w:rPr>
            </w:pPr>
            <w:r w:rsidRPr="00EC0E06">
              <w:rPr>
                <w:rFonts w:ascii="Times New Roman" w:hAnsi="Times New Roman" w:cs="Times New Roman"/>
                <w:color w:val="000000"/>
              </w:rPr>
              <w:t>19,04</w:t>
            </w:r>
          </w:p>
        </w:tc>
        <w:tc>
          <w:tcPr>
            <w:tcW w:w="1448" w:type="dxa"/>
            <w:tcBorders>
              <w:top w:val="nil"/>
              <w:left w:val="nil"/>
              <w:bottom w:val="single" w:sz="8" w:space="0" w:color="auto"/>
              <w:right w:val="single" w:sz="12" w:space="0" w:color="auto"/>
            </w:tcBorders>
            <w:shd w:val="clear" w:color="auto" w:fill="FFFFFF" w:themeFill="background1"/>
            <w:vAlign w:val="center"/>
          </w:tcPr>
          <w:p w:rsidR="00EC0E06" w:rsidRPr="00EC0E06" w:rsidRDefault="00EC0E06" w:rsidP="00EC0E06">
            <w:pPr>
              <w:jc w:val="center"/>
              <w:rPr>
                <w:rFonts w:ascii="Times New Roman" w:hAnsi="Times New Roman" w:cs="Times New Roman"/>
                <w:color w:val="000000"/>
              </w:rPr>
            </w:pPr>
            <w:r w:rsidRPr="00EC0E06">
              <w:rPr>
                <w:rFonts w:ascii="Times New Roman" w:hAnsi="Times New Roman" w:cs="Times New Roman"/>
                <w:color w:val="000000"/>
              </w:rPr>
              <w:t>29,89</w:t>
            </w:r>
          </w:p>
        </w:tc>
      </w:tr>
      <w:tr w:rsidR="00EC0E06" w:rsidRPr="00720B9F" w:rsidTr="00EC0E06">
        <w:trPr>
          <w:trHeight w:val="330"/>
        </w:trPr>
        <w:tc>
          <w:tcPr>
            <w:tcW w:w="2279" w:type="dxa"/>
            <w:tcBorders>
              <w:top w:val="nil"/>
              <w:left w:val="single" w:sz="12" w:space="0" w:color="auto"/>
              <w:bottom w:val="single" w:sz="12" w:space="0" w:color="auto"/>
              <w:right w:val="single" w:sz="12" w:space="0" w:color="auto"/>
            </w:tcBorders>
            <w:shd w:val="clear" w:color="auto" w:fill="auto"/>
            <w:hideMark/>
          </w:tcPr>
          <w:p w:rsidR="00EC0E06" w:rsidRPr="00720B9F" w:rsidRDefault="00EC0E06"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Газоснабжение</w:t>
            </w:r>
          </w:p>
        </w:tc>
        <w:tc>
          <w:tcPr>
            <w:tcW w:w="1727" w:type="dxa"/>
            <w:tcBorders>
              <w:top w:val="nil"/>
              <w:left w:val="nil"/>
              <w:bottom w:val="single" w:sz="12" w:space="0" w:color="auto"/>
              <w:right w:val="single" w:sz="12" w:space="0" w:color="auto"/>
            </w:tcBorders>
            <w:shd w:val="clear" w:color="auto" w:fill="auto"/>
            <w:hideMark/>
          </w:tcPr>
          <w:p w:rsidR="00EC0E06" w:rsidRPr="00720B9F" w:rsidRDefault="00EC0E06"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 xml:space="preserve"> руб. за 1 куб. м. </w:t>
            </w:r>
          </w:p>
        </w:tc>
        <w:tc>
          <w:tcPr>
            <w:tcW w:w="1294" w:type="dxa"/>
            <w:tcBorders>
              <w:top w:val="nil"/>
              <w:left w:val="nil"/>
              <w:bottom w:val="single" w:sz="12" w:space="0" w:color="auto"/>
              <w:right w:val="single" w:sz="12" w:space="0" w:color="auto"/>
            </w:tcBorders>
            <w:shd w:val="clear" w:color="auto" w:fill="FFFFFF" w:themeFill="background1"/>
            <w:vAlign w:val="center"/>
            <w:hideMark/>
          </w:tcPr>
          <w:p w:rsidR="00EC0E06" w:rsidRPr="00C73D25" w:rsidRDefault="00EC0E06" w:rsidP="00EC0E06">
            <w:pPr>
              <w:jc w:val="center"/>
              <w:rPr>
                <w:rFonts w:ascii="Times New Roman" w:eastAsia="Times New Roman" w:hAnsi="Times New Roman" w:cs="Times New Roman"/>
                <w:color w:val="000000"/>
              </w:rPr>
            </w:pPr>
            <w:r w:rsidRPr="00C73D25">
              <w:rPr>
                <w:rFonts w:ascii="Times New Roman" w:eastAsia="Times New Roman" w:hAnsi="Times New Roman" w:cs="Times New Roman"/>
                <w:color w:val="000000"/>
              </w:rPr>
              <w:t>0</w:t>
            </w:r>
          </w:p>
        </w:tc>
        <w:tc>
          <w:tcPr>
            <w:tcW w:w="1600" w:type="dxa"/>
            <w:tcBorders>
              <w:top w:val="nil"/>
              <w:left w:val="nil"/>
              <w:bottom w:val="single" w:sz="12" w:space="0" w:color="auto"/>
              <w:right w:val="single" w:sz="12" w:space="0" w:color="auto"/>
            </w:tcBorders>
            <w:shd w:val="clear" w:color="auto" w:fill="auto"/>
            <w:vAlign w:val="center"/>
          </w:tcPr>
          <w:p w:rsidR="00EC0E06" w:rsidRPr="00C73D25" w:rsidRDefault="00EC0E06" w:rsidP="00EC0E06">
            <w:pPr>
              <w:jc w:val="center"/>
              <w:rPr>
                <w:rFonts w:ascii="Times New Roman" w:eastAsia="Times New Roman" w:hAnsi="Times New Roman" w:cs="Times New Roman"/>
                <w:color w:val="000000"/>
              </w:rPr>
            </w:pPr>
            <w:r w:rsidRPr="00C73D25">
              <w:rPr>
                <w:rFonts w:ascii="Times New Roman" w:eastAsia="Times New Roman" w:hAnsi="Times New Roman" w:cs="Times New Roman"/>
                <w:color w:val="000000"/>
              </w:rPr>
              <w:t>0</w:t>
            </w:r>
          </w:p>
        </w:tc>
        <w:tc>
          <w:tcPr>
            <w:tcW w:w="1412" w:type="dxa"/>
            <w:tcBorders>
              <w:top w:val="nil"/>
              <w:left w:val="nil"/>
              <w:bottom w:val="single" w:sz="12" w:space="0" w:color="auto"/>
              <w:right w:val="single" w:sz="12" w:space="0" w:color="auto"/>
            </w:tcBorders>
            <w:shd w:val="clear" w:color="auto" w:fill="auto"/>
            <w:vAlign w:val="center"/>
          </w:tcPr>
          <w:p w:rsidR="00EC0E06" w:rsidRPr="00EC0E06" w:rsidRDefault="00EC0E06" w:rsidP="00EC0E06">
            <w:pPr>
              <w:jc w:val="center"/>
              <w:rPr>
                <w:rFonts w:ascii="Times New Roman" w:hAnsi="Times New Roman" w:cs="Times New Roman"/>
                <w:color w:val="000000"/>
              </w:rPr>
            </w:pPr>
            <w:r w:rsidRPr="00EC0E06">
              <w:rPr>
                <w:rFonts w:ascii="Times New Roman" w:hAnsi="Times New Roman" w:cs="Times New Roman"/>
                <w:color w:val="000000"/>
              </w:rPr>
              <w:t>0</w:t>
            </w:r>
          </w:p>
        </w:tc>
        <w:tc>
          <w:tcPr>
            <w:tcW w:w="1448" w:type="dxa"/>
            <w:tcBorders>
              <w:top w:val="nil"/>
              <w:left w:val="nil"/>
              <w:bottom w:val="single" w:sz="12" w:space="0" w:color="auto"/>
              <w:right w:val="single" w:sz="12" w:space="0" w:color="auto"/>
            </w:tcBorders>
            <w:shd w:val="clear" w:color="auto" w:fill="auto"/>
            <w:vAlign w:val="center"/>
          </w:tcPr>
          <w:p w:rsidR="00EC0E06" w:rsidRPr="00EC0E06" w:rsidRDefault="00EC0E06" w:rsidP="00EC0E06">
            <w:pPr>
              <w:jc w:val="center"/>
              <w:rPr>
                <w:rFonts w:ascii="Times New Roman" w:hAnsi="Times New Roman" w:cs="Times New Roman"/>
                <w:color w:val="000000"/>
              </w:rPr>
            </w:pPr>
            <w:r w:rsidRPr="00EC0E06">
              <w:rPr>
                <w:rFonts w:ascii="Times New Roman" w:hAnsi="Times New Roman" w:cs="Times New Roman"/>
                <w:color w:val="000000"/>
              </w:rPr>
              <w:t>0</w:t>
            </w:r>
          </w:p>
        </w:tc>
      </w:tr>
    </w:tbl>
    <w:p w:rsidR="00A95723" w:rsidRPr="00DE0798" w:rsidRDefault="00A95723" w:rsidP="00D90295">
      <w:pPr>
        <w:spacing w:line="360" w:lineRule="auto"/>
        <w:rPr>
          <w:rFonts w:ascii="Times New Roman" w:hAnsi="Times New Roman" w:cs="Times New Roman"/>
          <w:sz w:val="28"/>
          <w:szCs w:val="28"/>
        </w:rPr>
      </w:pPr>
    </w:p>
    <w:p w:rsidR="00A95723" w:rsidRPr="00DE0798" w:rsidRDefault="00A95723" w:rsidP="00D90295">
      <w:pPr>
        <w:pStyle w:val="ConsPlusNormal"/>
        <w:spacing w:line="360" w:lineRule="auto"/>
        <w:ind w:firstLine="540"/>
        <w:jc w:val="both"/>
        <w:rPr>
          <w:rFonts w:ascii="Times New Roman" w:eastAsiaTheme="minorEastAsia" w:hAnsi="Times New Roman" w:cs="Times New Roman"/>
          <w:sz w:val="28"/>
          <w:szCs w:val="28"/>
          <w:lang w:val="ru-RU"/>
        </w:rPr>
      </w:pPr>
      <w:r w:rsidRPr="00DE0798">
        <w:rPr>
          <w:rFonts w:ascii="Times New Roman" w:eastAsiaTheme="minorEastAsia" w:hAnsi="Times New Roman" w:cs="Times New Roman"/>
          <w:sz w:val="28"/>
          <w:szCs w:val="28"/>
          <w:lang w:val="ru-RU"/>
        </w:rPr>
        <w:t xml:space="preserve">Фактические данные и расчёт среднемесячного платежа на человека приведены ниже в таблицах. </w:t>
      </w:r>
    </w:p>
    <w:p w:rsidR="00A95723" w:rsidRPr="00C96B24" w:rsidRDefault="00A95723" w:rsidP="00D90295">
      <w:pPr>
        <w:rPr>
          <w:rFonts w:ascii="Times New Roman" w:hAnsi="Times New Roman" w:cs="Times New Roman"/>
        </w:rPr>
      </w:pPr>
      <w:r w:rsidRPr="00C96B24">
        <w:rPr>
          <w:rFonts w:ascii="Times New Roman" w:hAnsi="Times New Roman" w:cs="Times New Roman"/>
        </w:rPr>
        <w:t>Табл. 15.2 Норматив и среднемесячный платёж за ресур</w:t>
      </w:r>
      <w:r w:rsidR="00900D07">
        <w:rPr>
          <w:rFonts w:ascii="Times New Roman" w:hAnsi="Times New Roman" w:cs="Times New Roman"/>
        </w:rPr>
        <w:t>с</w:t>
      </w:r>
      <w:r w:rsidR="00D47A6E">
        <w:rPr>
          <w:rFonts w:ascii="Times New Roman" w:hAnsi="Times New Roman" w:cs="Times New Roman"/>
        </w:rPr>
        <w:t>.</w:t>
      </w:r>
    </w:p>
    <w:tbl>
      <w:tblPr>
        <w:tblW w:w="9311" w:type="dxa"/>
        <w:tblInd w:w="93" w:type="dxa"/>
        <w:tblLook w:val="04A0" w:firstRow="1" w:lastRow="0" w:firstColumn="1" w:lastColumn="0" w:noHBand="0" w:noVBand="1"/>
      </w:tblPr>
      <w:tblGrid>
        <w:gridCol w:w="2339"/>
        <w:gridCol w:w="1512"/>
        <w:gridCol w:w="1974"/>
        <w:gridCol w:w="1512"/>
        <w:gridCol w:w="1974"/>
      </w:tblGrid>
      <w:tr w:rsidR="00720B9F" w:rsidRPr="00720B9F" w:rsidTr="005724AB">
        <w:trPr>
          <w:trHeight w:val="345"/>
        </w:trPr>
        <w:tc>
          <w:tcPr>
            <w:tcW w:w="2339" w:type="dxa"/>
            <w:vMerge w:val="restart"/>
            <w:tcBorders>
              <w:top w:val="single" w:sz="12" w:space="0" w:color="auto"/>
              <w:left w:val="single" w:sz="12" w:space="0" w:color="auto"/>
              <w:bottom w:val="single" w:sz="12" w:space="0" w:color="000000"/>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 xml:space="preserve">Вид </w:t>
            </w:r>
            <w:proofErr w:type="spellStart"/>
            <w:r w:rsidRPr="00720B9F">
              <w:rPr>
                <w:rFonts w:ascii="Times New Roman" w:eastAsia="Times New Roman" w:hAnsi="Times New Roman" w:cs="Times New Roman"/>
                <w:b/>
                <w:bCs/>
                <w:color w:val="000000"/>
              </w:rPr>
              <w:t>коммунальнои</w:t>
            </w:r>
            <w:proofErr w:type="spellEnd"/>
            <w:r w:rsidRPr="00720B9F">
              <w:rPr>
                <w:rFonts w:ascii="Times New Roman" w:eastAsia="Times New Roman" w:hAnsi="Times New Roman" w:cs="Times New Roman"/>
                <w:b/>
                <w:bCs/>
                <w:color w:val="000000"/>
              </w:rPr>
              <w:t xml:space="preserve">̆ услуги </w:t>
            </w:r>
          </w:p>
        </w:tc>
        <w:tc>
          <w:tcPr>
            <w:tcW w:w="3486" w:type="dxa"/>
            <w:gridSpan w:val="2"/>
            <w:tcBorders>
              <w:top w:val="single" w:sz="12" w:space="0" w:color="auto"/>
              <w:left w:val="nil"/>
              <w:bottom w:val="single" w:sz="12" w:space="0" w:color="auto"/>
              <w:right w:val="single" w:sz="12" w:space="0" w:color="000000"/>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2014</w:t>
            </w:r>
          </w:p>
        </w:tc>
        <w:tc>
          <w:tcPr>
            <w:tcW w:w="3486" w:type="dxa"/>
            <w:gridSpan w:val="2"/>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2015</w:t>
            </w:r>
          </w:p>
        </w:tc>
      </w:tr>
      <w:tr w:rsidR="00720B9F" w:rsidRPr="00720B9F" w:rsidTr="00720B9F">
        <w:trPr>
          <w:trHeight w:val="1710"/>
        </w:trPr>
        <w:tc>
          <w:tcPr>
            <w:tcW w:w="2339" w:type="dxa"/>
            <w:vMerge/>
            <w:tcBorders>
              <w:top w:val="single" w:sz="12" w:space="0" w:color="auto"/>
              <w:left w:val="single" w:sz="12" w:space="0" w:color="auto"/>
              <w:bottom w:val="single" w:sz="12" w:space="0" w:color="000000"/>
              <w:right w:val="single" w:sz="12" w:space="0" w:color="auto"/>
            </w:tcBorders>
            <w:vAlign w:val="center"/>
            <w:hideMark/>
          </w:tcPr>
          <w:p w:rsidR="00720B9F" w:rsidRPr="00720B9F" w:rsidRDefault="00720B9F" w:rsidP="00D90295">
            <w:pPr>
              <w:rPr>
                <w:rFonts w:ascii="Times New Roman" w:eastAsia="Times New Roman" w:hAnsi="Times New Roman" w:cs="Times New Roman"/>
                <w:b/>
                <w:bCs/>
                <w:color w:val="000000"/>
              </w:rPr>
            </w:pPr>
          </w:p>
        </w:tc>
        <w:tc>
          <w:tcPr>
            <w:tcW w:w="1512" w:type="dxa"/>
            <w:tcBorders>
              <w:top w:val="nil"/>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 xml:space="preserve">Норматив потребления ресурса, в расчёте на человека, в </w:t>
            </w:r>
            <w:proofErr w:type="spellStart"/>
            <w:r w:rsidRPr="00720B9F">
              <w:rPr>
                <w:rFonts w:ascii="Times New Roman" w:eastAsia="Times New Roman" w:hAnsi="Times New Roman" w:cs="Times New Roman"/>
                <w:color w:val="000000"/>
              </w:rPr>
              <w:t>ме</w:t>
            </w:r>
            <w:r w:rsidR="00D47A6E">
              <w:rPr>
                <w:rFonts w:ascii="Times New Roman" w:eastAsia="Times New Roman" w:hAnsi="Times New Roman" w:cs="Times New Roman"/>
                <w:color w:val="000000"/>
              </w:rPr>
              <w:t>п</w:t>
            </w:r>
            <w:proofErr w:type="spellEnd"/>
            <w:r w:rsidR="00D47A6E">
              <w:rPr>
                <w:rFonts w:ascii="Times New Roman" w:eastAsia="Times New Roman" w:hAnsi="Times New Roman" w:cs="Times New Roman"/>
                <w:color w:val="000000"/>
              </w:rPr>
              <w:t>.</w:t>
            </w:r>
          </w:p>
        </w:tc>
        <w:tc>
          <w:tcPr>
            <w:tcW w:w="1974" w:type="dxa"/>
            <w:tcBorders>
              <w:top w:val="nil"/>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Среднемесячный размер платежа за ресурс</w:t>
            </w:r>
          </w:p>
        </w:tc>
        <w:tc>
          <w:tcPr>
            <w:tcW w:w="1512" w:type="dxa"/>
            <w:tcBorders>
              <w:top w:val="nil"/>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Норматив потребления ресурса, в расчёте на человека</w:t>
            </w:r>
          </w:p>
        </w:tc>
        <w:tc>
          <w:tcPr>
            <w:tcW w:w="1974" w:type="dxa"/>
            <w:tcBorders>
              <w:top w:val="nil"/>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Среднемесячный размер платежа за ресурс</w:t>
            </w:r>
          </w:p>
        </w:tc>
      </w:tr>
      <w:tr w:rsidR="004E2326" w:rsidRPr="00720B9F" w:rsidTr="004E2326">
        <w:trPr>
          <w:trHeight w:val="660"/>
        </w:trPr>
        <w:tc>
          <w:tcPr>
            <w:tcW w:w="2339" w:type="dxa"/>
            <w:tcBorders>
              <w:top w:val="nil"/>
              <w:left w:val="single" w:sz="12" w:space="0" w:color="auto"/>
              <w:bottom w:val="single" w:sz="8" w:space="0" w:color="auto"/>
              <w:right w:val="single" w:sz="12" w:space="0" w:color="auto"/>
            </w:tcBorders>
            <w:shd w:val="clear" w:color="auto" w:fill="auto"/>
            <w:hideMark/>
          </w:tcPr>
          <w:p w:rsidR="004E2326" w:rsidRPr="00720B9F" w:rsidRDefault="004E2326"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Водоснабжение, м3</w:t>
            </w:r>
          </w:p>
        </w:tc>
        <w:tc>
          <w:tcPr>
            <w:tcW w:w="1512" w:type="dxa"/>
            <w:tcBorders>
              <w:top w:val="nil"/>
              <w:left w:val="nil"/>
              <w:bottom w:val="single" w:sz="8" w:space="0" w:color="auto"/>
              <w:right w:val="single" w:sz="12" w:space="0" w:color="auto"/>
            </w:tcBorders>
            <w:shd w:val="clear" w:color="auto" w:fill="FFFFFF" w:themeFill="background1"/>
            <w:hideMark/>
          </w:tcPr>
          <w:p w:rsidR="004E2326" w:rsidRPr="00C34137" w:rsidRDefault="004E2326" w:rsidP="00D90295">
            <w:pPr>
              <w:jc w:val="center"/>
              <w:rPr>
                <w:rFonts w:ascii="Times New Roman" w:eastAsia="Times New Roman" w:hAnsi="Times New Roman" w:cs="Times New Roman"/>
                <w:color w:val="000000"/>
              </w:rPr>
            </w:pPr>
            <w:r w:rsidRPr="00C34137">
              <w:rPr>
                <w:rFonts w:ascii="Times New Roman" w:eastAsia="Times New Roman" w:hAnsi="Times New Roman" w:cs="Times New Roman"/>
                <w:color w:val="000000"/>
              </w:rPr>
              <w:t>6,8</w:t>
            </w:r>
          </w:p>
        </w:tc>
        <w:tc>
          <w:tcPr>
            <w:tcW w:w="1974" w:type="dxa"/>
            <w:tcBorders>
              <w:top w:val="nil"/>
              <w:left w:val="nil"/>
              <w:bottom w:val="single" w:sz="8" w:space="0" w:color="auto"/>
              <w:right w:val="single" w:sz="12" w:space="0" w:color="auto"/>
            </w:tcBorders>
            <w:shd w:val="clear" w:color="auto" w:fill="FFFFFF" w:themeFill="background1"/>
            <w:hideMark/>
          </w:tcPr>
          <w:p w:rsidR="004E2326" w:rsidRPr="00C34137" w:rsidRDefault="004E2326" w:rsidP="00D90295">
            <w:pPr>
              <w:jc w:val="center"/>
              <w:rPr>
                <w:rFonts w:ascii="Times New Roman" w:eastAsia="Times New Roman" w:hAnsi="Times New Roman" w:cs="Times New Roman"/>
                <w:color w:val="000000"/>
              </w:rPr>
            </w:pPr>
            <w:r w:rsidRPr="00C34137">
              <w:rPr>
                <w:rFonts w:ascii="Times New Roman" w:eastAsia="Times New Roman" w:hAnsi="Times New Roman" w:cs="Times New Roman"/>
                <w:color w:val="000000"/>
              </w:rPr>
              <w:t>99,08</w:t>
            </w:r>
          </w:p>
        </w:tc>
        <w:tc>
          <w:tcPr>
            <w:tcW w:w="1512" w:type="dxa"/>
            <w:tcBorders>
              <w:top w:val="nil"/>
              <w:left w:val="nil"/>
              <w:bottom w:val="single" w:sz="8" w:space="0" w:color="auto"/>
              <w:right w:val="single" w:sz="12" w:space="0" w:color="auto"/>
            </w:tcBorders>
            <w:shd w:val="clear" w:color="auto" w:fill="FFFFFF" w:themeFill="background1"/>
          </w:tcPr>
          <w:p w:rsidR="004E2326" w:rsidRPr="00720B9F" w:rsidRDefault="004E2326" w:rsidP="00746A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974" w:type="dxa"/>
            <w:tcBorders>
              <w:top w:val="nil"/>
              <w:left w:val="nil"/>
              <w:bottom w:val="single" w:sz="8" w:space="0" w:color="auto"/>
              <w:right w:val="single" w:sz="12" w:space="0" w:color="auto"/>
            </w:tcBorders>
            <w:shd w:val="clear" w:color="auto" w:fill="FFFFFF" w:themeFill="background1"/>
          </w:tcPr>
          <w:p w:rsidR="004E2326" w:rsidRPr="00720B9F" w:rsidRDefault="004E2326" w:rsidP="00746A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99,08</w:t>
            </w:r>
          </w:p>
        </w:tc>
      </w:tr>
      <w:tr w:rsidR="004E2326" w:rsidRPr="00720B9F" w:rsidTr="004E2326">
        <w:trPr>
          <w:trHeight w:val="645"/>
        </w:trPr>
        <w:tc>
          <w:tcPr>
            <w:tcW w:w="2339" w:type="dxa"/>
            <w:tcBorders>
              <w:top w:val="nil"/>
              <w:left w:val="single" w:sz="12" w:space="0" w:color="auto"/>
              <w:bottom w:val="single" w:sz="12" w:space="0" w:color="auto"/>
              <w:right w:val="single" w:sz="12" w:space="0" w:color="auto"/>
            </w:tcBorders>
            <w:shd w:val="clear" w:color="auto" w:fill="auto"/>
            <w:hideMark/>
          </w:tcPr>
          <w:p w:rsidR="004E2326" w:rsidRPr="00720B9F" w:rsidRDefault="004E2326"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Водоотведение, м3</w:t>
            </w:r>
          </w:p>
        </w:tc>
        <w:tc>
          <w:tcPr>
            <w:tcW w:w="1512" w:type="dxa"/>
            <w:tcBorders>
              <w:top w:val="nil"/>
              <w:left w:val="nil"/>
              <w:bottom w:val="single" w:sz="12" w:space="0" w:color="auto"/>
              <w:right w:val="single" w:sz="12" w:space="0" w:color="auto"/>
            </w:tcBorders>
            <w:shd w:val="clear" w:color="auto" w:fill="FFFFFF" w:themeFill="background1"/>
            <w:hideMark/>
          </w:tcPr>
          <w:p w:rsidR="004E2326" w:rsidRPr="00720B9F" w:rsidRDefault="004E2326"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974" w:type="dxa"/>
            <w:tcBorders>
              <w:top w:val="nil"/>
              <w:left w:val="nil"/>
              <w:bottom w:val="single" w:sz="12" w:space="0" w:color="auto"/>
              <w:right w:val="single" w:sz="12" w:space="0" w:color="auto"/>
            </w:tcBorders>
            <w:shd w:val="clear" w:color="auto" w:fill="FFFFFF" w:themeFill="background1"/>
            <w:hideMark/>
          </w:tcPr>
          <w:p w:rsidR="004E2326" w:rsidRPr="00720B9F" w:rsidRDefault="004E2326"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134,84</w:t>
            </w:r>
          </w:p>
        </w:tc>
        <w:tc>
          <w:tcPr>
            <w:tcW w:w="1512" w:type="dxa"/>
            <w:tcBorders>
              <w:top w:val="nil"/>
              <w:left w:val="nil"/>
              <w:bottom w:val="single" w:sz="12" w:space="0" w:color="auto"/>
              <w:right w:val="single" w:sz="12" w:space="0" w:color="auto"/>
            </w:tcBorders>
            <w:shd w:val="clear" w:color="auto" w:fill="FFFFFF" w:themeFill="background1"/>
          </w:tcPr>
          <w:p w:rsidR="004E2326" w:rsidRPr="00720B9F" w:rsidRDefault="004E2326" w:rsidP="00746A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974" w:type="dxa"/>
            <w:tcBorders>
              <w:top w:val="nil"/>
              <w:left w:val="nil"/>
              <w:bottom w:val="single" w:sz="12" w:space="0" w:color="auto"/>
              <w:right w:val="single" w:sz="12" w:space="0" w:color="auto"/>
            </w:tcBorders>
            <w:shd w:val="clear" w:color="auto" w:fill="FFFFFF" w:themeFill="background1"/>
          </w:tcPr>
          <w:p w:rsidR="004E2326" w:rsidRPr="00720B9F" w:rsidRDefault="004E2326" w:rsidP="00746A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134,84</w:t>
            </w:r>
          </w:p>
        </w:tc>
      </w:tr>
    </w:tbl>
    <w:p w:rsidR="005724AB" w:rsidRDefault="005724AB" w:rsidP="00D90295"/>
    <w:p w:rsidR="005724AB" w:rsidRDefault="005724AB" w:rsidP="00D90295"/>
    <w:p w:rsidR="00BF799E" w:rsidRDefault="005724AB" w:rsidP="00D90295">
      <w:pPr>
        <w:rPr>
          <w:rFonts w:ascii="Times New Roman" w:hAnsi="Times New Roman" w:cs="Times New Roman"/>
        </w:rPr>
      </w:pPr>
      <w:r>
        <w:rPr>
          <w:rFonts w:ascii="Times New Roman" w:hAnsi="Times New Roman" w:cs="Times New Roman"/>
        </w:rPr>
        <w:t xml:space="preserve">                                                                                                               </w:t>
      </w:r>
    </w:p>
    <w:p w:rsidR="005724AB" w:rsidRPr="005724AB" w:rsidRDefault="005724AB" w:rsidP="00D90295">
      <w:pPr>
        <w:rPr>
          <w:rFonts w:ascii="Times New Roman" w:hAnsi="Times New Roman" w:cs="Times New Roman"/>
        </w:rPr>
      </w:pPr>
      <w:r>
        <w:rPr>
          <w:rFonts w:ascii="Times New Roman" w:hAnsi="Times New Roman" w:cs="Times New Roman"/>
        </w:rPr>
        <w:t xml:space="preserve">  </w:t>
      </w:r>
      <w:r w:rsidRPr="005724AB">
        <w:rPr>
          <w:rFonts w:ascii="Times New Roman" w:hAnsi="Times New Roman" w:cs="Times New Roman"/>
        </w:rPr>
        <w:t>Продолжение табл. 15.2</w:t>
      </w:r>
    </w:p>
    <w:tbl>
      <w:tblPr>
        <w:tblW w:w="9311" w:type="dxa"/>
        <w:tblInd w:w="93" w:type="dxa"/>
        <w:tblLook w:val="04A0" w:firstRow="1" w:lastRow="0" w:firstColumn="1" w:lastColumn="0" w:noHBand="0" w:noVBand="1"/>
      </w:tblPr>
      <w:tblGrid>
        <w:gridCol w:w="2339"/>
        <w:gridCol w:w="1512"/>
        <w:gridCol w:w="1974"/>
        <w:gridCol w:w="1512"/>
        <w:gridCol w:w="1974"/>
      </w:tblGrid>
      <w:tr w:rsidR="004E2326" w:rsidRPr="00720B9F" w:rsidTr="004E2326">
        <w:trPr>
          <w:trHeight w:val="645"/>
        </w:trPr>
        <w:tc>
          <w:tcPr>
            <w:tcW w:w="2339" w:type="dxa"/>
            <w:tcBorders>
              <w:top w:val="single" w:sz="12" w:space="0" w:color="auto"/>
              <w:left w:val="single" w:sz="12" w:space="0" w:color="auto"/>
              <w:bottom w:val="single" w:sz="8" w:space="0" w:color="auto"/>
              <w:right w:val="single" w:sz="12" w:space="0" w:color="auto"/>
            </w:tcBorders>
            <w:shd w:val="clear" w:color="auto" w:fill="auto"/>
            <w:hideMark/>
          </w:tcPr>
          <w:p w:rsidR="004E2326" w:rsidRPr="00720B9F" w:rsidRDefault="004E2326"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lastRenderedPageBreak/>
              <w:t>Теплоснабжение, Гкал</w:t>
            </w:r>
          </w:p>
        </w:tc>
        <w:tc>
          <w:tcPr>
            <w:tcW w:w="1512" w:type="dxa"/>
            <w:tcBorders>
              <w:top w:val="single" w:sz="12" w:space="0" w:color="auto"/>
              <w:left w:val="nil"/>
              <w:bottom w:val="single" w:sz="8" w:space="0" w:color="auto"/>
              <w:right w:val="single" w:sz="12" w:space="0" w:color="auto"/>
            </w:tcBorders>
            <w:shd w:val="clear" w:color="auto" w:fill="auto"/>
            <w:hideMark/>
          </w:tcPr>
          <w:p w:rsidR="004E2326" w:rsidRPr="00720B9F" w:rsidRDefault="004E2326"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0,62</w:t>
            </w:r>
          </w:p>
        </w:tc>
        <w:tc>
          <w:tcPr>
            <w:tcW w:w="1974" w:type="dxa"/>
            <w:tcBorders>
              <w:top w:val="single" w:sz="12" w:space="0" w:color="auto"/>
              <w:left w:val="nil"/>
              <w:bottom w:val="single" w:sz="8" w:space="0" w:color="auto"/>
              <w:right w:val="single" w:sz="12" w:space="0" w:color="auto"/>
            </w:tcBorders>
            <w:shd w:val="clear" w:color="auto" w:fill="auto"/>
          </w:tcPr>
          <w:p w:rsidR="004E2326" w:rsidRPr="00720B9F" w:rsidRDefault="004E2326"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1341,22</w:t>
            </w:r>
          </w:p>
        </w:tc>
        <w:tc>
          <w:tcPr>
            <w:tcW w:w="1512" w:type="dxa"/>
            <w:tcBorders>
              <w:top w:val="single" w:sz="12" w:space="0" w:color="auto"/>
              <w:left w:val="nil"/>
              <w:bottom w:val="single" w:sz="8" w:space="0" w:color="auto"/>
              <w:right w:val="single" w:sz="12" w:space="0" w:color="auto"/>
            </w:tcBorders>
            <w:shd w:val="clear" w:color="auto" w:fill="auto"/>
          </w:tcPr>
          <w:p w:rsidR="004E2326" w:rsidRPr="00720B9F" w:rsidRDefault="004E2326" w:rsidP="00746A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0,62</w:t>
            </w:r>
          </w:p>
        </w:tc>
        <w:tc>
          <w:tcPr>
            <w:tcW w:w="1974" w:type="dxa"/>
            <w:tcBorders>
              <w:top w:val="single" w:sz="12" w:space="0" w:color="auto"/>
              <w:left w:val="nil"/>
              <w:bottom w:val="single" w:sz="8" w:space="0" w:color="auto"/>
              <w:right w:val="single" w:sz="12" w:space="0" w:color="auto"/>
            </w:tcBorders>
            <w:shd w:val="clear" w:color="auto" w:fill="auto"/>
          </w:tcPr>
          <w:p w:rsidR="004E2326" w:rsidRPr="00720B9F" w:rsidRDefault="004E2326" w:rsidP="00746A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1341,22</w:t>
            </w:r>
          </w:p>
        </w:tc>
      </w:tr>
      <w:tr w:rsidR="00720B9F" w:rsidRPr="00720B9F" w:rsidTr="00720B9F">
        <w:trPr>
          <w:trHeight w:val="645"/>
        </w:trPr>
        <w:tc>
          <w:tcPr>
            <w:tcW w:w="2339" w:type="dxa"/>
            <w:tcBorders>
              <w:top w:val="nil"/>
              <w:left w:val="single" w:sz="12" w:space="0" w:color="auto"/>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Электроснабжение, кВт*</w:t>
            </w:r>
            <w:proofErr w:type="gramStart"/>
            <w:r w:rsidRPr="00720B9F">
              <w:rPr>
                <w:rFonts w:ascii="Times New Roman" w:eastAsia="Times New Roman" w:hAnsi="Times New Roman" w:cs="Times New Roman"/>
                <w:b/>
                <w:bCs/>
                <w:color w:val="000000"/>
              </w:rPr>
              <w:t>ч</w:t>
            </w:r>
            <w:proofErr w:type="gramEnd"/>
          </w:p>
        </w:tc>
        <w:tc>
          <w:tcPr>
            <w:tcW w:w="1512"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65</w:t>
            </w:r>
          </w:p>
        </w:tc>
        <w:tc>
          <w:tcPr>
            <w:tcW w:w="1974" w:type="dxa"/>
            <w:tcBorders>
              <w:top w:val="nil"/>
              <w:left w:val="nil"/>
              <w:bottom w:val="single" w:sz="8" w:space="0" w:color="auto"/>
              <w:right w:val="single" w:sz="12" w:space="0" w:color="auto"/>
            </w:tcBorders>
            <w:shd w:val="clear" w:color="auto" w:fill="auto"/>
            <w:hideMark/>
          </w:tcPr>
          <w:p w:rsidR="00720B9F" w:rsidRPr="00720B9F" w:rsidRDefault="00C34137"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788,32</w:t>
            </w:r>
          </w:p>
        </w:tc>
        <w:tc>
          <w:tcPr>
            <w:tcW w:w="1512"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65</w:t>
            </w:r>
          </w:p>
        </w:tc>
        <w:tc>
          <w:tcPr>
            <w:tcW w:w="1974" w:type="dxa"/>
            <w:tcBorders>
              <w:top w:val="nil"/>
              <w:left w:val="nil"/>
              <w:bottom w:val="single" w:sz="8" w:space="0" w:color="auto"/>
              <w:right w:val="single" w:sz="12" w:space="0" w:color="auto"/>
            </w:tcBorders>
            <w:shd w:val="clear" w:color="auto" w:fill="auto"/>
            <w:hideMark/>
          </w:tcPr>
          <w:p w:rsidR="00720B9F" w:rsidRPr="00720B9F" w:rsidRDefault="00C34137"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788,32</w:t>
            </w:r>
          </w:p>
        </w:tc>
      </w:tr>
      <w:tr w:rsidR="00720B9F" w:rsidRPr="00720B9F" w:rsidTr="00720B9F">
        <w:trPr>
          <w:trHeight w:val="645"/>
        </w:trPr>
        <w:tc>
          <w:tcPr>
            <w:tcW w:w="2339" w:type="dxa"/>
            <w:tcBorders>
              <w:top w:val="nil"/>
              <w:left w:val="single" w:sz="12" w:space="0" w:color="auto"/>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 xml:space="preserve">Газоснабжение, </w:t>
            </w:r>
            <w:proofErr w:type="gramStart"/>
            <w:r w:rsidRPr="00720B9F">
              <w:rPr>
                <w:rFonts w:ascii="Times New Roman" w:eastAsia="Times New Roman" w:hAnsi="Times New Roman" w:cs="Times New Roman"/>
                <w:b/>
                <w:bCs/>
                <w:color w:val="000000"/>
              </w:rPr>
              <w:t>л</w:t>
            </w:r>
            <w:proofErr w:type="gramEnd"/>
            <w:r w:rsidRPr="00720B9F">
              <w:rPr>
                <w:rFonts w:ascii="Times New Roman" w:eastAsia="Times New Roman" w:hAnsi="Times New Roman" w:cs="Times New Roman"/>
                <w:b/>
                <w:bCs/>
                <w:color w:val="000000"/>
              </w:rPr>
              <w:t>/м3</w:t>
            </w:r>
          </w:p>
        </w:tc>
        <w:tc>
          <w:tcPr>
            <w:tcW w:w="1512"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0</w:t>
            </w:r>
          </w:p>
        </w:tc>
        <w:tc>
          <w:tcPr>
            <w:tcW w:w="1974" w:type="dxa"/>
            <w:tcBorders>
              <w:top w:val="nil"/>
              <w:left w:val="nil"/>
              <w:bottom w:val="single" w:sz="8" w:space="0" w:color="auto"/>
              <w:right w:val="single" w:sz="12" w:space="0" w:color="auto"/>
            </w:tcBorders>
            <w:shd w:val="clear" w:color="auto" w:fill="auto"/>
            <w:hideMark/>
          </w:tcPr>
          <w:p w:rsidR="00720B9F" w:rsidRPr="00720B9F" w:rsidRDefault="00EC0E06"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512"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0</w:t>
            </w:r>
          </w:p>
        </w:tc>
        <w:tc>
          <w:tcPr>
            <w:tcW w:w="1974" w:type="dxa"/>
            <w:tcBorders>
              <w:top w:val="nil"/>
              <w:left w:val="nil"/>
              <w:bottom w:val="single" w:sz="8" w:space="0" w:color="auto"/>
              <w:right w:val="single" w:sz="12" w:space="0" w:color="auto"/>
            </w:tcBorders>
            <w:shd w:val="clear" w:color="auto" w:fill="auto"/>
            <w:hideMark/>
          </w:tcPr>
          <w:p w:rsidR="00720B9F" w:rsidRPr="00720B9F" w:rsidRDefault="00EC0E06"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720B9F" w:rsidRPr="00720B9F" w:rsidTr="00720B9F">
        <w:trPr>
          <w:trHeight w:val="1275"/>
        </w:trPr>
        <w:tc>
          <w:tcPr>
            <w:tcW w:w="2339" w:type="dxa"/>
            <w:tcBorders>
              <w:top w:val="nil"/>
              <w:left w:val="single" w:sz="12" w:space="0" w:color="auto"/>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Итого среднемесячный платёж за ЖКУ</w:t>
            </w:r>
          </w:p>
        </w:tc>
        <w:tc>
          <w:tcPr>
            <w:tcW w:w="1512"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х</w:t>
            </w:r>
          </w:p>
        </w:tc>
        <w:tc>
          <w:tcPr>
            <w:tcW w:w="1974" w:type="dxa"/>
            <w:tcBorders>
              <w:top w:val="nil"/>
              <w:left w:val="nil"/>
              <w:bottom w:val="single" w:sz="8" w:space="0" w:color="auto"/>
              <w:right w:val="single" w:sz="12" w:space="0" w:color="auto"/>
            </w:tcBorders>
            <w:shd w:val="clear" w:color="auto" w:fill="auto"/>
            <w:hideMark/>
          </w:tcPr>
          <w:p w:rsidR="00720B9F" w:rsidRPr="00720B9F" w:rsidRDefault="00C34137"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2363,46</w:t>
            </w:r>
          </w:p>
        </w:tc>
        <w:tc>
          <w:tcPr>
            <w:tcW w:w="1512"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х</w:t>
            </w:r>
          </w:p>
        </w:tc>
        <w:tc>
          <w:tcPr>
            <w:tcW w:w="1974" w:type="dxa"/>
            <w:tcBorders>
              <w:top w:val="nil"/>
              <w:left w:val="nil"/>
              <w:bottom w:val="single" w:sz="8" w:space="0" w:color="auto"/>
              <w:right w:val="single" w:sz="12" w:space="0" w:color="auto"/>
            </w:tcBorders>
            <w:shd w:val="clear" w:color="auto" w:fill="auto"/>
            <w:hideMark/>
          </w:tcPr>
          <w:p w:rsidR="00720B9F" w:rsidRPr="00720B9F" w:rsidRDefault="00C34137" w:rsidP="00D9029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2363,46</w:t>
            </w:r>
          </w:p>
        </w:tc>
      </w:tr>
      <w:tr w:rsidR="00720B9F" w:rsidRPr="00720B9F" w:rsidTr="00720B9F">
        <w:trPr>
          <w:trHeight w:val="960"/>
        </w:trPr>
        <w:tc>
          <w:tcPr>
            <w:tcW w:w="2339" w:type="dxa"/>
            <w:tcBorders>
              <w:top w:val="nil"/>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 xml:space="preserve">Среднемесячный доход, руб. чел. </w:t>
            </w:r>
          </w:p>
        </w:tc>
        <w:tc>
          <w:tcPr>
            <w:tcW w:w="3486" w:type="dxa"/>
            <w:gridSpan w:val="2"/>
            <w:tcBorders>
              <w:top w:val="single" w:sz="8" w:space="0" w:color="auto"/>
              <w:left w:val="nil"/>
              <w:bottom w:val="single" w:sz="12" w:space="0" w:color="auto"/>
              <w:right w:val="single" w:sz="12" w:space="0" w:color="000000"/>
            </w:tcBorders>
            <w:shd w:val="clear" w:color="auto" w:fill="auto"/>
            <w:hideMark/>
          </w:tcPr>
          <w:p w:rsidR="00720B9F" w:rsidRPr="00C34137" w:rsidRDefault="00C73D25" w:rsidP="00D90295">
            <w:pPr>
              <w:jc w:val="center"/>
              <w:rPr>
                <w:rFonts w:ascii="Times New Roman" w:eastAsia="Times New Roman" w:hAnsi="Times New Roman" w:cs="Times New Roman"/>
                <w:color w:val="000000"/>
              </w:rPr>
            </w:pPr>
            <w:r w:rsidRPr="00C34137">
              <w:rPr>
                <w:rFonts w:ascii="Times New Roman" w:eastAsia="Times New Roman" w:hAnsi="Times New Roman" w:cs="Times New Roman"/>
                <w:color w:val="000000"/>
              </w:rPr>
              <w:t>25600</w:t>
            </w:r>
          </w:p>
        </w:tc>
        <w:tc>
          <w:tcPr>
            <w:tcW w:w="3486" w:type="dxa"/>
            <w:gridSpan w:val="2"/>
            <w:tcBorders>
              <w:top w:val="single" w:sz="8" w:space="0" w:color="auto"/>
              <w:left w:val="nil"/>
              <w:bottom w:val="single" w:sz="12" w:space="0" w:color="auto"/>
              <w:right w:val="single" w:sz="12" w:space="0" w:color="000000"/>
            </w:tcBorders>
            <w:shd w:val="clear" w:color="auto" w:fill="auto"/>
            <w:hideMark/>
          </w:tcPr>
          <w:p w:rsidR="00720B9F" w:rsidRPr="00C34137" w:rsidRDefault="00C73D25" w:rsidP="00D90295">
            <w:pPr>
              <w:jc w:val="center"/>
              <w:rPr>
                <w:rFonts w:ascii="Times New Roman" w:eastAsia="Times New Roman" w:hAnsi="Times New Roman" w:cs="Times New Roman"/>
                <w:color w:val="000000"/>
              </w:rPr>
            </w:pPr>
            <w:r w:rsidRPr="00C34137">
              <w:rPr>
                <w:rFonts w:ascii="Times New Roman" w:eastAsia="Times New Roman" w:hAnsi="Times New Roman" w:cs="Times New Roman"/>
                <w:color w:val="000000"/>
              </w:rPr>
              <w:t>26300</w:t>
            </w:r>
          </w:p>
        </w:tc>
      </w:tr>
      <w:tr w:rsidR="00720B9F" w:rsidRPr="00720B9F" w:rsidTr="00720B9F">
        <w:trPr>
          <w:trHeight w:val="975"/>
        </w:trPr>
        <w:tc>
          <w:tcPr>
            <w:tcW w:w="2339" w:type="dxa"/>
            <w:tcBorders>
              <w:top w:val="nil"/>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Доля платы за энергетические ресурсы, %</w:t>
            </w:r>
          </w:p>
        </w:tc>
        <w:tc>
          <w:tcPr>
            <w:tcW w:w="3486" w:type="dxa"/>
            <w:gridSpan w:val="2"/>
            <w:tcBorders>
              <w:top w:val="single" w:sz="8" w:space="0" w:color="auto"/>
              <w:left w:val="nil"/>
              <w:bottom w:val="single" w:sz="12" w:space="0" w:color="auto"/>
              <w:right w:val="single" w:sz="12" w:space="0" w:color="000000"/>
            </w:tcBorders>
            <w:shd w:val="clear" w:color="auto" w:fill="auto"/>
            <w:hideMark/>
          </w:tcPr>
          <w:p w:rsidR="00720B9F" w:rsidRPr="00C34137" w:rsidRDefault="00C34137" w:rsidP="00D90295">
            <w:pPr>
              <w:jc w:val="center"/>
              <w:rPr>
                <w:rFonts w:ascii="Times New Roman" w:eastAsia="Times New Roman" w:hAnsi="Times New Roman" w:cs="Times New Roman"/>
                <w:color w:val="000000"/>
              </w:rPr>
            </w:pPr>
            <w:r w:rsidRPr="00C34137">
              <w:rPr>
                <w:rFonts w:ascii="Times New Roman" w:eastAsia="Times New Roman" w:hAnsi="Times New Roman" w:cs="Times New Roman"/>
                <w:color w:val="000000"/>
              </w:rPr>
              <w:t>9,23</w:t>
            </w:r>
          </w:p>
        </w:tc>
        <w:tc>
          <w:tcPr>
            <w:tcW w:w="3486" w:type="dxa"/>
            <w:gridSpan w:val="2"/>
            <w:tcBorders>
              <w:top w:val="single" w:sz="8" w:space="0" w:color="auto"/>
              <w:left w:val="nil"/>
              <w:bottom w:val="single" w:sz="12" w:space="0" w:color="auto"/>
              <w:right w:val="single" w:sz="12" w:space="0" w:color="000000"/>
            </w:tcBorders>
            <w:shd w:val="clear" w:color="auto" w:fill="auto"/>
            <w:hideMark/>
          </w:tcPr>
          <w:p w:rsidR="00720B9F" w:rsidRPr="00C34137" w:rsidRDefault="00C34137" w:rsidP="00D90295">
            <w:pPr>
              <w:jc w:val="center"/>
              <w:rPr>
                <w:rFonts w:ascii="Times New Roman" w:eastAsia="Times New Roman" w:hAnsi="Times New Roman" w:cs="Times New Roman"/>
                <w:color w:val="000000"/>
              </w:rPr>
            </w:pPr>
            <w:r w:rsidRPr="00C34137">
              <w:rPr>
                <w:rFonts w:ascii="Times New Roman" w:eastAsia="Times New Roman" w:hAnsi="Times New Roman" w:cs="Times New Roman"/>
                <w:color w:val="000000"/>
              </w:rPr>
              <w:t>8,99</w:t>
            </w:r>
          </w:p>
        </w:tc>
      </w:tr>
    </w:tbl>
    <w:p w:rsidR="00A95723" w:rsidRPr="00C96B24" w:rsidRDefault="00A95723" w:rsidP="00D90295">
      <w:pPr>
        <w:rPr>
          <w:rFonts w:ascii="Times New Roman" w:hAnsi="Times New Roman" w:cs="Times New Roman"/>
        </w:rPr>
      </w:pPr>
    </w:p>
    <w:p w:rsidR="00A95723" w:rsidRPr="00C96B24" w:rsidRDefault="00A95723" w:rsidP="00D90295">
      <w:pPr>
        <w:rPr>
          <w:rFonts w:ascii="Times New Roman" w:hAnsi="Times New Roman" w:cs="Times New Roman"/>
        </w:rPr>
      </w:pPr>
      <w:r w:rsidRPr="00C96B24">
        <w:rPr>
          <w:rFonts w:ascii="Times New Roman" w:hAnsi="Times New Roman" w:cs="Times New Roman"/>
        </w:rPr>
        <w:t>Табл. 15.2 Норматив и среднемесячный платёж за ресурс (продолжение).</w:t>
      </w:r>
    </w:p>
    <w:tbl>
      <w:tblPr>
        <w:tblW w:w="9311" w:type="dxa"/>
        <w:tblInd w:w="93" w:type="dxa"/>
        <w:tblLook w:val="04A0" w:firstRow="1" w:lastRow="0" w:firstColumn="1" w:lastColumn="0" w:noHBand="0" w:noVBand="1"/>
      </w:tblPr>
      <w:tblGrid>
        <w:gridCol w:w="2339"/>
        <w:gridCol w:w="1512"/>
        <w:gridCol w:w="1974"/>
        <w:gridCol w:w="1512"/>
        <w:gridCol w:w="1974"/>
      </w:tblGrid>
      <w:tr w:rsidR="00720B9F" w:rsidRPr="00720B9F" w:rsidTr="00BD601E">
        <w:trPr>
          <w:trHeight w:val="737"/>
        </w:trPr>
        <w:tc>
          <w:tcPr>
            <w:tcW w:w="2339" w:type="dxa"/>
            <w:vMerge w:val="restart"/>
            <w:tcBorders>
              <w:top w:val="single" w:sz="12" w:space="0" w:color="auto"/>
              <w:left w:val="single" w:sz="12" w:space="0" w:color="auto"/>
              <w:bottom w:val="single" w:sz="12" w:space="0" w:color="000000"/>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 xml:space="preserve">Вид </w:t>
            </w:r>
            <w:proofErr w:type="spellStart"/>
            <w:r w:rsidRPr="00720B9F">
              <w:rPr>
                <w:rFonts w:ascii="Times New Roman" w:eastAsia="Times New Roman" w:hAnsi="Times New Roman" w:cs="Times New Roman"/>
                <w:b/>
                <w:bCs/>
                <w:color w:val="000000"/>
              </w:rPr>
              <w:t>коммунальнои</w:t>
            </w:r>
            <w:proofErr w:type="spellEnd"/>
            <w:r w:rsidRPr="00720B9F">
              <w:rPr>
                <w:rFonts w:ascii="Times New Roman" w:eastAsia="Times New Roman" w:hAnsi="Times New Roman" w:cs="Times New Roman"/>
                <w:b/>
                <w:bCs/>
                <w:color w:val="000000"/>
              </w:rPr>
              <w:t xml:space="preserve">̆ услуги </w:t>
            </w:r>
          </w:p>
        </w:tc>
        <w:tc>
          <w:tcPr>
            <w:tcW w:w="3486" w:type="dxa"/>
            <w:gridSpan w:val="2"/>
            <w:tcBorders>
              <w:top w:val="single" w:sz="12" w:space="0" w:color="auto"/>
              <w:left w:val="nil"/>
              <w:bottom w:val="single" w:sz="12" w:space="0" w:color="auto"/>
              <w:right w:val="single" w:sz="12" w:space="0" w:color="000000"/>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2020</w:t>
            </w:r>
          </w:p>
        </w:tc>
        <w:tc>
          <w:tcPr>
            <w:tcW w:w="3486" w:type="dxa"/>
            <w:gridSpan w:val="2"/>
            <w:tcBorders>
              <w:top w:val="single" w:sz="12" w:space="0" w:color="auto"/>
              <w:left w:val="nil"/>
              <w:bottom w:val="single" w:sz="12" w:space="0" w:color="auto"/>
              <w:right w:val="single" w:sz="12" w:space="0" w:color="000000"/>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2025</w:t>
            </w:r>
          </w:p>
        </w:tc>
      </w:tr>
      <w:tr w:rsidR="00720B9F" w:rsidRPr="00720B9F" w:rsidTr="00BD601E">
        <w:trPr>
          <w:trHeight w:val="737"/>
        </w:trPr>
        <w:tc>
          <w:tcPr>
            <w:tcW w:w="2339" w:type="dxa"/>
            <w:vMerge/>
            <w:tcBorders>
              <w:top w:val="single" w:sz="12" w:space="0" w:color="auto"/>
              <w:left w:val="single" w:sz="12" w:space="0" w:color="auto"/>
              <w:bottom w:val="single" w:sz="12" w:space="0" w:color="000000"/>
              <w:right w:val="single" w:sz="12" w:space="0" w:color="auto"/>
            </w:tcBorders>
            <w:vAlign w:val="center"/>
            <w:hideMark/>
          </w:tcPr>
          <w:p w:rsidR="00720B9F" w:rsidRPr="00720B9F" w:rsidRDefault="00720B9F" w:rsidP="00D90295">
            <w:pPr>
              <w:rPr>
                <w:rFonts w:ascii="Times New Roman" w:eastAsia="Times New Roman" w:hAnsi="Times New Roman" w:cs="Times New Roman"/>
                <w:b/>
                <w:bCs/>
                <w:color w:val="000000"/>
              </w:rPr>
            </w:pPr>
          </w:p>
        </w:tc>
        <w:tc>
          <w:tcPr>
            <w:tcW w:w="1512" w:type="dxa"/>
            <w:tcBorders>
              <w:top w:val="nil"/>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Норматив потребления ресурса, в расчёте на человека</w:t>
            </w:r>
          </w:p>
        </w:tc>
        <w:tc>
          <w:tcPr>
            <w:tcW w:w="1974" w:type="dxa"/>
            <w:tcBorders>
              <w:top w:val="nil"/>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Среднемесячный размер платежа за ресурс</w:t>
            </w:r>
          </w:p>
        </w:tc>
        <w:tc>
          <w:tcPr>
            <w:tcW w:w="1512" w:type="dxa"/>
            <w:tcBorders>
              <w:top w:val="nil"/>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Норматив потребления ресурса, в расчёте на человека</w:t>
            </w:r>
          </w:p>
        </w:tc>
        <w:tc>
          <w:tcPr>
            <w:tcW w:w="1974" w:type="dxa"/>
            <w:tcBorders>
              <w:top w:val="nil"/>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Среднемесячный размер платежа за ресурс</w:t>
            </w:r>
          </w:p>
        </w:tc>
      </w:tr>
      <w:tr w:rsidR="00C34137" w:rsidRPr="00720B9F" w:rsidTr="00746AD2">
        <w:trPr>
          <w:trHeight w:val="737"/>
        </w:trPr>
        <w:tc>
          <w:tcPr>
            <w:tcW w:w="2339" w:type="dxa"/>
            <w:tcBorders>
              <w:top w:val="nil"/>
              <w:left w:val="single" w:sz="12" w:space="0" w:color="auto"/>
              <w:bottom w:val="single" w:sz="8" w:space="0" w:color="auto"/>
              <w:right w:val="single" w:sz="12" w:space="0" w:color="auto"/>
            </w:tcBorders>
            <w:shd w:val="clear" w:color="auto" w:fill="auto"/>
            <w:hideMark/>
          </w:tcPr>
          <w:p w:rsidR="00C34137" w:rsidRPr="00720B9F" w:rsidRDefault="00C34137"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Водоснабжение, м3</w:t>
            </w:r>
          </w:p>
        </w:tc>
        <w:tc>
          <w:tcPr>
            <w:tcW w:w="1512"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6,8</w:t>
            </w:r>
          </w:p>
        </w:tc>
        <w:tc>
          <w:tcPr>
            <w:tcW w:w="1974"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155,52</w:t>
            </w:r>
          </w:p>
        </w:tc>
        <w:tc>
          <w:tcPr>
            <w:tcW w:w="1512"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6,8</w:t>
            </w:r>
          </w:p>
        </w:tc>
        <w:tc>
          <w:tcPr>
            <w:tcW w:w="1974"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244,19</w:t>
            </w:r>
          </w:p>
        </w:tc>
      </w:tr>
      <w:tr w:rsidR="00C34137" w:rsidRPr="00720B9F" w:rsidTr="00746AD2">
        <w:trPr>
          <w:trHeight w:val="492"/>
        </w:trPr>
        <w:tc>
          <w:tcPr>
            <w:tcW w:w="2339" w:type="dxa"/>
            <w:tcBorders>
              <w:top w:val="nil"/>
              <w:left w:val="single" w:sz="12" w:space="0" w:color="auto"/>
              <w:bottom w:val="single" w:sz="8" w:space="0" w:color="auto"/>
              <w:right w:val="single" w:sz="12" w:space="0" w:color="auto"/>
            </w:tcBorders>
            <w:shd w:val="clear" w:color="auto" w:fill="auto"/>
            <w:hideMark/>
          </w:tcPr>
          <w:p w:rsidR="00C34137" w:rsidRPr="00720B9F" w:rsidRDefault="00C34137"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Водоотведение, м3</w:t>
            </w:r>
          </w:p>
        </w:tc>
        <w:tc>
          <w:tcPr>
            <w:tcW w:w="1512"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6,8</w:t>
            </w:r>
          </w:p>
        </w:tc>
        <w:tc>
          <w:tcPr>
            <w:tcW w:w="1974"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211,68</w:t>
            </w:r>
          </w:p>
        </w:tc>
        <w:tc>
          <w:tcPr>
            <w:tcW w:w="1512"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6,8</w:t>
            </w:r>
          </w:p>
        </w:tc>
        <w:tc>
          <w:tcPr>
            <w:tcW w:w="1974"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332,38</w:t>
            </w:r>
          </w:p>
        </w:tc>
      </w:tr>
      <w:tr w:rsidR="00C34137" w:rsidRPr="00720B9F" w:rsidTr="00746AD2">
        <w:trPr>
          <w:trHeight w:val="528"/>
        </w:trPr>
        <w:tc>
          <w:tcPr>
            <w:tcW w:w="2339" w:type="dxa"/>
            <w:tcBorders>
              <w:top w:val="nil"/>
              <w:left w:val="single" w:sz="12" w:space="0" w:color="auto"/>
              <w:bottom w:val="single" w:sz="8" w:space="0" w:color="auto"/>
              <w:right w:val="single" w:sz="12" w:space="0" w:color="auto"/>
            </w:tcBorders>
            <w:shd w:val="clear" w:color="auto" w:fill="auto"/>
            <w:hideMark/>
          </w:tcPr>
          <w:p w:rsidR="00C34137" w:rsidRPr="00720B9F" w:rsidRDefault="00C34137"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Теплоснабжение, Гкал</w:t>
            </w:r>
          </w:p>
        </w:tc>
        <w:tc>
          <w:tcPr>
            <w:tcW w:w="1512"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0,62</w:t>
            </w:r>
          </w:p>
        </w:tc>
        <w:tc>
          <w:tcPr>
            <w:tcW w:w="1974"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2105,72</w:t>
            </w:r>
          </w:p>
        </w:tc>
        <w:tc>
          <w:tcPr>
            <w:tcW w:w="1512"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0,62</w:t>
            </w:r>
          </w:p>
        </w:tc>
        <w:tc>
          <w:tcPr>
            <w:tcW w:w="1974"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3305,98</w:t>
            </w:r>
          </w:p>
        </w:tc>
      </w:tr>
      <w:tr w:rsidR="00C34137" w:rsidRPr="00720B9F" w:rsidTr="00746AD2">
        <w:trPr>
          <w:trHeight w:val="638"/>
        </w:trPr>
        <w:tc>
          <w:tcPr>
            <w:tcW w:w="2339" w:type="dxa"/>
            <w:tcBorders>
              <w:top w:val="nil"/>
              <w:left w:val="single" w:sz="12" w:space="0" w:color="auto"/>
              <w:bottom w:val="single" w:sz="8" w:space="0" w:color="auto"/>
              <w:right w:val="single" w:sz="12" w:space="0" w:color="auto"/>
            </w:tcBorders>
            <w:shd w:val="clear" w:color="auto" w:fill="auto"/>
            <w:hideMark/>
          </w:tcPr>
          <w:p w:rsidR="00C34137" w:rsidRPr="00720B9F" w:rsidRDefault="00C34137"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Электроснабжение, кВт*</w:t>
            </w:r>
            <w:proofErr w:type="gramStart"/>
            <w:r w:rsidRPr="00720B9F">
              <w:rPr>
                <w:rFonts w:ascii="Times New Roman" w:eastAsia="Times New Roman" w:hAnsi="Times New Roman" w:cs="Times New Roman"/>
                <w:b/>
                <w:bCs/>
                <w:color w:val="000000"/>
              </w:rPr>
              <w:t>ч</w:t>
            </w:r>
            <w:proofErr w:type="gramEnd"/>
          </w:p>
        </w:tc>
        <w:tc>
          <w:tcPr>
            <w:tcW w:w="1512"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65</w:t>
            </w:r>
          </w:p>
        </w:tc>
        <w:tc>
          <w:tcPr>
            <w:tcW w:w="1974"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1237,60</w:t>
            </w:r>
          </w:p>
        </w:tc>
        <w:tc>
          <w:tcPr>
            <w:tcW w:w="1512"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65</w:t>
            </w:r>
          </w:p>
        </w:tc>
        <w:tc>
          <w:tcPr>
            <w:tcW w:w="1974"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1942,85</w:t>
            </w:r>
          </w:p>
        </w:tc>
      </w:tr>
      <w:tr w:rsidR="00C34137" w:rsidRPr="00720B9F" w:rsidTr="00746AD2">
        <w:trPr>
          <w:trHeight w:val="737"/>
        </w:trPr>
        <w:tc>
          <w:tcPr>
            <w:tcW w:w="2339" w:type="dxa"/>
            <w:tcBorders>
              <w:top w:val="nil"/>
              <w:left w:val="single" w:sz="12" w:space="0" w:color="auto"/>
              <w:bottom w:val="single" w:sz="8" w:space="0" w:color="auto"/>
              <w:right w:val="single" w:sz="12" w:space="0" w:color="auto"/>
            </w:tcBorders>
            <w:shd w:val="clear" w:color="auto" w:fill="auto"/>
            <w:hideMark/>
          </w:tcPr>
          <w:p w:rsidR="00C34137" w:rsidRPr="00720B9F" w:rsidRDefault="00C34137"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 xml:space="preserve">Газоснабжение, </w:t>
            </w:r>
            <w:proofErr w:type="gramStart"/>
            <w:r w:rsidRPr="00720B9F">
              <w:rPr>
                <w:rFonts w:ascii="Times New Roman" w:eastAsia="Times New Roman" w:hAnsi="Times New Roman" w:cs="Times New Roman"/>
                <w:b/>
                <w:bCs/>
                <w:color w:val="000000"/>
              </w:rPr>
              <w:t>л</w:t>
            </w:r>
            <w:proofErr w:type="gramEnd"/>
            <w:r w:rsidRPr="00720B9F">
              <w:rPr>
                <w:rFonts w:ascii="Times New Roman" w:eastAsia="Times New Roman" w:hAnsi="Times New Roman" w:cs="Times New Roman"/>
                <w:b/>
                <w:bCs/>
                <w:color w:val="000000"/>
              </w:rPr>
              <w:t>/м3</w:t>
            </w:r>
          </w:p>
        </w:tc>
        <w:tc>
          <w:tcPr>
            <w:tcW w:w="1512"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0</w:t>
            </w:r>
          </w:p>
        </w:tc>
        <w:tc>
          <w:tcPr>
            <w:tcW w:w="1974"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0,00</w:t>
            </w:r>
          </w:p>
        </w:tc>
        <w:tc>
          <w:tcPr>
            <w:tcW w:w="1512"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0</w:t>
            </w:r>
          </w:p>
        </w:tc>
        <w:tc>
          <w:tcPr>
            <w:tcW w:w="1974"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0,00</w:t>
            </w:r>
          </w:p>
        </w:tc>
      </w:tr>
      <w:tr w:rsidR="00C34137" w:rsidRPr="00720B9F" w:rsidTr="00746AD2">
        <w:trPr>
          <w:trHeight w:val="737"/>
        </w:trPr>
        <w:tc>
          <w:tcPr>
            <w:tcW w:w="2339" w:type="dxa"/>
            <w:tcBorders>
              <w:top w:val="nil"/>
              <w:left w:val="single" w:sz="12" w:space="0" w:color="auto"/>
              <w:bottom w:val="single" w:sz="8" w:space="0" w:color="auto"/>
              <w:right w:val="single" w:sz="12" w:space="0" w:color="auto"/>
            </w:tcBorders>
            <w:shd w:val="clear" w:color="auto" w:fill="auto"/>
            <w:hideMark/>
          </w:tcPr>
          <w:p w:rsidR="00C34137" w:rsidRPr="00720B9F" w:rsidRDefault="00C34137"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Итого среднемесячный платёж за ЖКУ</w:t>
            </w:r>
          </w:p>
        </w:tc>
        <w:tc>
          <w:tcPr>
            <w:tcW w:w="1512"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х</w:t>
            </w:r>
          </w:p>
        </w:tc>
        <w:tc>
          <w:tcPr>
            <w:tcW w:w="1974"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3710,52</w:t>
            </w:r>
          </w:p>
        </w:tc>
        <w:tc>
          <w:tcPr>
            <w:tcW w:w="1512"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х</w:t>
            </w:r>
          </w:p>
        </w:tc>
        <w:tc>
          <w:tcPr>
            <w:tcW w:w="1974" w:type="dxa"/>
            <w:tcBorders>
              <w:top w:val="nil"/>
              <w:left w:val="nil"/>
              <w:bottom w:val="single" w:sz="8" w:space="0" w:color="auto"/>
              <w:right w:val="single" w:sz="12" w:space="0" w:color="auto"/>
            </w:tcBorders>
            <w:shd w:val="clear" w:color="auto" w:fill="auto"/>
            <w:vAlign w:val="center"/>
          </w:tcPr>
          <w:p w:rsidR="00C34137" w:rsidRPr="00C34137" w:rsidRDefault="00C34137">
            <w:pPr>
              <w:jc w:val="center"/>
              <w:rPr>
                <w:rFonts w:ascii="Times New Roman" w:hAnsi="Times New Roman" w:cs="Times New Roman"/>
                <w:color w:val="000000"/>
              </w:rPr>
            </w:pPr>
            <w:r w:rsidRPr="00C34137">
              <w:rPr>
                <w:rFonts w:ascii="Times New Roman" w:hAnsi="Times New Roman" w:cs="Times New Roman"/>
                <w:color w:val="000000"/>
              </w:rPr>
              <w:t>5825,40</w:t>
            </w:r>
          </w:p>
        </w:tc>
      </w:tr>
      <w:tr w:rsidR="00720B9F" w:rsidRPr="00720B9F" w:rsidTr="00C34137">
        <w:trPr>
          <w:trHeight w:val="737"/>
        </w:trPr>
        <w:tc>
          <w:tcPr>
            <w:tcW w:w="2339" w:type="dxa"/>
            <w:tcBorders>
              <w:top w:val="nil"/>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 xml:space="preserve">Среднемесячный доход, руб. чел. </w:t>
            </w:r>
          </w:p>
        </w:tc>
        <w:tc>
          <w:tcPr>
            <w:tcW w:w="3486" w:type="dxa"/>
            <w:gridSpan w:val="2"/>
            <w:tcBorders>
              <w:top w:val="single" w:sz="8" w:space="0" w:color="auto"/>
              <w:left w:val="nil"/>
              <w:bottom w:val="single" w:sz="12" w:space="0" w:color="auto"/>
              <w:right w:val="single" w:sz="12" w:space="0" w:color="000000"/>
            </w:tcBorders>
            <w:shd w:val="clear" w:color="auto" w:fill="auto"/>
            <w:vAlign w:val="center"/>
          </w:tcPr>
          <w:p w:rsidR="00720B9F" w:rsidRPr="00C34137" w:rsidRDefault="00C34137" w:rsidP="00226CBA">
            <w:pPr>
              <w:jc w:val="center"/>
              <w:rPr>
                <w:rFonts w:ascii="Times New Roman" w:eastAsia="Times New Roman" w:hAnsi="Times New Roman" w:cs="Times New Roman"/>
                <w:color w:val="000000"/>
              </w:rPr>
            </w:pPr>
            <w:r w:rsidRPr="00C34137">
              <w:rPr>
                <w:rFonts w:ascii="Times New Roman" w:eastAsia="Times New Roman" w:hAnsi="Times New Roman" w:cs="Times New Roman"/>
                <w:color w:val="000000"/>
              </w:rPr>
              <w:t>30245</w:t>
            </w:r>
          </w:p>
        </w:tc>
        <w:tc>
          <w:tcPr>
            <w:tcW w:w="3486" w:type="dxa"/>
            <w:gridSpan w:val="2"/>
            <w:tcBorders>
              <w:top w:val="single" w:sz="8" w:space="0" w:color="auto"/>
              <w:left w:val="nil"/>
              <w:bottom w:val="single" w:sz="12" w:space="0" w:color="auto"/>
              <w:right w:val="single" w:sz="12" w:space="0" w:color="000000"/>
            </w:tcBorders>
            <w:shd w:val="clear" w:color="auto" w:fill="auto"/>
            <w:vAlign w:val="center"/>
          </w:tcPr>
          <w:p w:rsidR="00720B9F" w:rsidRPr="00C34137" w:rsidRDefault="00C34137" w:rsidP="00226CBA">
            <w:pPr>
              <w:jc w:val="center"/>
              <w:rPr>
                <w:rFonts w:ascii="Times New Roman" w:eastAsia="Times New Roman" w:hAnsi="Times New Roman" w:cs="Times New Roman"/>
                <w:color w:val="000000"/>
              </w:rPr>
            </w:pPr>
            <w:r w:rsidRPr="00C34137">
              <w:rPr>
                <w:rFonts w:ascii="Times New Roman" w:eastAsia="Times New Roman" w:hAnsi="Times New Roman" w:cs="Times New Roman"/>
                <w:color w:val="000000"/>
              </w:rPr>
              <w:t>35386,7</w:t>
            </w:r>
          </w:p>
        </w:tc>
      </w:tr>
      <w:tr w:rsidR="00720B9F" w:rsidRPr="00720B9F" w:rsidTr="00C34137">
        <w:trPr>
          <w:trHeight w:val="737"/>
        </w:trPr>
        <w:tc>
          <w:tcPr>
            <w:tcW w:w="2339" w:type="dxa"/>
            <w:tcBorders>
              <w:top w:val="nil"/>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Доля платы за энергетические ресурсы, %</w:t>
            </w:r>
          </w:p>
        </w:tc>
        <w:tc>
          <w:tcPr>
            <w:tcW w:w="3486" w:type="dxa"/>
            <w:gridSpan w:val="2"/>
            <w:tcBorders>
              <w:top w:val="single" w:sz="8" w:space="0" w:color="auto"/>
              <w:left w:val="nil"/>
              <w:bottom w:val="single" w:sz="12" w:space="0" w:color="auto"/>
              <w:right w:val="single" w:sz="12" w:space="0" w:color="000000"/>
            </w:tcBorders>
            <w:shd w:val="clear" w:color="auto" w:fill="auto"/>
            <w:vAlign w:val="center"/>
          </w:tcPr>
          <w:p w:rsidR="00720B9F" w:rsidRPr="00C34137" w:rsidRDefault="00C34137" w:rsidP="00226CBA">
            <w:pPr>
              <w:jc w:val="center"/>
              <w:rPr>
                <w:rFonts w:ascii="Times New Roman" w:eastAsia="Times New Roman" w:hAnsi="Times New Roman" w:cs="Times New Roman"/>
                <w:color w:val="000000"/>
              </w:rPr>
            </w:pPr>
            <w:r w:rsidRPr="00C34137">
              <w:rPr>
                <w:rFonts w:ascii="Times New Roman" w:eastAsia="Times New Roman" w:hAnsi="Times New Roman" w:cs="Times New Roman"/>
                <w:color w:val="000000"/>
              </w:rPr>
              <w:t>12,27</w:t>
            </w:r>
          </w:p>
        </w:tc>
        <w:tc>
          <w:tcPr>
            <w:tcW w:w="3486" w:type="dxa"/>
            <w:gridSpan w:val="2"/>
            <w:tcBorders>
              <w:top w:val="single" w:sz="8" w:space="0" w:color="auto"/>
              <w:left w:val="nil"/>
              <w:bottom w:val="single" w:sz="12" w:space="0" w:color="auto"/>
              <w:right w:val="single" w:sz="12" w:space="0" w:color="000000"/>
            </w:tcBorders>
            <w:shd w:val="clear" w:color="auto" w:fill="auto"/>
            <w:vAlign w:val="center"/>
          </w:tcPr>
          <w:p w:rsidR="00720B9F" w:rsidRPr="00C34137" w:rsidRDefault="00C34137" w:rsidP="00226CBA">
            <w:pPr>
              <w:jc w:val="center"/>
              <w:rPr>
                <w:rFonts w:ascii="Times New Roman" w:eastAsia="Times New Roman" w:hAnsi="Times New Roman" w:cs="Times New Roman"/>
                <w:color w:val="000000"/>
              </w:rPr>
            </w:pPr>
            <w:r w:rsidRPr="00C34137">
              <w:rPr>
                <w:rFonts w:ascii="Times New Roman" w:eastAsia="Times New Roman" w:hAnsi="Times New Roman" w:cs="Times New Roman"/>
                <w:color w:val="000000"/>
              </w:rPr>
              <w:t>16,46</w:t>
            </w:r>
          </w:p>
        </w:tc>
      </w:tr>
    </w:tbl>
    <w:p w:rsidR="00900D07" w:rsidRDefault="00900D07" w:rsidP="00D90295">
      <w:pPr>
        <w:pStyle w:val="ConsPlusNormal"/>
        <w:spacing w:line="360" w:lineRule="auto"/>
        <w:ind w:firstLine="540"/>
        <w:jc w:val="both"/>
        <w:rPr>
          <w:rFonts w:ascii="Times New Roman" w:eastAsiaTheme="minorEastAsia" w:hAnsi="Times New Roman" w:cs="Times New Roman"/>
          <w:sz w:val="28"/>
          <w:szCs w:val="28"/>
          <w:lang w:val="ru-RU"/>
        </w:rPr>
      </w:pPr>
    </w:p>
    <w:p w:rsidR="00BE7BA7" w:rsidRDefault="00BE7BA7" w:rsidP="00D90295">
      <w:pPr>
        <w:pStyle w:val="ConsPlusNormal"/>
        <w:spacing w:line="360" w:lineRule="auto"/>
        <w:ind w:firstLine="540"/>
        <w:jc w:val="both"/>
        <w:rPr>
          <w:rFonts w:ascii="Times New Roman" w:eastAsiaTheme="minorEastAsia" w:hAnsi="Times New Roman" w:cs="Times New Roman"/>
          <w:sz w:val="28"/>
          <w:szCs w:val="28"/>
          <w:lang w:val="ru-RU"/>
        </w:rPr>
      </w:pPr>
    </w:p>
    <w:p w:rsidR="00A95723" w:rsidRPr="00DE0798" w:rsidRDefault="00A95723" w:rsidP="00D90295">
      <w:pPr>
        <w:pStyle w:val="ConsPlusNormal"/>
        <w:spacing w:line="360" w:lineRule="auto"/>
        <w:ind w:firstLine="540"/>
        <w:jc w:val="both"/>
        <w:rPr>
          <w:rFonts w:ascii="Times New Roman" w:eastAsiaTheme="minorEastAsia" w:hAnsi="Times New Roman" w:cs="Times New Roman"/>
          <w:sz w:val="28"/>
          <w:szCs w:val="28"/>
          <w:lang w:val="ru-RU"/>
        </w:rPr>
      </w:pPr>
      <w:r w:rsidRPr="00DE0798">
        <w:rPr>
          <w:rFonts w:ascii="Times New Roman" w:eastAsiaTheme="minorEastAsia" w:hAnsi="Times New Roman" w:cs="Times New Roman"/>
          <w:sz w:val="28"/>
          <w:szCs w:val="28"/>
          <w:lang w:val="ru-RU"/>
        </w:rPr>
        <w:t xml:space="preserve">Расчёт показателей доступности. </w:t>
      </w:r>
    </w:p>
    <w:p w:rsidR="00B34C46" w:rsidRDefault="00A95723" w:rsidP="00D90295">
      <w:pPr>
        <w:pStyle w:val="ConsPlusNormal"/>
        <w:spacing w:line="360" w:lineRule="auto"/>
        <w:ind w:firstLine="540"/>
        <w:jc w:val="both"/>
        <w:rPr>
          <w:rFonts w:ascii="Times New Roman" w:eastAsiaTheme="minorEastAsia" w:hAnsi="Times New Roman" w:cs="Times New Roman"/>
          <w:sz w:val="28"/>
          <w:szCs w:val="28"/>
          <w:lang w:val="ru-RU"/>
        </w:rPr>
      </w:pPr>
      <w:r w:rsidRPr="00DE0798">
        <w:rPr>
          <w:rFonts w:ascii="Times New Roman" w:eastAsiaTheme="minorEastAsia" w:hAnsi="Times New Roman" w:cs="Times New Roman"/>
          <w:sz w:val="28"/>
          <w:szCs w:val="28"/>
          <w:lang w:val="ru-RU"/>
        </w:rPr>
        <w:t>В целях определения доли расходов на коммунальные услуги в совокупном доходе семьи использованы следующие допущения. Средний размер семьи – 2 взрослых и 1 ребёнок. Оплата производится</w:t>
      </w:r>
      <w:r w:rsidR="00B34C46">
        <w:rPr>
          <w:rFonts w:ascii="Times New Roman" w:eastAsiaTheme="minorEastAsia" w:hAnsi="Times New Roman" w:cs="Times New Roman"/>
          <w:sz w:val="28"/>
          <w:szCs w:val="28"/>
          <w:lang w:val="ru-RU"/>
        </w:rPr>
        <w:t>:</w:t>
      </w:r>
      <w:r w:rsidRPr="00DE0798">
        <w:rPr>
          <w:rFonts w:ascii="Times New Roman" w:eastAsiaTheme="minorEastAsia" w:hAnsi="Times New Roman" w:cs="Times New Roman"/>
          <w:sz w:val="28"/>
          <w:szCs w:val="28"/>
          <w:lang w:val="ru-RU"/>
        </w:rPr>
        <w:t xml:space="preserve"> </w:t>
      </w:r>
    </w:p>
    <w:p w:rsidR="00B34C46" w:rsidRDefault="00B34C46" w:rsidP="00D90295">
      <w:pPr>
        <w:pStyle w:val="ConsPlusNormal"/>
        <w:spacing w:line="360" w:lineRule="auto"/>
        <w:ind w:firstLine="540"/>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xml:space="preserve">А) </w:t>
      </w:r>
      <w:r w:rsidR="00A95723" w:rsidRPr="00DE0798">
        <w:rPr>
          <w:rFonts w:ascii="Times New Roman" w:eastAsiaTheme="minorEastAsia" w:hAnsi="Times New Roman" w:cs="Times New Roman"/>
          <w:sz w:val="28"/>
          <w:szCs w:val="28"/>
          <w:lang w:val="ru-RU"/>
        </w:rPr>
        <w:t>в многоквартирном доме, оборудованном централизованным холодным и горячим водоснабжением, водоотведением, централизованным</w:t>
      </w:r>
      <w:r>
        <w:rPr>
          <w:rFonts w:ascii="Times New Roman" w:eastAsiaTheme="minorEastAsia" w:hAnsi="Times New Roman" w:cs="Times New Roman"/>
          <w:sz w:val="28"/>
          <w:szCs w:val="28"/>
          <w:lang w:val="ru-RU"/>
        </w:rPr>
        <w:t xml:space="preserve"> отоплением, с газовыми плитами;</w:t>
      </w:r>
    </w:p>
    <w:p w:rsidR="00B34C46" w:rsidRDefault="00B34C46" w:rsidP="00D90295">
      <w:pPr>
        <w:pStyle w:val="ConsPlusNormal"/>
        <w:spacing w:line="360" w:lineRule="auto"/>
        <w:ind w:firstLine="540"/>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xml:space="preserve">Б) в индивидуальном жилом доме, оборудованном системой централизованного электроснабжения, без </w:t>
      </w:r>
      <w:r w:rsidR="00A95723" w:rsidRPr="00DE0798">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ru-RU"/>
        </w:rPr>
        <w:t>централизованного холодного</w:t>
      </w:r>
      <w:r w:rsidRPr="00DE0798">
        <w:rPr>
          <w:rFonts w:ascii="Times New Roman" w:eastAsiaTheme="minorEastAsia" w:hAnsi="Times New Roman" w:cs="Times New Roman"/>
          <w:sz w:val="28"/>
          <w:szCs w:val="28"/>
          <w:lang w:val="ru-RU"/>
        </w:rPr>
        <w:t xml:space="preserve"> и горя</w:t>
      </w:r>
      <w:r>
        <w:rPr>
          <w:rFonts w:ascii="Times New Roman" w:eastAsiaTheme="minorEastAsia" w:hAnsi="Times New Roman" w:cs="Times New Roman"/>
          <w:sz w:val="28"/>
          <w:szCs w:val="28"/>
          <w:lang w:val="ru-RU"/>
        </w:rPr>
        <w:t>чего водоснабжения, водоотведения, централизованного отопления, и без газовых плит.</w:t>
      </w:r>
    </w:p>
    <w:p w:rsidR="00A95723" w:rsidRPr="00C96B24" w:rsidRDefault="00A95723" w:rsidP="00D90295">
      <w:pPr>
        <w:pStyle w:val="ConsPlusNormal"/>
        <w:jc w:val="both"/>
        <w:rPr>
          <w:rFonts w:ascii="Times New Roman" w:hAnsi="Times New Roman" w:cs="Times New Roman"/>
          <w:sz w:val="24"/>
          <w:szCs w:val="28"/>
          <w:lang w:val="ru-RU"/>
        </w:rPr>
      </w:pPr>
      <w:r w:rsidRPr="00C96B24">
        <w:rPr>
          <w:rFonts w:ascii="Times New Roman" w:hAnsi="Times New Roman" w:cs="Times New Roman"/>
          <w:sz w:val="24"/>
          <w:szCs w:val="28"/>
          <w:lang w:val="ru-RU"/>
        </w:rPr>
        <w:t>Табл. 15.3. Доля расходов на коммунальные услуги</w:t>
      </w:r>
    </w:p>
    <w:tbl>
      <w:tblPr>
        <w:tblW w:w="9760" w:type="dxa"/>
        <w:tblInd w:w="93" w:type="dxa"/>
        <w:tblLook w:val="04A0" w:firstRow="1" w:lastRow="0" w:firstColumn="1" w:lastColumn="0" w:noHBand="0" w:noVBand="1"/>
      </w:tblPr>
      <w:tblGrid>
        <w:gridCol w:w="2026"/>
        <w:gridCol w:w="1694"/>
        <w:gridCol w:w="1340"/>
        <w:gridCol w:w="1700"/>
        <w:gridCol w:w="1480"/>
        <w:gridCol w:w="1520"/>
      </w:tblGrid>
      <w:tr w:rsidR="00720B9F" w:rsidRPr="00720B9F" w:rsidTr="00720B9F">
        <w:trPr>
          <w:trHeight w:val="345"/>
        </w:trPr>
        <w:tc>
          <w:tcPr>
            <w:tcW w:w="1920" w:type="dxa"/>
            <w:tcBorders>
              <w:top w:val="single" w:sz="12" w:space="0" w:color="auto"/>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Показатель</w:t>
            </w:r>
          </w:p>
        </w:tc>
        <w:tc>
          <w:tcPr>
            <w:tcW w:w="180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ед.</w:t>
            </w:r>
            <w:r w:rsidR="00BF799E">
              <w:rPr>
                <w:rFonts w:ascii="Times New Roman" w:eastAsia="Times New Roman" w:hAnsi="Times New Roman" w:cs="Times New Roman"/>
                <w:b/>
                <w:bCs/>
                <w:color w:val="000000"/>
              </w:rPr>
              <w:t xml:space="preserve"> </w:t>
            </w:r>
            <w:r w:rsidRPr="00720B9F">
              <w:rPr>
                <w:rFonts w:ascii="Times New Roman" w:eastAsia="Times New Roman" w:hAnsi="Times New Roman" w:cs="Times New Roman"/>
                <w:b/>
                <w:bCs/>
                <w:color w:val="000000"/>
              </w:rPr>
              <w:t>изм.</w:t>
            </w:r>
          </w:p>
        </w:tc>
        <w:tc>
          <w:tcPr>
            <w:tcW w:w="134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2014</w:t>
            </w:r>
          </w:p>
        </w:tc>
        <w:tc>
          <w:tcPr>
            <w:tcW w:w="170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2015</w:t>
            </w:r>
          </w:p>
        </w:tc>
        <w:tc>
          <w:tcPr>
            <w:tcW w:w="148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2020</w:t>
            </w:r>
          </w:p>
        </w:tc>
        <w:tc>
          <w:tcPr>
            <w:tcW w:w="152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2025</w:t>
            </w:r>
          </w:p>
        </w:tc>
      </w:tr>
      <w:tr w:rsidR="00720B9F" w:rsidRPr="00720B9F" w:rsidTr="00ED4135">
        <w:trPr>
          <w:trHeight w:val="756"/>
        </w:trPr>
        <w:tc>
          <w:tcPr>
            <w:tcW w:w="1920" w:type="dxa"/>
            <w:tcBorders>
              <w:top w:val="nil"/>
              <w:left w:val="single" w:sz="12" w:space="0" w:color="auto"/>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Среднемесячная заработная плата</w:t>
            </w:r>
          </w:p>
        </w:tc>
        <w:tc>
          <w:tcPr>
            <w:tcW w:w="1800" w:type="dxa"/>
            <w:tcBorders>
              <w:top w:val="nil"/>
              <w:left w:val="nil"/>
              <w:bottom w:val="single" w:sz="8" w:space="0" w:color="auto"/>
              <w:right w:val="single" w:sz="12" w:space="0" w:color="auto"/>
            </w:tcBorders>
            <w:shd w:val="clear" w:color="auto" w:fill="auto"/>
            <w:vAlign w:val="center"/>
            <w:hideMark/>
          </w:tcPr>
          <w:p w:rsidR="00720B9F" w:rsidRPr="00720B9F" w:rsidRDefault="00720B9F"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руб./чел.</w:t>
            </w:r>
          </w:p>
        </w:tc>
        <w:tc>
          <w:tcPr>
            <w:tcW w:w="1340" w:type="dxa"/>
            <w:tcBorders>
              <w:top w:val="nil"/>
              <w:left w:val="nil"/>
              <w:bottom w:val="single" w:sz="8" w:space="0" w:color="auto"/>
              <w:right w:val="single" w:sz="12" w:space="0" w:color="auto"/>
            </w:tcBorders>
            <w:shd w:val="clear" w:color="auto" w:fill="auto"/>
            <w:noWrap/>
            <w:vAlign w:val="center"/>
          </w:tcPr>
          <w:p w:rsidR="00720B9F" w:rsidRPr="00720B9F" w:rsidRDefault="00ED4135"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700" w:type="dxa"/>
            <w:tcBorders>
              <w:top w:val="nil"/>
              <w:left w:val="nil"/>
              <w:bottom w:val="single" w:sz="8" w:space="0" w:color="auto"/>
              <w:right w:val="single" w:sz="12" w:space="0" w:color="auto"/>
            </w:tcBorders>
            <w:shd w:val="clear" w:color="auto" w:fill="auto"/>
            <w:noWrap/>
            <w:vAlign w:val="center"/>
          </w:tcPr>
          <w:p w:rsidR="00720B9F" w:rsidRPr="00720B9F" w:rsidRDefault="00ED4135"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1480" w:type="dxa"/>
            <w:tcBorders>
              <w:top w:val="nil"/>
              <w:left w:val="nil"/>
              <w:bottom w:val="single" w:sz="8" w:space="0" w:color="auto"/>
              <w:right w:val="single" w:sz="12" w:space="0" w:color="auto"/>
            </w:tcBorders>
            <w:shd w:val="clear" w:color="auto" w:fill="auto"/>
            <w:noWrap/>
            <w:vAlign w:val="center"/>
          </w:tcPr>
          <w:p w:rsidR="00720B9F" w:rsidRPr="00720B9F" w:rsidRDefault="00ED4135"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1520" w:type="dxa"/>
            <w:tcBorders>
              <w:top w:val="nil"/>
              <w:left w:val="nil"/>
              <w:bottom w:val="single" w:sz="8" w:space="0" w:color="auto"/>
              <w:right w:val="single" w:sz="12" w:space="0" w:color="auto"/>
            </w:tcBorders>
            <w:shd w:val="clear" w:color="auto" w:fill="auto"/>
            <w:noWrap/>
            <w:vAlign w:val="center"/>
          </w:tcPr>
          <w:p w:rsidR="00720B9F" w:rsidRPr="00720B9F" w:rsidRDefault="00ED4135"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57</w:t>
            </w:r>
          </w:p>
        </w:tc>
      </w:tr>
      <w:tr w:rsidR="00720B9F" w:rsidRPr="00720B9F" w:rsidTr="00226CBA">
        <w:trPr>
          <w:trHeight w:val="468"/>
        </w:trPr>
        <w:tc>
          <w:tcPr>
            <w:tcW w:w="1920" w:type="dxa"/>
            <w:tcBorders>
              <w:top w:val="nil"/>
              <w:left w:val="single" w:sz="12" w:space="0" w:color="auto"/>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 xml:space="preserve">Совокупный доход семьи </w:t>
            </w:r>
          </w:p>
        </w:tc>
        <w:tc>
          <w:tcPr>
            <w:tcW w:w="1800" w:type="dxa"/>
            <w:tcBorders>
              <w:top w:val="nil"/>
              <w:left w:val="nil"/>
              <w:bottom w:val="single" w:sz="8" w:space="0" w:color="auto"/>
              <w:right w:val="single" w:sz="12" w:space="0" w:color="auto"/>
            </w:tcBorders>
            <w:shd w:val="clear" w:color="auto" w:fill="auto"/>
            <w:vAlign w:val="center"/>
            <w:hideMark/>
          </w:tcPr>
          <w:p w:rsidR="00720B9F" w:rsidRPr="00720B9F" w:rsidRDefault="00720B9F"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руб.</w:t>
            </w:r>
          </w:p>
        </w:tc>
        <w:tc>
          <w:tcPr>
            <w:tcW w:w="1340" w:type="dxa"/>
            <w:tcBorders>
              <w:top w:val="nil"/>
              <w:left w:val="nil"/>
              <w:bottom w:val="single" w:sz="8" w:space="0" w:color="auto"/>
              <w:right w:val="single" w:sz="12" w:space="0" w:color="auto"/>
            </w:tcBorders>
            <w:shd w:val="clear" w:color="auto" w:fill="auto"/>
            <w:noWrap/>
            <w:vAlign w:val="center"/>
            <w:hideMark/>
          </w:tcPr>
          <w:p w:rsidR="00720B9F" w:rsidRPr="00720B9F" w:rsidRDefault="00ED4135"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5524CF">
              <w:rPr>
                <w:rFonts w:ascii="Times New Roman" w:eastAsia="Times New Roman" w:hAnsi="Times New Roman" w:cs="Times New Roman"/>
                <w:color w:val="000000"/>
              </w:rPr>
              <w:t>2000</w:t>
            </w:r>
          </w:p>
        </w:tc>
        <w:tc>
          <w:tcPr>
            <w:tcW w:w="1700" w:type="dxa"/>
            <w:tcBorders>
              <w:top w:val="nil"/>
              <w:left w:val="nil"/>
              <w:bottom w:val="single" w:sz="8" w:space="0" w:color="auto"/>
              <w:right w:val="single" w:sz="12" w:space="0" w:color="auto"/>
            </w:tcBorders>
            <w:shd w:val="clear" w:color="auto" w:fill="auto"/>
            <w:noWrap/>
            <w:vAlign w:val="center"/>
            <w:hideMark/>
          </w:tcPr>
          <w:p w:rsidR="00720B9F" w:rsidRPr="00720B9F" w:rsidRDefault="00ED4135"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5524CF">
              <w:rPr>
                <w:rFonts w:ascii="Times New Roman" w:eastAsia="Times New Roman" w:hAnsi="Times New Roman" w:cs="Times New Roman"/>
                <w:color w:val="000000"/>
              </w:rPr>
              <w:t>7580</w:t>
            </w:r>
          </w:p>
        </w:tc>
        <w:tc>
          <w:tcPr>
            <w:tcW w:w="1480" w:type="dxa"/>
            <w:tcBorders>
              <w:top w:val="nil"/>
              <w:left w:val="nil"/>
              <w:bottom w:val="single" w:sz="8" w:space="0" w:color="auto"/>
              <w:right w:val="single" w:sz="12" w:space="0" w:color="auto"/>
            </w:tcBorders>
            <w:shd w:val="clear" w:color="auto" w:fill="auto"/>
            <w:noWrap/>
            <w:vAlign w:val="center"/>
            <w:hideMark/>
          </w:tcPr>
          <w:p w:rsidR="00720B9F" w:rsidRPr="00720B9F" w:rsidRDefault="00ED4135"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5524CF">
              <w:rPr>
                <w:rFonts w:ascii="Times New Roman" w:eastAsia="Times New Roman" w:hAnsi="Times New Roman" w:cs="Times New Roman"/>
                <w:color w:val="000000"/>
              </w:rPr>
              <w:t>5842</w:t>
            </w:r>
          </w:p>
        </w:tc>
        <w:tc>
          <w:tcPr>
            <w:tcW w:w="1520" w:type="dxa"/>
            <w:tcBorders>
              <w:top w:val="nil"/>
              <w:left w:val="nil"/>
              <w:bottom w:val="single" w:sz="8" w:space="0" w:color="auto"/>
              <w:right w:val="single" w:sz="12" w:space="0" w:color="auto"/>
            </w:tcBorders>
            <w:shd w:val="clear" w:color="auto" w:fill="auto"/>
            <w:noWrap/>
            <w:vAlign w:val="center"/>
            <w:hideMark/>
          </w:tcPr>
          <w:p w:rsidR="00720B9F" w:rsidRPr="00720B9F" w:rsidRDefault="00ED4135"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r w:rsidR="005524CF">
              <w:rPr>
                <w:rFonts w:ascii="Times New Roman" w:eastAsia="Times New Roman" w:hAnsi="Times New Roman" w:cs="Times New Roman"/>
                <w:color w:val="000000"/>
              </w:rPr>
              <w:t>2326</w:t>
            </w:r>
          </w:p>
        </w:tc>
      </w:tr>
      <w:tr w:rsidR="00720B9F" w:rsidRPr="00720B9F" w:rsidTr="00226CBA">
        <w:trPr>
          <w:trHeight w:val="1357"/>
        </w:trPr>
        <w:tc>
          <w:tcPr>
            <w:tcW w:w="1920" w:type="dxa"/>
            <w:tcBorders>
              <w:top w:val="nil"/>
              <w:left w:val="single" w:sz="12" w:space="0" w:color="auto"/>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 xml:space="preserve">Ежемесячная сумма расходов на оплату коммунальных услуг </w:t>
            </w:r>
          </w:p>
        </w:tc>
        <w:tc>
          <w:tcPr>
            <w:tcW w:w="1800" w:type="dxa"/>
            <w:tcBorders>
              <w:top w:val="nil"/>
              <w:left w:val="nil"/>
              <w:bottom w:val="single" w:sz="8" w:space="0" w:color="auto"/>
              <w:right w:val="single" w:sz="12" w:space="0" w:color="auto"/>
            </w:tcBorders>
            <w:shd w:val="clear" w:color="auto" w:fill="auto"/>
            <w:vAlign w:val="center"/>
            <w:hideMark/>
          </w:tcPr>
          <w:p w:rsidR="00720B9F" w:rsidRPr="00720B9F" w:rsidRDefault="00720B9F"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руб.</w:t>
            </w:r>
          </w:p>
        </w:tc>
        <w:tc>
          <w:tcPr>
            <w:tcW w:w="1340" w:type="dxa"/>
            <w:tcBorders>
              <w:top w:val="nil"/>
              <w:left w:val="nil"/>
              <w:bottom w:val="single" w:sz="8" w:space="0" w:color="auto"/>
              <w:right w:val="single" w:sz="12" w:space="0" w:color="auto"/>
            </w:tcBorders>
            <w:shd w:val="clear" w:color="auto" w:fill="auto"/>
            <w:noWrap/>
            <w:vAlign w:val="center"/>
            <w:hideMark/>
          </w:tcPr>
          <w:p w:rsidR="00720B9F" w:rsidRPr="00720B9F" w:rsidRDefault="005524CF"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720B9F" w:rsidRPr="00720B9F">
              <w:rPr>
                <w:rFonts w:ascii="Times New Roman" w:eastAsia="Times New Roman" w:hAnsi="Times New Roman" w:cs="Times New Roman"/>
                <w:color w:val="000000"/>
              </w:rPr>
              <w:t>482,2</w:t>
            </w:r>
          </w:p>
        </w:tc>
        <w:tc>
          <w:tcPr>
            <w:tcW w:w="1700" w:type="dxa"/>
            <w:tcBorders>
              <w:top w:val="nil"/>
              <w:left w:val="nil"/>
              <w:bottom w:val="single" w:sz="8" w:space="0" w:color="auto"/>
              <w:right w:val="single" w:sz="12" w:space="0" w:color="auto"/>
            </w:tcBorders>
            <w:shd w:val="clear" w:color="auto" w:fill="auto"/>
            <w:noWrap/>
            <w:vAlign w:val="center"/>
            <w:hideMark/>
          </w:tcPr>
          <w:p w:rsidR="00720B9F" w:rsidRPr="00720B9F" w:rsidRDefault="005524CF"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720B9F" w:rsidRPr="00720B9F">
              <w:rPr>
                <w:rFonts w:ascii="Times New Roman" w:eastAsia="Times New Roman" w:hAnsi="Times New Roman" w:cs="Times New Roman"/>
                <w:color w:val="000000"/>
              </w:rPr>
              <w:t>540,3</w:t>
            </w:r>
          </w:p>
        </w:tc>
        <w:tc>
          <w:tcPr>
            <w:tcW w:w="1480" w:type="dxa"/>
            <w:tcBorders>
              <w:top w:val="nil"/>
              <w:left w:val="nil"/>
              <w:bottom w:val="single" w:sz="8" w:space="0" w:color="auto"/>
              <w:right w:val="single" w:sz="12" w:space="0" w:color="auto"/>
            </w:tcBorders>
            <w:shd w:val="clear" w:color="auto" w:fill="auto"/>
            <w:noWrap/>
            <w:vAlign w:val="center"/>
            <w:hideMark/>
          </w:tcPr>
          <w:p w:rsidR="00720B9F" w:rsidRPr="00720B9F" w:rsidRDefault="005524CF"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720B9F" w:rsidRPr="00720B9F">
              <w:rPr>
                <w:rFonts w:ascii="Times New Roman" w:eastAsia="Times New Roman" w:hAnsi="Times New Roman" w:cs="Times New Roman"/>
                <w:color w:val="000000"/>
              </w:rPr>
              <w:t>669,6</w:t>
            </w:r>
          </w:p>
        </w:tc>
        <w:tc>
          <w:tcPr>
            <w:tcW w:w="1520" w:type="dxa"/>
            <w:tcBorders>
              <w:top w:val="nil"/>
              <w:left w:val="nil"/>
              <w:bottom w:val="single" w:sz="8" w:space="0" w:color="auto"/>
              <w:right w:val="single" w:sz="12" w:space="0" w:color="auto"/>
            </w:tcBorders>
            <w:shd w:val="clear" w:color="auto" w:fill="auto"/>
            <w:noWrap/>
            <w:vAlign w:val="center"/>
            <w:hideMark/>
          </w:tcPr>
          <w:p w:rsidR="00720B9F" w:rsidRPr="00720B9F" w:rsidRDefault="005524CF"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r w:rsidR="00720B9F" w:rsidRPr="00720B9F">
              <w:rPr>
                <w:rFonts w:ascii="Times New Roman" w:eastAsia="Times New Roman" w:hAnsi="Times New Roman" w:cs="Times New Roman"/>
                <w:color w:val="000000"/>
              </w:rPr>
              <w:t>785,1</w:t>
            </w:r>
          </w:p>
        </w:tc>
      </w:tr>
      <w:tr w:rsidR="00720B9F" w:rsidRPr="00720B9F" w:rsidTr="00226CBA">
        <w:trPr>
          <w:trHeight w:val="1905"/>
        </w:trPr>
        <w:tc>
          <w:tcPr>
            <w:tcW w:w="1920" w:type="dxa"/>
            <w:tcBorders>
              <w:top w:val="nil"/>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Доля расходов на коммунальные услуги в семейном бюджете</w:t>
            </w:r>
          </w:p>
        </w:tc>
        <w:tc>
          <w:tcPr>
            <w:tcW w:w="1800" w:type="dxa"/>
            <w:tcBorders>
              <w:top w:val="nil"/>
              <w:left w:val="nil"/>
              <w:bottom w:val="single" w:sz="12" w:space="0" w:color="auto"/>
              <w:right w:val="single" w:sz="12" w:space="0" w:color="auto"/>
            </w:tcBorders>
            <w:shd w:val="clear" w:color="auto" w:fill="auto"/>
            <w:vAlign w:val="center"/>
            <w:hideMark/>
          </w:tcPr>
          <w:p w:rsidR="00720B9F" w:rsidRPr="00720B9F" w:rsidRDefault="00720B9F"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w:t>
            </w:r>
          </w:p>
        </w:tc>
        <w:tc>
          <w:tcPr>
            <w:tcW w:w="1340" w:type="dxa"/>
            <w:tcBorders>
              <w:top w:val="nil"/>
              <w:left w:val="nil"/>
              <w:bottom w:val="single" w:sz="12" w:space="0" w:color="auto"/>
              <w:right w:val="single" w:sz="12" w:space="0" w:color="auto"/>
            </w:tcBorders>
            <w:shd w:val="clear" w:color="auto" w:fill="auto"/>
            <w:noWrap/>
            <w:vAlign w:val="center"/>
            <w:hideMark/>
          </w:tcPr>
          <w:p w:rsidR="00720B9F" w:rsidRPr="00720B9F" w:rsidRDefault="005524CF"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8,84</w:t>
            </w:r>
          </w:p>
        </w:tc>
        <w:tc>
          <w:tcPr>
            <w:tcW w:w="1700" w:type="dxa"/>
            <w:tcBorders>
              <w:top w:val="nil"/>
              <w:left w:val="nil"/>
              <w:bottom w:val="single" w:sz="12" w:space="0" w:color="auto"/>
              <w:right w:val="single" w:sz="12" w:space="0" w:color="auto"/>
            </w:tcBorders>
            <w:shd w:val="clear" w:color="auto" w:fill="auto"/>
            <w:noWrap/>
            <w:vAlign w:val="center"/>
            <w:hideMark/>
          </w:tcPr>
          <w:p w:rsidR="00720B9F" w:rsidRPr="00720B9F" w:rsidRDefault="005524CF"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8,198</w:t>
            </w:r>
          </w:p>
        </w:tc>
        <w:tc>
          <w:tcPr>
            <w:tcW w:w="1480" w:type="dxa"/>
            <w:tcBorders>
              <w:top w:val="nil"/>
              <w:left w:val="nil"/>
              <w:bottom w:val="single" w:sz="12" w:space="0" w:color="auto"/>
              <w:right w:val="single" w:sz="12" w:space="0" w:color="auto"/>
            </w:tcBorders>
            <w:shd w:val="clear" w:color="auto" w:fill="auto"/>
            <w:noWrap/>
            <w:vAlign w:val="center"/>
            <w:hideMark/>
          </w:tcPr>
          <w:p w:rsidR="00720B9F" w:rsidRPr="00720B9F" w:rsidRDefault="005524CF"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6,95</w:t>
            </w:r>
          </w:p>
        </w:tc>
        <w:tc>
          <w:tcPr>
            <w:tcW w:w="1520" w:type="dxa"/>
            <w:tcBorders>
              <w:top w:val="nil"/>
              <w:left w:val="nil"/>
              <w:bottom w:val="single" w:sz="12" w:space="0" w:color="auto"/>
              <w:right w:val="single" w:sz="12" w:space="0" w:color="auto"/>
            </w:tcBorders>
            <w:shd w:val="clear" w:color="auto" w:fill="auto"/>
            <w:noWrap/>
            <w:vAlign w:val="center"/>
            <w:hideMark/>
          </w:tcPr>
          <w:p w:rsidR="00720B9F" w:rsidRPr="00720B9F" w:rsidRDefault="005524CF"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5,46</w:t>
            </w:r>
          </w:p>
        </w:tc>
      </w:tr>
    </w:tbl>
    <w:p w:rsidR="00BD601E" w:rsidRDefault="00BD601E" w:rsidP="00D90295">
      <w:pPr>
        <w:pStyle w:val="ConsPlusNormal"/>
        <w:spacing w:line="360" w:lineRule="auto"/>
        <w:ind w:firstLine="540"/>
        <w:jc w:val="both"/>
        <w:rPr>
          <w:rFonts w:ascii="Times New Roman" w:eastAsiaTheme="minorEastAsia" w:hAnsi="Times New Roman" w:cs="Times New Roman"/>
          <w:sz w:val="28"/>
          <w:szCs w:val="28"/>
          <w:lang w:val="ru-RU"/>
        </w:rPr>
      </w:pPr>
    </w:p>
    <w:p w:rsidR="00D85AC7" w:rsidRDefault="00D85AC7" w:rsidP="00D90295">
      <w:pPr>
        <w:pStyle w:val="ConsPlusNormal"/>
        <w:spacing w:line="360" w:lineRule="auto"/>
        <w:ind w:firstLine="540"/>
        <w:jc w:val="both"/>
        <w:rPr>
          <w:rFonts w:ascii="Times New Roman" w:eastAsiaTheme="minorEastAsia" w:hAnsi="Times New Roman" w:cs="Times New Roman"/>
          <w:sz w:val="28"/>
          <w:szCs w:val="28"/>
          <w:lang w:val="ru-RU"/>
        </w:rPr>
      </w:pPr>
    </w:p>
    <w:p w:rsidR="00D85AC7" w:rsidRDefault="00D85AC7" w:rsidP="00D90295">
      <w:pPr>
        <w:pStyle w:val="ConsPlusNormal"/>
        <w:spacing w:line="360" w:lineRule="auto"/>
        <w:ind w:firstLine="540"/>
        <w:jc w:val="both"/>
        <w:rPr>
          <w:rFonts w:ascii="Times New Roman" w:eastAsiaTheme="minorEastAsia" w:hAnsi="Times New Roman" w:cs="Times New Roman"/>
          <w:sz w:val="28"/>
          <w:szCs w:val="28"/>
          <w:lang w:val="ru-RU"/>
        </w:rPr>
      </w:pPr>
    </w:p>
    <w:p w:rsidR="00D85AC7" w:rsidRDefault="00D85AC7" w:rsidP="00D90295">
      <w:pPr>
        <w:pStyle w:val="ConsPlusNormal"/>
        <w:spacing w:line="360" w:lineRule="auto"/>
        <w:ind w:firstLine="540"/>
        <w:jc w:val="both"/>
        <w:rPr>
          <w:rFonts w:ascii="Times New Roman" w:eastAsiaTheme="minorEastAsia" w:hAnsi="Times New Roman" w:cs="Times New Roman"/>
          <w:sz w:val="28"/>
          <w:szCs w:val="28"/>
          <w:lang w:val="ru-RU"/>
        </w:rPr>
      </w:pPr>
    </w:p>
    <w:p w:rsidR="00D85AC7" w:rsidRDefault="00D85AC7" w:rsidP="00D90295">
      <w:pPr>
        <w:pStyle w:val="ConsPlusNormal"/>
        <w:spacing w:line="360" w:lineRule="auto"/>
        <w:ind w:firstLine="540"/>
        <w:jc w:val="both"/>
        <w:rPr>
          <w:rFonts w:ascii="Times New Roman" w:eastAsiaTheme="minorEastAsia" w:hAnsi="Times New Roman" w:cs="Times New Roman"/>
          <w:sz w:val="28"/>
          <w:szCs w:val="28"/>
          <w:lang w:val="ru-RU"/>
        </w:rPr>
      </w:pPr>
    </w:p>
    <w:p w:rsidR="00D85AC7" w:rsidRDefault="00D85AC7" w:rsidP="00D90295">
      <w:pPr>
        <w:pStyle w:val="ConsPlusNormal"/>
        <w:spacing w:line="360" w:lineRule="auto"/>
        <w:ind w:firstLine="540"/>
        <w:jc w:val="both"/>
        <w:rPr>
          <w:rFonts w:ascii="Times New Roman" w:eastAsiaTheme="minorEastAsia" w:hAnsi="Times New Roman" w:cs="Times New Roman"/>
          <w:sz w:val="28"/>
          <w:szCs w:val="28"/>
          <w:lang w:val="ru-RU"/>
        </w:rPr>
      </w:pPr>
    </w:p>
    <w:p w:rsidR="00D85AC7" w:rsidRDefault="00D85AC7" w:rsidP="00D90295">
      <w:pPr>
        <w:pStyle w:val="ConsPlusNormal"/>
        <w:spacing w:line="360" w:lineRule="auto"/>
        <w:ind w:firstLine="540"/>
        <w:jc w:val="both"/>
        <w:rPr>
          <w:rFonts w:ascii="Times New Roman" w:eastAsiaTheme="minorEastAsia" w:hAnsi="Times New Roman" w:cs="Times New Roman"/>
          <w:sz w:val="28"/>
          <w:szCs w:val="28"/>
          <w:lang w:val="ru-RU"/>
        </w:rPr>
      </w:pPr>
    </w:p>
    <w:p w:rsidR="00D85AC7" w:rsidRDefault="00D85AC7" w:rsidP="00D90295">
      <w:pPr>
        <w:pStyle w:val="ConsPlusNormal"/>
        <w:spacing w:line="360" w:lineRule="auto"/>
        <w:ind w:firstLine="540"/>
        <w:jc w:val="both"/>
        <w:rPr>
          <w:rFonts w:ascii="Times New Roman" w:eastAsiaTheme="minorEastAsia" w:hAnsi="Times New Roman" w:cs="Times New Roman"/>
          <w:sz w:val="28"/>
          <w:szCs w:val="28"/>
          <w:lang w:val="ru-RU"/>
        </w:rPr>
      </w:pPr>
    </w:p>
    <w:p w:rsidR="00A95723" w:rsidRPr="00DE0798" w:rsidRDefault="00720B9F" w:rsidP="00D90295">
      <w:pPr>
        <w:pStyle w:val="ConsPlusNormal"/>
        <w:spacing w:line="360" w:lineRule="auto"/>
        <w:ind w:firstLine="540"/>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lastRenderedPageBreak/>
        <w:t>Экспертная оценка</w:t>
      </w:r>
      <w:r w:rsidR="00A95723" w:rsidRPr="00DE0798">
        <w:rPr>
          <w:rFonts w:ascii="Times New Roman" w:eastAsiaTheme="minorEastAsia" w:hAnsi="Times New Roman" w:cs="Times New Roman"/>
          <w:sz w:val="28"/>
          <w:szCs w:val="28"/>
          <w:lang w:val="ru-RU"/>
        </w:rPr>
        <w:t xml:space="preserve"> доли населения с доходами ниже прожиточного минимума. </w:t>
      </w:r>
    </w:p>
    <w:p w:rsidR="00A95723" w:rsidRPr="00C96B24" w:rsidRDefault="00A95723" w:rsidP="00D90295">
      <w:pPr>
        <w:pStyle w:val="ConsPlusNormal"/>
        <w:jc w:val="both"/>
        <w:rPr>
          <w:rFonts w:ascii="Times New Roman" w:hAnsi="Times New Roman" w:cs="Times New Roman"/>
          <w:sz w:val="24"/>
          <w:szCs w:val="24"/>
          <w:lang w:val="ru-RU"/>
        </w:rPr>
      </w:pPr>
      <w:r w:rsidRPr="00C96B24">
        <w:rPr>
          <w:rFonts w:ascii="Times New Roman" w:hAnsi="Times New Roman" w:cs="Times New Roman"/>
          <w:sz w:val="24"/>
          <w:szCs w:val="24"/>
          <w:lang w:val="ru-RU"/>
        </w:rPr>
        <w:t>Табл. 15.4. Доля населения с доходами ниже прожиточного минимума.</w:t>
      </w:r>
    </w:p>
    <w:tbl>
      <w:tblPr>
        <w:tblW w:w="9760" w:type="dxa"/>
        <w:tblInd w:w="93" w:type="dxa"/>
        <w:tblLook w:val="04A0" w:firstRow="1" w:lastRow="0" w:firstColumn="1" w:lastColumn="0" w:noHBand="0" w:noVBand="1"/>
      </w:tblPr>
      <w:tblGrid>
        <w:gridCol w:w="1920"/>
        <w:gridCol w:w="1800"/>
        <w:gridCol w:w="1340"/>
        <w:gridCol w:w="1700"/>
        <w:gridCol w:w="1480"/>
        <w:gridCol w:w="1520"/>
      </w:tblGrid>
      <w:tr w:rsidR="00720B9F" w:rsidRPr="00720B9F" w:rsidTr="006C5D6D">
        <w:trPr>
          <w:trHeight w:val="345"/>
          <w:tblHeader/>
        </w:trPr>
        <w:tc>
          <w:tcPr>
            <w:tcW w:w="1920" w:type="dxa"/>
            <w:tcBorders>
              <w:top w:val="single" w:sz="12" w:space="0" w:color="auto"/>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Показатель</w:t>
            </w:r>
          </w:p>
        </w:tc>
        <w:tc>
          <w:tcPr>
            <w:tcW w:w="180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ед.</w:t>
            </w:r>
            <w:r w:rsidR="00BF799E">
              <w:rPr>
                <w:rFonts w:ascii="Times New Roman" w:eastAsia="Times New Roman" w:hAnsi="Times New Roman" w:cs="Times New Roman"/>
                <w:b/>
                <w:bCs/>
                <w:color w:val="000000"/>
              </w:rPr>
              <w:t xml:space="preserve"> </w:t>
            </w:r>
            <w:r w:rsidRPr="00720B9F">
              <w:rPr>
                <w:rFonts w:ascii="Times New Roman" w:eastAsia="Times New Roman" w:hAnsi="Times New Roman" w:cs="Times New Roman"/>
                <w:b/>
                <w:bCs/>
                <w:color w:val="000000"/>
              </w:rPr>
              <w:t>изм.</w:t>
            </w:r>
          </w:p>
        </w:tc>
        <w:tc>
          <w:tcPr>
            <w:tcW w:w="134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2014</w:t>
            </w:r>
          </w:p>
        </w:tc>
        <w:tc>
          <w:tcPr>
            <w:tcW w:w="170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2015</w:t>
            </w:r>
          </w:p>
        </w:tc>
        <w:tc>
          <w:tcPr>
            <w:tcW w:w="148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2020</w:t>
            </w:r>
          </w:p>
        </w:tc>
        <w:tc>
          <w:tcPr>
            <w:tcW w:w="152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2025</w:t>
            </w:r>
          </w:p>
        </w:tc>
      </w:tr>
      <w:tr w:rsidR="00720B9F" w:rsidRPr="00720B9F" w:rsidTr="00226CBA">
        <w:trPr>
          <w:trHeight w:val="960"/>
        </w:trPr>
        <w:tc>
          <w:tcPr>
            <w:tcW w:w="1920" w:type="dxa"/>
            <w:tcBorders>
              <w:top w:val="single" w:sz="12" w:space="0" w:color="auto"/>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Численность постоянного населения</w:t>
            </w:r>
          </w:p>
        </w:tc>
        <w:tc>
          <w:tcPr>
            <w:tcW w:w="1800" w:type="dxa"/>
            <w:tcBorders>
              <w:top w:val="single" w:sz="12" w:space="0" w:color="auto"/>
              <w:left w:val="nil"/>
              <w:bottom w:val="single" w:sz="12" w:space="0" w:color="auto"/>
              <w:right w:val="single" w:sz="12" w:space="0" w:color="auto"/>
            </w:tcBorders>
            <w:shd w:val="clear" w:color="auto" w:fill="auto"/>
            <w:vAlign w:val="center"/>
            <w:hideMark/>
          </w:tcPr>
          <w:p w:rsidR="00720B9F" w:rsidRPr="00720B9F" w:rsidRDefault="00720B9F"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чел</w:t>
            </w:r>
          </w:p>
        </w:tc>
        <w:tc>
          <w:tcPr>
            <w:tcW w:w="1340" w:type="dxa"/>
            <w:tcBorders>
              <w:top w:val="single" w:sz="12" w:space="0" w:color="auto"/>
              <w:left w:val="nil"/>
              <w:bottom w:val="single" w:sz="12" w:space="0" w:color="auto"/>
              <w:right w:val="single" w:sz="12" w:space="0" w:color="auto"/>
            </w:tcBorders>
            <w:shd w:val="clear" w:color="auto" w:fill="auto"/>
            <w:vAlign w:val="center"/>
          </w:tcPr>
          <w:p w:rsidR="00720B9F" w:rsidRPr="00720B9F" w:rsidRDefault="00D85AC7"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1158</w:t>
            </w:r>
          </w:p>
        </w:tc>
        <w:tc>
          <w:tcPr>
            <w:tcW w:w="1700" w:type="dxa"/>
            <w:tcBorders>
              <w:top w:val="single" w:sz="12" w:space="0" w:color="auto"/>
              <w:left w:val="nil"/>
              <w:bottom w:val="single" w:sz="12" w:space="0" w:color="auto"/>
              <w:right w:val="single" w:sz="12" w:space="0" w:color="auto"/>
            </w:tcBorders>
            <w:shd w:val="clear" w:color="auto" w:fill="auto"/>
            <w:vAlign w:val="center"/>
          </w:tcPr>
          <w:p w:rsidR="00720B9F" w:rsidRPr="00720B9F" w:rsidRDefault="00D85AC7"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1163</w:t>
            </w:r>
          </w:p>
        </w:tc>
        <w:tc>
          <w:tcPr>
            <w:tcW w:w="1480" w:type="dxa"/>
            <w:tcBorders>
              <w:top w:val="single" w:sz="12" w:space="0" w:color="auto"/>
              <w:left w:val="nil"/>
              <w:bottom w:val="single" w:sz="12" w:space="0" w:color="auto"/>
              <w:right w:val="single" w:sz="12" w:space="0" w:color="auto"/>
            </w:tcBorders>
            <w:shd w:val="clear" w:color="auto" w:fill="auto"/>
            <w:vAlign w:val="center"/>
          </w:tcPr>
          <w:p w:rsidR="00720B9F" w:rsidRPr="00720B9F" w:rsidRDefault="00D85AC7"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1225</w:t>
            </w:r>
          </w:p>
        </w:tc>
        <w:tc>
          <w:tcPr>
            <w:tcW w:w="1520" w:type="dxa"/>
            <w:tcBorders>
              <w:top w:val="single" w:sz="12" w:space="0" w:color="auto"/>
              <w:left w:val="nil"/>
              <w:bottom w:val="single" w:sz="12" w:space="0" w:color="auto"/>
              <w:right w:val="single" w:sz="12" w:space="0" w:color="auto"/>
            </w:tcBorders>
            <w:shd w:val="clear" w:color="auto" w:fill="auto"/>
            <w:vAlign w:val="center"/>
          </w:tcPr>
          <w:p w:rsidR="00720B9F" w:rsidRPr="00720B9F" w:rsidRDefault="00D85AC7"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1239</w:t>
            </w:r>
          </w:p>
        </w:tc>
      </w:tr>
      <w:tr w:rsidR="00720B9F" w:rsidRPr="00720B9F" w:rsidTr="00226CBA">
        <w:trPr>
          <w:trHeight w:val="645"/>
        </w:trPr>
        <w:tc>
          <w:tcPr>
            <w:tcW w:w="1920" w:type="dxa"/>
            <w:tcBorders>
              <w:top w:val="single" w:sz="12" w:space="0" w:color="auto"/>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Коэффициент семейности</w:t>
            </w:r>
          </w:p>
        </w:tc>
        <w:tc>
          <w:tcPr>
            <w:tcW w:w="1800" w:type="dxa"/>
            <w:tcBorders>
              <w:top w:val="single" w:sz="12" w:space="0" w:color="auto"/>
              <w:left w:val="nil"/>
              <w:bottom w:val="single" w:sz="12" w:space="0" w:color="auto"/>
              <w:right w:val="single" w:sz="12" w:space="0" w:color="auto"/>
            </w:tcBorders>
            <w:shd w:val="clear" w:color="auto" w:fill="auto"/>
            <w:vAlign w:val="center"/>
            <w:hideMark/>
          </w:tcPr>
          <w:p w:rsidR="00720B9F" w:rsidRPr="00720B9F" w:rsidRDefault="00720B9F"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ед.</w:t>
            </w:r>
            <w:r w:rsidR="00BF799E">
              <w:rPr>
                <w:rFonts w:ascii="Times New Roman" w:eastAsia="Times New Roman" w:hAnsi="Times New Roman" w:cs="Times New Roman"/>
                <w:color w:val="000000"/>
              </w:rPr>
              <w:t xml:space="preserve"> </w:t>
            </w:r>
            <w:r w:rsidRPr="00720B9F">
              <w:rPr>
                <w:rFonts w:ascii="Times New Roman" w:eastAsia="Times New Roman" w:hAnsi="Times New Roman" w:cs="Times New Roman"/>
                <w:color w:val="000000"/>
              </w:rPr>
              <w:t>изм</w:t>
            </w:r>
            <w:r w:rsidR="006A6363">
              <w:rPr>
                <w:rFonts w:ascii="Times New Roman" w:eastAsia="Times New Roman" w:hAnsi="Times New Roman" w:cs="Times New Roman"/>
                <w:color w:val="000000"/>
              </w:rPr>
              <w:t>.</w:t>
            </w:r>
          </w:p>
        </w:tc>
        <w:tc>
          <w:tcPr>
            <w:tcW w:w="1340" w:type="dxa"/>
            <w:tcBorders>
              <w:top w:val="single" w:sz="12" w:space="0" w:color="auto"/>
              <w:left w:val="nil"/>
              <w:bottom w:val="single" w:sz="12" w:space="0" w:color="auto"/>
              <w:right w:val="single" w:sz="12" w:space="0" w:color="auto"/>
            </w:tcBorders>
            <w:shd w:val="clear" w:color="auto" w:fill="auto"/>
            <w:vAlign w:val="center"/>
            <w:hideMark/>
          </w:tcPr>
          <w:p w:rsidR="00720B9F" w:rsidRPr="00720B9F" w:rsidRDefault="005E420C"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700" w:type="dxa"/>
            <w:tcBorders>
              <w:top w:val="single" w:sz="12" w:space="0" w:color="auto"/>
              <w:left w:val="nil"/>
              <w:bottom w:val="single" w:sz="12" w:space="0" w:color="auto"/>
              <w:right w:val="single" w:sz="12" w:space="0" w:color="auto"/>
            </w:tcBorders>
            <w:shd w:val="clear" w:color="auto" w:fill="auto"/>
            <w:vAlign w:val="center"/>
            <w:hideMark/>
          </w:tcPr>
          <w:p w:rsidR="00720B9F" w:rsidRPr="00720B9F" w:rsidRDefault="005E420C"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480" w:type="dxa"/>
            <w:tcBorders>
              <w:top w:val="single" w:sz="12" w:space="0" w:color="auto"/>
              <w:left w:val="nil"/>
              <w:bottom w:val="single" w:sz="12" w:space="0" w:color="auto"/>
              <w:right w:val="single" w:sz="12" w:space="0" w:color="auto"/>
            </w:tcBorders>
            <w:shd w:val="clear" w:color="auto" w:fill="auto"/>
            <w:vAlign w:val="center"/>
            <w:hideMark/>
          </w:tcPr>
          <w:p w:rsidR="00720B9F" w:rsidRPr="00720B9F" w:rsidRDefault="005E420C"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520" w:type="dxa"/>
            <w:tcBorders>
              <w:top w:val="single" w:sz="12" w:space="0" w:color="auto"/>
              <w:left w:val="nil"/>
              <w:bottom w:val="single" w:sz="12" w:space="0" w:color="auto"/>
              <w:right w:val="single" w:sz="12" w:space="0" w:color="auto"/>
            </w:tcBorders>
            <w:shd w:val="clear" w:color="auto" w:fill="auto"/>
            <w:vAlign w:val="center"/>
            <w:hideMark/>
          </w:tcPr>
          <w:p w:rsidR="00720B9F" w:rsidRPr="00720B9F" w:rsidRDefault="005E420C"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r>
      <w:tr w:rsidR="00720B9F" w:rsidRPr="00720B9F" w:rsidTr="00226CBA">
        <w:trPr>
          <w:trHeight w:val="645"/>
        </w:trPr>
        <w:tc>
          <w:tcPr>
            <w:tcW w:w="1920" w:type="dxa"/>
            <w:tcBorders>
              <w:top w:val="single" w:sz="12" w:space="0" w:color="auto"/>
              <w:left w:val="single" w:sz="12" w:space="0" w:color="auto"/>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Число семей расчетное</w:t>
            </w:r>
          </w:p>
        </w:tc>
        <w:tc>
          <w:tcPr>
            <w:tcW w:w="1800" w:type="dxa"/>
            <w:tcBorders>
              <w:top w:val="single" w:sz="12" w:space="0" w:color="auto"/>
              <w:left w:val="nil"/>
              <w:bottom w:val="single" w:sz="8" w:space="0" w:color="auto"/>
              <w:right w:val="single" w:sz="12" w:space="0" w:color="auto"/>
            </w:tcBorders>
            <w:shd w:val="clear" w:color="auto" w:fill="auto"/>
            <w:vAlign w:val="center"/>
            <w:hideMark/>
          </w:tcPr>
          <w:p w:rsidR="00720B9F" w:rsidRPr="00720B9F" w:rsidRDefault="00720B9F"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ед.</w:t>
            </w:r>
          </w:p>
        </w:tc>
        <w:tc>
          <w:tcPr>
            <w:tcW w:w="1340" w:type="dxa"/>
            <w:tcBorders>
              <w:top w:val="single" w:sz="12" w:space="0" w:color="auto"/>
              <w:left w:val="nil"/>
              <w:bottom w:val="single" w:sz="8" w:space="0" w:color="auto"/>
              <w:right w:val="single" w:sz="12" w:space="0" w:color="auto"/>
            </w:tcBorders>
            <w:shd w:val="clear" w:color="auto" w:fill="auto"/>
            <w:vAlign w:val="center"/>
          </w:tcPr>
          <w:p w:rsidR="00720B9F" w:rsidRPr="00720B9F" w:rsidRDefault="00D85AC7"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347</w:t>
            </w:r>
          </w:p>
        </w:tc>
        <w:tc>
          <w:tcPr>
            <w:tcW w:w="1700" w:type="dxa"/>
            <w:tcBorders>
              <w:top w:val="single" w:sz="12" w:space="0" w:color="auto"/>
              <w:left w:val="nil"/>
              <w:bottom w:val="single" w:sz="8" w:space="0" w:color="auto"/>
              <w:right w:val="single" w:sz="12" w:space="0" w:color="auto"/>
            </w:tcBorders>
            <w:shd w:val="clear" w:color="auto" w:fill="auto"/>
            <w:vAlign w:val="center"/>
          </w:tcPr>
          <w:p w:rsidR="00720B9F" w:rsidRPr="00720B9F" w:rsidRDefault="00D85AC7"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349</w:t>
            </w:r>
          </w:p>
        </w:tc>
        <w:tc>
          <w:tcPr>
            <w:tcW w:w="1480" w:type="dxa"/>
            <w:tcBorders>
              <w:top w:val="single" w:sz="12" w:space="0" w:color="auto"/>
              <w:left w:val="nil"/>
              <w:bottom w:val="single" w:sz="8" w:space="0" w:color="auto"/>
              <w:right w:val="single" w:sz="12" w:space="0" w:color="auto"/>
            </w:tcBorders>
            <w:shd w:val="clear" w:color="auto" w:fill="auto"/>
            <w:vAlign w:val="center"/>
          </w:tcPr>
          <w:p w:rsidR="00720B9F" w:rsidRPr="00720B9F" w:rsidRDefault="00D85AC7"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368</w:t>
            </w:r>
          </w:p>
        </w:tc>
        <w:tc>
          <w:tcPr>
            <w:tcW w:w="1520" w:type="dxa"/>
            <w:tcBorders>
              <w:top w:val="single" w:sz="12" w:space="0" w:color="auto"/>
              <w:left w:val="nil"/>
              <w:bottom w:val="single" w:sz="8" w:space="0" w:color="auto"/>
              <w:right w:val="single" w:sz="12" w:space="0" w:color="auto"/>
            </w:tcBorders>
            <w:shd w:val="clear" w:color="auto" w:fill="auto"/>
            <w:vAlign w:val="center"/>
          </w:tcPr>
          <w:p w:rsidR="00720B9F" w:rsidRPr="00720B9F" w:rsidRDefault="00D85AC7"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372</w:t>
            </w:r>
          </w:p>
        </w:tc>
      </w:tr>
      <w:tr w:rsidR="00720B9F" w:rsidRPr="00720B9F" w:rsidTr="00226CBA">
        <w:trPr>
          <w:trHeight w:val="1275"/>
        </w:trPr>
        <w:tc>
          <w:tcPr>
            <w:tcW w:w="1920" w:type="dxa"/>
            <w:tcBorders>
              <w:top w:val="nil"/>
              <w:left w:val="single" w:sz="12" w:space="0" w:color="auto"/>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Число семей с доходом ниже прожиточного минимума</w:t>
            </w:r>
          </w:p>
        </w:tc>
        <w:tc>
          <w:tcPr>
            <w:tcW w:w="1800" w:type="dxa"/>
            <w:tcBorders>
              <w:top w:val="nil"/>
              <w:left w:val="nil"/>
              <w:bottom w:val="single" w:sz="8" w:space="0" w:color="auto"/>
              <w:right w:val="single" w:sz="12" w:space="0" w:color="auto"/>
            </w:tcBorders>
            <w:shd w:val="clear" w:color="auto" w:fill="auto"/>
            <w:vAlign w:val="center"/>
            <w:hideMark/>
          </w:tcPr>
          <w:p w:rsidR="00720B9F" w:rsidRPr="00720B9F" w:rsidRDefault="00720B9F"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ед.</w:t>
            </w:r>
          </w:p>
        </w:tc>
        <w:tc>
          <w:tcPr>
            <w:tcW w:w="1340" w:type="dxa"/>
            <w:tcBorders>
              <w:top w:val="nil"/>
              <w:left w:val="nil"/>
              <w:bottom w:val="single" w:sz="8" w:space="0" w:color="auto"/>
              <w:right w:val="single" w:sz="12" w:space="0" w:color="auto"/>
            </w:tcBorders>
            <w:shd w:val="clear" w:color="auto" w:fill="auto"/>
            <w:vAlign w:val="center"/>
          </w:tcPr>
          <w:p w:rsidR="00720B9F" w:rsidRPr="00720B9F" w:rsidRDefault="00D85AC7"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5E420C">
              <w:rPr>
                <w:rFonts w:ascii="Times New Roman" w:eastAsia="Times New Roman" w:hAnsi="Times New Roman" w:cs="Times New Roman"/>
                <w:color w:val="000000"/>
              </w:rPr>
              <w:t>0</w:t>
            </w:r>
          </w:p>
        </w:tc>
        <w:tc>
          <w:tcPr>
            <w:tcW w:w="1700" w:type="dxa"/>
            <w:tcBorders>
              <w:top w:val="nil"/>
              <w:left w:val="nil"/>
              <w:bottom w:val="single" w:sz="8" w:space="0" w:color="auto"/>
              <w:right w:val="single" w:sz="12" w:space="0" w:color="auto"/>
            </w:tcBorders>
            <w:shd w:val="clear" w:color="auto" w:fill="auto"/>
            <w:vAlign w:val="center"/>
          </w:tcPr>
          <w:p w:rsidR="00720B9F" w:rsidRPr="00720B9F" w:rsidRDefault="00226CBA"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480" w:type="dxa"/>
            <w:tcBorders>
              <w:top w:val="nil"/>
              <w:left w:val="nil"/>
              <w:bottom w:val="single" w:sz="8" w:space="0" w:color="auto"/>
              <w:right w:val="single" w:sz="12" w:space="0" w:color="auto"/>
            </w:tcBorders>
            <w:shd w:val="clear" w:color="auto" w:fill="auto"/>
            <w:vAlign w:val="center"/>
          </w:tcPr>
          <w:p w:rsidR="00720B9F" w:rsidRPr="00720B9F" w:rsidRDefault="00226CBA"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520" w:type="dxa"/>
            <w:tcBorders>
              <w:top w:val="nil"/>
              <w:left w:val="nil"/>
              <w:bottom w:val="single" w:sz="8" w:space="0" w:color="auto"/>
              <w:right w:val="single" w:sz="12" w:space="0" w:color="auto"/>
            </w:tcBorders>
            <w:shd w:val="clear" w:color="auto" w:fill="auto"/>
            <w:vAlign w:val="center"/>
          </w:tcPr>
          <w:p w:rsidR="00720B9F" w:rsidRPr="00720B9F" w:rsidRDefault="00226CBA"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720B9F" w:rsidRPr="00720B9F" w:rsidTr="00226CBA">
        <w:trPr>
          <w:trHeight w:val="1590"/>
        </w:trPr>
        <w:tc>
          <w:tcPr>
            <w:tcW w:w="1920" w:type="dxa"/>
            <w:tcBorders>
              <w:top w:val="nil"/>
              <w:left w:val="single" w:sz="12" w:space="0" w:color="auto"/>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Численность населения с доходами ниже прожиточного минимума</w:t>
            </w:r>
          </w:p>
        </w:tc>
        <w:tc>
          <w:tcPr>
            <w:tcW w:w="1800" w:type="dxa"/>
            <w:tcBorders>
              <w:top w:val="nil"/>
              <w:left w:val="nil"/>
              <w:bottom w:val="single" w:sz="8" w:space="0" w:color="auto"/>
              <w:right w:val="single" w:sz="12" w:space="0" w:color="auto"/>
            </w:tcBorders>
            <w:shd w:val="clear" w:color="auto" w:fill="auto"/>
            <w:vAlign w:val="center"/>
            <w:hideMark/>
          </w:tcPr>
          <w:p w:rsidR="00720B9F" w:rsidRPr="00720B9F" w:rsidRDefault="00720B9F"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чел.</w:t>
            </w:r>
          </w:p>
        </w:tc>
        <w:tc>
          <w:tcPr>
            <w:tcW w:w="1340" w:type="dxa"/>
            <w:tcBorders>
              <w:top w:val="nil"/>
              <w:left w:val="nil"/>
              <w:bottom w:val="single" w:sz="8" w:space="0" w:color="auto"/>
              <w:right w:val="single" w:sz="12" w:space="0" w:color="auto"/>
            </w:tcBorders>
            <w:shd w:val="clear" w:color="auto" w:fill="auto"/>
            <w:vAlign w:val="center"/>
            <w:hideMark/>
          </w:tcPr>
          <w:p w:rsidR="00720B9F" w:rsidRPr="00720B9F" w:rsidRDefault="00ED4135" w:rsidP="005E420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5E420C">
              <w:rPr>
                <w:rFonts w:ascii="Times New Roman" w:eastAsia="Times New Roman" w:hAnsi="Times New Roman" w:cs="Times New Roman"/>
                <w:color w:val="000000"/>
              </w:rPr>
              <w:t>0</w:t>
            </w:r>
          </w:p>
        </w:tc>
        <w:tc>
          <w:tcPr>
            <w:tcW w:w="1700" w:type="dxa"/>
            <w:tcBorders>
              <w:top w:val="nil"/>
              <w:left w:val="nil"/>
              <w:bottom w:val="single" w:sz="8" w:space="0" w:color="auto"/>
              <w:right w:val="single" w:sz="12" w:space="0" w:color="auto"/>
            </w:tcBorders>
            <w:shd w:val="clear" w:color="auto" w:fill="auto"/>
            <w:vAlign w:val="center"/>
            <w:hideMark/>
          </w:tcPr>
          <w:p w:rsidR="00720B9F" w:rsidRPr="00720B9F" w:rsidRDefault="00ED4135"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480" w:type="dxa"/>
            <w:tcBorders>
              <w:top w:val="nil"/>
              <w:left w:val="nil"/>
              <w:bottom w:val="single" w:sz="8" w:space="0" w:color="auto"/>
              <w:right w:val="single" w:sz="12" w:space="0" w:color="auto"/>
            </w:tcBorders>
            <w:shd w:val="clear" w:color="auto" w:fill="auto"/>
            <w:vAlign w:val="center"/>
            <w:hideMark/>
          </w:tcPr>
          <w:p w:rsidR="00720B9F" w:rsidRPr="00720B9F" w:rsidRDefault="00ED4135"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520" w:type="dxa"/>
            <w:tcBorders>
              <w:top w:val="nil"/>
              <w:left w:val="nil"/>
              <w:bottom w:val="single" w:sz="8" w:space="0" w:color="auto"/>
              <w:right w:val="single" w:sz="12" w:space="0" w:color="auto"/>
            </w:tcBorders>
            <w:shd w:val="clear" w:color="auto" w:fill="auto"/>
            <w:vAlign w:val="center"/>
            <w:hideMark/>
          </w:tcPr>
          <w:p w:rsidR="00720B9F" w:rsidRPr="00720B9F" w:rsidRDefault="00647478"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720B9F" w:rsidRPr="00720B9F" w:rsidTr="005E420C">
        <w:trPr>
          <w:trHeight w:val="1905"/>
        </w:trPr>
        <w:tc>
          <w:tcPr>
            <w:tcW w:w="1920" w:type="dxa"/>
            <w:tcBorders>
              <w:top w:val="nil"/>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 xml:space="preserve"> Доля населения с  доходами ниже прожиточного минимума приведенные</w:t>
            </w:r>
          </w:p>
        </w:tc>
        <w:tc>
          <w:tcPr>
            <w:tcW w:w="1800" w:type="dxa"/>
            <w:tcBorders>
              <w:top w:val="nil"/>
              <w:left w:val="nil"/>
              <w:bottom w:val="single" w:sz="12" w:space="0" w:color="auto"/>
              <w:right w:val="single" w:sz="12" w:space="0" w:color="auto"/>
            </w:tcBorders>
            <w:shd w:val="clear" w:color="auto" w:fill="auto"/>
            <w:vAlign w:val="center"/>
            <w:hideMark/>
          </w:tcPr>
          <w:p w:rsidR="00720B9F" w:rsidRPr="00720B9F" w:rsidRDefault="00720B9F"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w:t>
            </w:r>
          </w:p>
        </w:tc>
        <w:tc>
          <w:tcPr>
            <w:tcW w:w="1340" w:type="dxa"/>
            <w:tcBorders>
              <w:top w:val="nil"/>
              <w:left w:val="nil"/>
              <w:bottom w:val="single" w:sz="12" w:space="0" w:color="auto"/>
              <w:right w:val="single" w:sz="12" w:space="0" w:color="auto"/>
            </w:tcBorders>
            <w:shd w:val="clear" w:color="auto" w:fill="FFFFFF" w:themeFill="background1"/>
            <w:vAlign w:val="center"/>
          </w:tcPr>
          <w:p w:rsidR="00720B9F" w:rsidRPr="00720B9F" w:rsidRDefault="00BE7BA7"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700" w:type="dxa"/>
            <w:tcBorders>
              <w:top w:val="nil"/>
              <w:left w:val="nil"/>
              <w:bottom w:val="single" w:sz="12" w:space="0" w:color="auto"/>
              <w:right w:val="single" w:sz="12" w:space="0" w:color="auto"/>
            </w:tcBorders>
            <w:shd w:val="clear" w:color="auto" w:fill="FFFFFF" w:themeFill="background1"/>
            <w:vAlign w:val="center"/>
          </w:tcPr>
          <w:p w:rsidR="00720B9F" w:rsidRPr="00720B9F" w:rsidRDefault="00BE7BA7"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480" w:type="dxa"/>
            <w:tcBorders>
              <w:top w:val="nil"/>
              <w:left w:val="nil"/>
              <w:bottom w:val="single" w:sz="12" w:space="0" w:color="auto"/>
              <w:right w:val="single" w:sz="12" w:space="0" w:color="auto"/>
            </w:tcBorders>
            <w:shd w:val="clear" w:color="auto" w:fill="FFFFFF" w:themeFill="background1"/>
            <w:vAlign w:val="center"/>
          </w:tcPr>
          <w:p w:rsidR="00720B9F" w:rsidRPr="00720B9F" w:rsidRDefault="00131C24"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520" w:type="dxa"/>
            <w:tcBorders>
              <w:top w:val="nil"/>
              <w:left w:val="nil"/>
              <w:bottom w:val="single" w:sz="12" w:space="0" w:color="auto"/>
              <w:right w:val="single" w:sz="12" w:space="0" w:color="auto"/>
            </w:tcBorders>
            <w:shd w:val="clear" w:color="auto" w:fill="FFFFFF" w:themeFill="background1"/>
            <w:vAlign w:val="center"/>
          </w:tcPr>
          <w:p w:rsidR="00720B9F" w:rsidRPr="00720B9F" w:rsidRDefault="00131C24"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r>
    </w:tbl>
    <w:p w:rsidR="00A95723" w:rsidRPr="00DE0798" w:rsidRDefault="00A95723" w:rsidP="00D90295">
      <w:pPr>
        <w:pStyle w:val="ConsPlusNormal"/>
        <w:spacing w:line="360" w:lineRule="auto"/>
        <w:ind w:firstLine="540"/>
        <w:jc w:val="both"/>
        <w:rPr>
          <w:rFonts w:ascii="Times New Roman" w:eastAsiaTheme="minorEastAsia" w:hAnsi="Times New Roman" w:cs="Times New Roman"/>
          <w:sz w:val="28"/>
          <w:szCs w:val="28"/>
          <w:lang w:val="ru-RU"/>
        </w:rPr>
      </w:pPr>
    </w:p>
    <w:p w:rsidR="00BF799E" w:rsidRDefault="00BF799E" w:rsidP="00D90295">
      <w:pPr>
        <w:pStyle w:val="ConsPlusNormal"/>
        <w:spacing w:line="360" w:lineRule="auto"/>
        <w:ind w:firstLine="540"/>
        <w:jc w:val="both"/>
        <w:rPr>
          <w:rFonts w:ascii="Times New Roman" w:eastAsiaTheme="minorEastAsia" w:hAnsi="Times New Roman" w:cs="Times New Roman"/>
          <w:sz w:val="28"/>
          <w:szCs w:val="28"/>
          <w:lang w:val="ru-RU"/>
        </w:rPr>
      </w:pPr>
    </w:p>
    <w:p w:rsidR="00A95723" w:rsidRPr="00DE0798" w:rsidRDefault="00A95723" w:rsidP="00D90295">
      <w:pPr>
        <w:pStyle w:val="ConsPlusNormal"/>
        <w:spacing w:line="360" w:lineRule="auto"/>
        <w:ind w:firstLine="540"/>
        <w:jc w:val="both"/>
        <w:rPr>
          <w:rFonts w:ascii="Times New Roman" w:eastAsiaTheme="minorEastAsia" w:hAnsi="Times New Roman" w:cs="Times New Roman"/>
          <w:sz w:val="28"/>
          <w:szCs w:val="28"/>
          <w:lang w:val="ru-RU"/>
        </w:rPr>
      </w:pPr>
      <w:r w:rsidRPr="00DE0798">
        <w:rPr>
          <w:rFonts w:ascii="Times New Roman" w:eastAsiaTheme="minorEastAsia" w:hAnsi="Times New Roman" w:cs="Times New Roman"/>
          <w:sz w:val="28"/>
          <w:szCs w:val="28"/>
          <w:lang w:val="ru-RU"/>
        </w:rPr>
        <w:t xml:space="preserve">Расчёт доли семей, получающих субсидии на оплату ЖКУ. </w:t>
      </w:r>
    </w:p>
    <w:p w:rsidR="00A95723" w:rsidRPr="00C96B24" w:rsidRDefault="00A95723" w:rsidP="00D90295">
      <w:pPr>
        <w:pStyle w:val="ConsPlusNormal"/>
        <w:jc w:val="both"/>
        <w:rPr>
          <w:rFonts w:ascii="Times New Roman" w:hAnsi="Times New Roman" w:cs="Times New Roman"/>
          <w:sz w:val="24"/>
          <w:szCs w:val="24"/>
          <w:lang w:val="ru-RU"/>
        </w:rPr>
      </w:pPr>
      <w:r w:rsidRPr="00C96B24">
        <w:rPr>
          <w:rFonts w:ascii="Times New Roman" w:hAnsi="Times New Roman" w:cs="Times New Roman"/>
          <w:sz w:val="24"/>
          <w:szCs w:val="24"/>
          <w:lang w:val="ru-RU"/>
        </w:rPr>
        <w:t>Табл. 15.5. Доля семей, получающих субсидии на оплату ЖКУ.</w:t>
      </w:r>
    </w:p>
    <w:tbl>
      <w:tblPr>
        <w:tblW w:w="9760" w:type="dxa"/>
        <w:tblInd w:w="93" w:type="dxa"/>
        <w:tblLook w:val="04A0" w:firstRow="1" w:lastRow="0" w:firstColumn="1" w:lastColumn="0" w:noHBand="0" w:noVBand="1"/>
      </w:tblPr>
      <w:tblGrid>
        <w:gridCol w:w="1920"/>
        <w:gridCol w:w="1800"/>
        <w:gridCol w:w="1340"/>
        <w:gridCol w:w="1700"/>
        <w:gridCol w:w="1480"/>
        <w:gridCol w:w="1520"/>
      </w:tblGrid>
      <w:tr w:rsidR="00720B9F" w:rsidRPr="00720B9F" w:rsidTr="003865F0">
        <w:trPr>
          <w:trHeight w:val="345"/>
          <w:tblHeader/>
        </w:trPr>
        <w:tc>
          <w:tcPr>
            <w:tcW w:w="1920" w:type="dxa"/>
            <w:tcBorders>
              <w:top w:val="single" w:sz="12" w:space="0" w:color="auto"/>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Показатель</w:t>
            </w:r>
          </w:p>
        </w:tc>
        <w:tc>
          <w:tcPr>
            <w:tcW w:w="180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ед.</w:t>
            </w:r>
            <w:r w:rsidR="006A6363">
              <w:rPr>
                <w:rFonts w:ascii="Times New Roman" w:eastAsia="Times New Roman" w:hAnsi="Times New Roman" w:cs="Times New Roman"/>
                <w:b/>
                <w:bCs/>
                <w:color w:val="000000"/>
              </w:rPr>
              <w:t xml:space="preserve"> </w:t>
            </w:r>
            <w:r w:rsidRPr="00720B9F">
              <w:rPr>
                <w:rFonts w:ascii="Times New Roman" w:eastAsia="Times New Roman" w:hAnsi="Times New Roman" w:cs="Times New Roman"/>
                <w:b/>
                <w:bCs/>
                <w:color w:val="000000"/>
              </w:rPr>
              <w:t>изм.</w:t>
            </w:r>
          </w:p>
        </w:tc>
        <w:tc>
          <w:tcPr>
            <w:tcW w:w="134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2014</w:t>
            </w:r>
          </w:p>
        </w:tc>
        <w:tc>
          <w:tcPr>
            <w:tcW w:w="170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2015</w:t>
            </w:r>
          </w:p>
        </w:tc>
        <w:tc>
          <w:tcPr>
            <w:tcW w:w="148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2020</w:t>
            </w:r>
          </w:p>
        </w:tc>
        <w:tc>
          <w:tcPr>
            <w:tcW w:w="152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2025</w:t>
            </w:r>
          </w:p>
        </w:tc>
      </w:tr>
      <w:tr w:rsidR="00720B9F" w:rsidRPr="00720B9F" w:rsidTr="005724AB">
        <w:trPr>
          <w:trHeight w:val="1648"/>
        </w:trPr>
        <w:tc>
          <w:tcPr>
            <w:tcW w:w="1920" w:type="dxa"/>
            <w:tcBorders>
              <w:top w:val="nil"/>
              <w:left w:val="single" w:sz="12" w:space="0" w:color="auto"/>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Число семей  – получателей субсидий на оплату коммунальных услуг</w:t>
            </w:r>
          </w:p>
        </w:tc>
        <w:tc>
          <w:tcPr>
            <w:tcW w:w="1800"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ед.</w:t>
            </w:r>
          </w:p>
        </w:tc>
        <w:tc>
          <w:tcPr>
            <w:tcW w:w="1340"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700"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480"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520"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r>
      <w:tr w:rsidR="00720B9F" w:rsidRPr="00720B9F" w:rsidTr="005724AB">
        <w:trPr>
          <w:trHeight w:val="2221"/>
        </w:trPr>
        <w:tc>
          <w:tcPr>
            <w:tcW w:w="1920" w:type="dxa"/>
            <w:tcBorders>
              <w:top w:val="nil"/>
              <w:left w:val="single" w:sz="12" w:space="0" w:color="auto"/>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Доля семей – получателей субсидий на оплату коммунальных услуг в общем количестве семей, %</w:t>
            </w:r>
          </w:p>
        </w:tc>
        <w:tc>
          <w:tcPr>
            <w:tcW w:w="1800"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w:t>
            </w:r>
          </w:p>
        </w:tc>
        <w:tc>
          <w:tcPr>
            <w:tcW w:w="1340"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700"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480"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520" w:type="dxa"/>
            <w:tcBorders>
              <w:top w:val="nil"/>
              <w:left w:val="nil"/>
              <w:bottom w:val="single" w:sz="8"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r>
      <w:tr w:rsidR="00720B9F" w:rsidRPr="00720B9F" w:rsidTr="005724AB">
        <w:trPr>
          <w:trHeight w:val="1133"/>
        </w:trPr>
        <w:tc>
          <w:tcPr>
            <w:tcW w:w="1920" w:type="dxa"/>
            <w:tcBorders>
              <w:top w:val="nil"/>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lastRenderedPageBreak/>
              <w:t>Численность населения -  получателей субсидий</w:t>
            </w:r>
          </w:p>
        </w:tc>
        <w:tc>
          <w:tcPr>
            <w:tcW w:w="1800" w:type="dxa"/>
            <w:tcBorders>
              <w:top w:val="nil"/>
              <w:left w:val="nil"/>
              <w:bottom w:val="single" w:sz="12" w:space="0" w:color="auto"/>
              <w:right w:val="single" w:sz="12" w:space="0" w:color="auto"/>
            </w:tcBorders>
            <w:shd w:val="clear" w:color="auto" w:fill="auto"/>
            <w:hideMark/>
          </w:tcPr>
          <w:p w:rsidR="00720B9F" w:rsidRPr="00720B9F" w:rsidRDefault="00221BCE" w:rsidP="00D90295">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тыс</w:t>
            </w:r>
            <w:proofErr w:type="gramStart"/>
            <w:r>
              <w:rPr>
                <w:rFonts w:ascii="Times New Roman" w:eastAsia="Times New Roman" w:hAnsi="Times New Roman" w:cs="Times New Roman"/>
                <w:color w:val="000000"/>
              </w:rPr>
              <w:t>.</w:t>
            </w:r>
            <w:r w:rsidR="00720B9F" w:rsidRPr="00720B9F">
              <w:rPr>
                <w:rFonts w:ascii="Times New Roman" w:eastAsia="Times New Roman" w:hAnsi="Times New Roman" w:cs="Times New Roman"/>
                <w:color w:val="000000"/>
              </w:rPr>
              <w:t>ч</w:t>
            </w:r>
            <w:proofErr w:type="gramEnd"/>
            <w:r w:rsidR="00720B9F" w:rsidRPr="00720B9F">
              <w:rPr>
                <w:rFonts w:ascii="Times New Roman" w:eastAsia="Times New Roman" w:hAnsi="Times New Roman" w:cs="Times New Roman"/>
                <w:color w:val="000000"/>
              </w:rPr>
              <w:t>ел</w:t>
            </w:r>
            <w:proofErr w:type="spellEnd"/>
            <w:r w:rsidR="00720B9F" w:rsidRPr="00720B9F">
              <w:rPr>
                <w:rFonts w:ascii="Times New Roman" w:eastAsia="Times New Roman" w:hAnsi="Times New Roman" w:cs="Times New Roman"/>
                <w:color w:val="000000"/>
              </w:rPr>
              <w:t>.</w:t>
            </w:r>
          </w:p>
        </w:tc>
        <w:tc>
          <w:tcPr>
            <w:tcW w:w="1340" w:type="dxa"/>
            <w:tcBorders>
              <w:top w:val="nil"/>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700" w:type="dxa"/>
            <w:tcBorders>
              <w:top w:val="nil"/>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480" w:type="dxa"/>
            <w:tcBorders>
              <w:top w:val="nil"/>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520" w:type="dxa"/>
            <w:tcBorders>
              <w:top w:val="nil"/>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r>
      <w:tr w:rsidR="00720B9F" w:rsidRPr="00720B9F" w:rsidTr="00F07EAC">
        <w:tblPrEx>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PrEx>
        <w:trPr>
          <w:trHeight w:val="1275"/>
        </w:trPr>
        <w:tc>
          <w:tcPr>
            <w:tcW w:w="1920" w:type="dxa"/>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Сумма субсидий на оплату жилого помещения</w:t>
            </w:r>
          </w:p>
        </w:tc>
        <w:tc>
          <w:tcPr>
            <w:tcW w:w="1800" w:type="dxa"/>
            <w:shd w:val="clear" w:color="auto" w:fill="auto"/>
            <w:hideMark/>
          </w:tcPr>
          <w:p w:rsidR="00720B9F" w:rsidRPr="00720B9F" w:rsidRDefault="00720B9F" w:rsidP="00D90295">
            <w:pPr>
              <w:jc w:val="center"/>
              <w:rPr>
                <w:rFonts w:ascii="Times New Roman" w:eastAsia="Times New Roman" w:hAnsi="Times New Roman" w:cs="Times New Roman"/>
                <w:color w:val="000000"/>
              </w:rPr>
            </w:pPr>
            <w:proofErr w:type="spellStart"/>
            <w:r w:rsidRPr="00720B9F">
              <w:rPr>
                <w:rFonts w:ascii="Times New Roman" w:eastAsia="Times New Roman" w:hAnsi="Times New Roman" w:cs="Times New Roman"/>
                <w:color w:val="000000"/>
              </w:rPr>
              <w:t>млн</w:t>
            </w:r>
            <w:proofErr w:type="gramStart"/>
            <w:r w:rsidRPr="00720B9F">
              <w:rPr>
                <w:rFonts w:ascii="Times New Roman" w:eastAsia="Times New Roman" w:hAnsi="Times New Roman" w:cs="Times New Roman"/>
                <w:color w:val="000000"/>
              </w:rPr>
              <w:t>.р</w:t>
            </w:r>
            <w:proofErr w:type="gramEnd"/>
            <w:r w:rsidRPr="00720B9F">
              <w:rPr>
                <w:rFonts w:ascii="Times New Roman" w:eastAsia="Times New Roman" w:hAnsi="Times New Roman" w:cs="Times New Roman"/>
                <w:color w:val="000000"/>
              </w:rPr>
              <w:t>уб</w:t>
            </w:r>
            <w:proofErr w:type="spellEnd"/>
            <w:r w:rsidRPr="00720B9F">
              <w:rPr>
                <w:rFonts w:ascii="Times New Roman" w:eastAsia="Times New Roman" w:hAnsi="Times New Roman" w:cs="Times New Roman"/>
                <w:color w:val="000000"/>
              </w:rPr>
              <w:t>.</w:t>
            </w:r>
          </w:p>
        </w:tc>
        <w:tc>
          <w:tcPr>
            <w:tcW w:w="1340" w:type="dxa"/>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700" w:type="dxa"/>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480" w:type="dxa"/>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520" w:type="dxa"/>
            <w:shd w:val="clear" w:color="auto" w:fill="auto"/>
            <w:hideMark/>
          </w:tcPr>
          <w:p w:rsidR="00720B9F" w:rsidRPr="00720B9F" w:rsidRDefault="00720B9F" w:rsidP="00D90295">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r>
    </w:tbl>
    <w:p w:rsidR="00BF799E" w:rsidRDefault="00BF799E" w:rsidP="00D90295">
      <w:pPr>
        <w:pStyle w:val="ConsPlusNormal"/>
        <w:spacing w:line="360" w:lineRule="auto"/>
        <w:ind w:firstLine="540"/>
        <w:jc w:val="both"/>
        <w:rPr>
          <w:rFonts w:ascii="Times New Roman" w:eastAsiaTheme="minorEastAsia" w:hAnsi="Times New Roman" w:cs="Times New Roman"/>
          <w:sz w:val="28"/>
          <w:szCs w:val="28"/>
          <w:lang w:val="ru-RU"/>
        </w:rPr>
      </w:pPr>
    </w:p>
    <w:p w:rsidR="00BF799E" w:rsidRDefault="00BF799E" w:rsidP="00D90295">
      <w:pPr>
        <w:pStyle w:val="ConsPlusNormal"/>
        <w:spacing w:line="360" w:lineRule="auto"/>
        <w:ind w:firstLine="540"/>
        <w:jc w:val="both"/>
        <w:rPr>
          <w:rFonts w:ascii="Times New Roman" w:eastAsiaTheme="minorEastAsia" w:hAnsi="Times New Roman" w:cs="Times New Roman"/>
          <w:sz w:val="28"/>
          <w:szCs w:val="28"/>
          <w:lang w:val="ru-RU"/>
        </w:rPr>
      </w:pPr>
    </w:p>
    <w:p w:rsidR="00A95723" w:rsidRPr="00DE0798" w:rsidRDefault="00720B9F" w:rsidP="00D90295">
      <w:pPr>
        <w:pStyle w:val="ConsPlusNormal"/>
        <w:spacing w:line="360" w:lineRule="auto"/>
        <w:ind w:firstLine="540"/>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Расчет критериев доступности коммунальных услуг представленный в таблице 15.6, базируется на экспертной оценке показателей дохода семьи, тарифов на коммунальные ресурсы, а также широкого спектра прочих показателей, в той или иной степени оказывающих влияние на прогнозируемый индикатор.</w:t>
      </w:r>
    </w:p>
    <w:p w:rsidR="00A95723" w:rsidRPr="001B3150" w:rsidRDefault="00A95723" w:rsidP="00D90295">
      <w:pPr>
        <w:pStyle w:val="ConsPlusNormal"/>
        <w:jc w:val="both"/>
        <w:rPr>
          <w:rFonts w:ascii="Times New Roman" w:hAnsi="Times New Roman" w:cs="Times New Roman"/>
          <w:sz w:val="24"/>
          <w:szCs w:val="28"/>
          <w:lang w:val="ru-RU"/>
        </w:rPr>
      </w:pPr>
      <w:r w:rsidRPr="001B3150">
        <w:rPr>
          <w:rFonts w:ascii="Times New Roman" w:hAnsi="Times New Roman" w:cs="Times New Roman"/>
          <w:sz w:val="24"/>
          <w:szCs w:val="28"/>
          <w:lang w:val="ru-RU"/>
        </w:rPr>
        <w:t xml:space="preserve">Табл. 15.6. Показатели доступности </w:t>
      </w:r>
    </w:p>
    <w:tbl>
      <w:tblPr>
        <w:tblW w:w="9312" w:type="dxa"/>
        <w:tblInd w:w="93" w:type="dxa"/>
        <w:tblLook w:val="04A0" w:firstRow="1" w:lastRow="0" w:firstColumn="1" w:lastColumn="0" w:noHBand="0" w:noVBand="1"/>
      </w:tblPr>
      <w:tblGrid>
        <w:gridCol w:w="2992"/>
        <w:gridCol w:w="1800"/>
        <w:gridCol w:w="1340"/>
        <w:gridCol w:w="1700"/>
        <w:gridCol w:w="1480"/>
      </w:tblGrid>
      <w:tr w:rsidR="00720B9F" w:rsidRPr="00720B9F" w:rsidTr="00720B9F">
        <w:trPr>
          <w:trHeight w:val="345"/>
        </w:trPr>
        <w:tc>
          <w:tcPr>
            <w:tcW w:w="2992" w:type="dxa"/>
            <w:tcBorders>
              <w:top w:val="single" w:sz="12" w:space="0" w:color="auto"/>
              <w:left w:val="single" w:sz="12" w:space="0" w:color="auto"/>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Показатели</w:t>
            </w:r>
          </w:p>
        </w:tc>
        <w:tc>
          <w:tcPr>
            <w:tcW w:w="180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2014</w:t>
            </w:r>
          </w:p>
        </w:tc>
        <w:tc>
          <w:tcPr>
            <w:tcW w:w="134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2015</w:t>
            </w:r>
          </w:p>
        </w:tc>
        <w:tc>
          <w:tcPr>
            <w:tcW w:w="170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2020</w:t>
            </w:r>
          </w:p>
        </w:tc>
        <w:tc>
          <w:tcPr>
            <w:tcW w:w="1480" w:type="dxa"/>
            <w:tcBorders>
              <w:top w:val="single" w:sz="12" w:space="0" w:color="auto"/>
              <w:left w:val="nil"/>
              <w:bottom w:val="single" w:sz="12" w:space="0" w:color="auto"/>
              <w:right w:val="single" w:sz="12" w:space="0" w:color="auto"/>
            </w:tcBorders>
            <w:shd w:val="clear" w:color="auto" w:fill="auto"/>
            <w:hideMark/>
          </w:tcPr>
          <w:p w:rsidR="00720B9F" w:rsidRPr="00720B9F" w:rsidRDefault="00720B9F"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2025</w:t>
            </w:r>
          </w:p>
        </w:tc>
      </w:tr>
      <w:tr w:rsidR="00647478" w:rsidRPr="00720B9F" w:rsidTr="00226CBA">
        <w:trPr>
          <w:trHeight w:val="39"/>
        </w:trPr>
        <w:tc>
          <w:tcPr>
            <w:tcW w:w="2992" w:type="dxa"/>
            <w:tcBorders>
              <w:top w:val="nil"/>
              <w:left w:val="single" w:sz="12" w:space="0" w:color="auto"/>
              <w:bottom w:val="single" w:sz="8" w:space="0" w:color="auto"/>
              <w:right w:val="single" w:sz="12" w:space="0" w:color="auto"/>
            </w:tcBorders>
            <w:shd w:val="clear" w:color="auto" w:fill="auto"/>
            <w:hideMark/>
          </w:tcPr>
          <w:p w:rsidR="00647478" w:rsidRPr="00720B9F" w:rsidRDefault="00647478"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Доля расходов на коммунальные услуги в совокупном доходе семьи, %</w:t>
            </w:r>
          </w:p>
        </w:tc>
        <w:tc>
          <w:tcPr>
            <w:tcW w:w="1800" w:type="dxa"/>
            <w:tcBorders>
              <w:top w:val="nil"/>
              <w:left w:val="nil"/>
              <w:bottom w:val="single" w:sz="8" w:space="0" w:color="auto"/>
              <w:right w:val="single" w:sz="12" w:space="0" w:color="auto"/>
            </w:tcBorders>
            <w:shd w:val="clear" w:color="auto" w:fill="auto"/>
            <w:noWrap/>
            <w:vAlign w:val="center"/>
            <w:hideMark/>
          </w:tcPr>
          <w:p w:rsidR="00647478" w:rsidRPr="00720B9F" w:rsidRDefault="00647478"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8,84</w:t>
            </w:r>
          </w:p>
        </w:tc>
        <w:tc>
          <w:tcPr>
            <w:tcW w:w="1340" w:type="dxa"/>
            <w:tcBorders>
              <w:top w:val="nil"/>
              <w:left w:val="nil"/>
              <w:bottom w:val="single" w:sz="8" w:space="0" w:color="auto"/>
              <w:right w:val="single" w:sz="12" w:space="0" w:color="auto"/>
            </w:tcBorders>
            <w:shd w:val="clear" w:color="auto" w:fill="auto"/>
            <w:noWrap/>
            <w:vAlign w:val="center"/>
            <w:hideMark/>
          </w:tcPr>
          <w:p w:rsidR="00647478" w:rsidRPr="00720B9F" w:rsidRDefault="00647478"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8,198</w:t>
            </w:r>
          </w:p>
        </w:tc>
        <w:tc>
          <w:tcPr>
            <w:tcW w:w="1700" w:type="dxa"/>
            <w:tcBorders>
              <w:top w:val="nil"/>
              <w:left w:val="nil"/>
              <w:bottom w:val="single" w:sz="8" w:space="0" w:color="auto"/>
              <w:right w:val="single" w:sz="12" w:space="0" w:color="auto"/>
            </w:tcBorders>
            <w:shd w:val="clear" w:color="auto" w:fill="auto"/>
            <w:noWrap/>
            <w:vAlign w:val="center"/>
            <w:hideMark/>
          </w:tcPr>
          <w:p w:rsidR="00647478" w:rsidRPr="00720B9F" w:rsidRDefault="00647478"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6,95</w:t>
            </w:r>
          </w:p>
        </w:tc>
        <w:tc>
          <w:tcPr>
            <w:tcW w:w="1480" w:type="dxa"/>
            <w:tcBorders>
              <w:top w:val="nil"/>
              <w:left w:val="nil"/>
              <w:bottom w:val="single" w:sz="8" w:space="0" w:color="auto"/>
              <w:right w:val="single" w:sz="12" w:space="0" w:color="auto"/>
            </w:tcBorders>
            <w:shd w:val="clear" w:color="auto" w:fill="auto"/>
            <w:noWrap/>
            <w:vAlign w:val="center"/>
            <w:hideMark/>
          </w:tcPr>
          <w:p w:rsidR="00647478" w:rsidRPr="00720B9F" w:rsidRDefault="00647478" w:rsidP="00226CB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5,46</w:t>
            </w:r>
          </w:p>
        </w:tc>
      </w:tr>
      <w:tr w:rsidR="00131C24" w:rsidRPr="00720B9F" w:rsidTr="00ED4135">
        <w:trPr>
          <w:trHeight w:val="49"/>
        </w:trPr>
        <w:tc>
          <w:tcPr>
            <w:tcW w:w="2992" w:type="dxa"/>
            <w:tcBorders>
              <w:top w:val="nil"/>
              <w:left w:val="single" w:sz="12" w:space="0" w:color="auto"/>
              <w:bottom w:val="single" w:sz="8" w:space="0" w:color="auto"/>
              <w:right w:val="single" w:sz="12" w:space="0" w:color="auto"/>
            </w:tcBorders>
            <w:shd w:val="clear" w:color="auto" w:fill="auto"/>
            <w:hideMark/>
          </w:tcPr>
          <w:p w:rsidR="00131C24" w:rsidRPr="00720B9F" w:rsidRDefault="00131C24"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Доля населения с доходами ниже прожиточного минимума по экспертной оценке, %</w:t>
            </w:r>
          </w:p>
        </w:tc>
        <w:tc>
          <w:tcPr>
            <w:tcW w:w="1800" w:type="dxa"/>
            <w:tcBorders>
              <w:top w:val="nil"/>
              <w:left w:val="nil"/>
              <w:bottom w:val="single" w:sz="8" w:space="0" w:color="auto"/>
              <w:right w:val="single" w:sz="12" w:space="0" w:color="auto"/>
            </w:tcBorders>
            <w:shd w:val="clear" w:color="auto" w:fill="auto"/>
            <w:noWrap/>
            <w:vAlign w:val="center"/>
          </w:tcPr>
          <w:p w:rsidR="00131C24" w:rsidRPr="00720B9F" w:rsidRDefault="00131C24" w:rsidP="004358C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1340" w:type="dxa"/>
            <w:tcBorders>
              <w:top w:val="nil"/>
              <w:left w:val="nil"/>
              <w:bottom w:val="single" w:sz="8" w:space="0" w:color="auto"/>
              <w:right w:val="single" w:sz="12" w:space="0" w:color="auto"/>
            </w:tcBorders>
            <w:shd w:val="clear" w:color="auto" w:fill="auto"/>
            <w:noWrap/>
            <w:vAlign w:val="center"/>
          </w:tcPr>
          <w:p w:rsidR="00131C24" w:rsidRPr="00720B9F" w:rsidRDefault="00131C24" w:rsidP="004358C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700" w:type="dxa"/>
            <w:tcBorders>
              <w:top w:val="nil"/>
              <w:left w:val="nil"/>
              <w:bottom w:val="single" w:sz="8" w:space="0" w:color="auto"/>
              <w:right w:val="single" w:sz="12" w:space="0" w:color="auto"/>
            </w:tcBorders>
            <w:shd w:val="clear" w:color="auto" w:fill="auto"/>
            <w:noWrap/>
            <w:vAlign w:val="center"/>
          </w:tcPr>
          <w:p w:rsidR="00131C24" w:rsidRPr="00720B9F" w:rsidRDefault="00131C24" w:rsidP="004358C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480" w:type="dxa"/>
            <w:tcBorders>
              <w:top w:val="nil"/>
              <w:left w:val="nil"/>
              <w:bottom w:val="single" w:sz="8" w:space="0" w:color="auto"/>
              <w:right w:val="single" w:sz="12" w:space="0" w:color="auto"/>
            </w:tcBorders>
            <w:shd w:val="clear" w:color="auto" w:fill="auto"/>
            <w:noWrap/>
            <w:vAlign w:val="center"/>
          </w:tcPr>
          <w:p w:rsidR="00131C24" w:rsidRPr="00720B9F" w:rsidRDefault="00131C24" w:rsidP="004358C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r>
      <w:tr w:rsidR="005E420C" w:rsidRPr="00720B9F" w:rsidTr="00226CBA">
        <w:trPr>
          <w:trHeight w:val="49"/>
        </w:trPr>
        <w:tc>
          <w:tcPr>
            <w:tcW w:w="2992" w:type="dxa"/>
            <w:tcBorders>
              <w:top w:val="nil"/>
              <w:left w:val="single" w:sz="12" w:space="0" w:color="auto"/>
              <w:bottom w:val="single" w:sz="8" w:space="0" w:color="auto"/>
              <w:right w:val="single" w:sz="12" w:space="0" w:color="auto"/>
            </w:tcBorders>
            <w:shd w:val="clear" w:color="auto" w:fill="auto"/>
            <w:hideMark/>
          </w:tcPr>
          <w:p w:rsidR="005E420C" w:rsidRPr="00720B9F" w:rsidRDefault="005E420C"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Уровень собираемости платежей граждан за коммунальные услуги по экспертной оценке, %</w:t>
            </w:r>
          </w:p>
        </w:tc>
        <w:tc>
          <w:tcPr>
            <w:tcW w:w="1800" w:type="dxa"/>
            <w:tcBorders>
              <w:top w:val="nil"/>
              <w:left w:val="nil"/>
              <w:bottom w:val="single" w:sz="8" w:space="0" w:color="auto"/>
              <w:right w:val="single" w:sz="12" w:space="0" w:color="auto"/>
            </w:tcBorders>
            <w:shd w:val="clear" w:color="auto" w:fill="auto"/>
            <w:noWrap/>
            <w:vAlign w:val="center"/>
            <w:hideMark/>
          </w:tcPr>
          <w:p w:rsidR="005E420C" w:rsidRPr="00720B9F" w:rsidRDefault="005E420C"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72</w:t>
            </w:r>
          </w:p>
        </w:tc>
        <w:tc>
          <w:tcPr>
            <w:tcW w:w="1340" w:type="dxa"/>
            <w:tcBorders>
              <w:top w:val="nil"/>
              <w:left w:val="nil"/>
              <w:bottom w:val="single" w:sz="8" w:space="0" w:color="auto"/>
              <w:right w:val="single" w:sz="12" w:space="0" w:color="auto"/>
            </w:tcBorders>
            <w:shd w:val="clear" w:color="auto" w:fill="auto"/>
            <w:noWrap/>
            <w:vAlign w:val="center"/>
            <w:hideMark/>
          </w:tcPr>
          <w:p w:rsidR="005E420C" w:rsidRPr="00720B9F" w:rsidRDefault="005E420C"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75</w:t>
            </w:r>
          </w:p>
        </w:tc>
        <w:tc>
          <w:tcPr>
            <w:tcW w:w="1700" w:type="dxa"/>
            <w:tcBorders>
              <w:top w:val="nil"/>
              <w:left w:val="nil"/>
              <w:bottom w:val="single" w:sz="8" w:space="0" w:color="auto"/>
              <w:right w:val="single" w:sz="12" w:space="0" w:color="auto"/>
            </w:tcBorders>
            <w:shd w:val="clear" w:color="auto" w:fill="auto"/>
            <w:noWrap/>
            <w:vAlign w:val="center"/>
            <w:hideMark/>
          </w:tcPr>
          <w:p w:rsidR="005E420C" w:rsidRPr="00720B9F" w:rsidRDefault="005E420C"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80</w:t>
            </w:r>
          </w:p>
        </w:tc>
        <w:tc>
          <w:tcPr>
            <w:tcW w:w="1480" w:type="dxa"/>
            <w:tcBorders>
              <w:top w:val="nil"/>
              <w:left w:val="nil"/>
              <w:bottom w:val="single" w:sz="8" w:space="0" w:color="auto"/>
              <w:right w:val="single" w:sz="12" w:space="0" w:color="auto"/>
            </w:tcBorders>
            <w:shd w:val="clear" w:color="auto" w:fill="auto"/>
            <w:noWrap/>
            <w:vAlign w:val="center"/>
            <w:hideMark/>
          </w:tcPr>
          <w:p w:rsidR="005E420C" w:rsidRPr="00720B9F" w:rsidRDefault="005E420C"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82,5</w:t>
            </w:r>
          </w:p>
        </w:tc>
      </w:tr>
      <w:tr w:rsidR="005E420C" w:rsidRPr="00720B9F" w:rsidTr="00226CBA">
        <w:trPr>
          <w:trHeight w:val="49"/>
        </w:trPr>
        <w:tc>
          <w:tcPr>
            <w:tcW w:w="2992" w:type="dxa"/>
            <w:tcBorders>
              <w:top w:val="nil"/>
              <w:left w:val="single" w:sz="12" w:space="0" w:color="auto"/>
              <w:bottom w:val="single" w:sz="12" w:space="0" w:color="auto"/>
              <w:right w:val="single" w:sz="12" w:space="0" w:color="auto"/>
            </w:tcBorders>
            <w:shd w:val="clear" w:color="auto" w:fill="auto"/>
            <w:hideMark/>
          </w:tcPr>
          <w:p w:rsidR="005E420C" w:rsidRPr="00720B9F" w:rsidRDefault="005E420C" w:rsidP="00D90295">
            <w:pPr>
              <w:jc w:val="center"/>
              <w:rPr>
                <w:rFonts w:ascii="Times New Roman" w:eastAsia="Times New Roman" w:hAnsi="Times New Roman" w:cs="Times New Roman"/>
                <w:b/>
                <w:bCs/>
                <w:color w:val="000000"/>
              </w:rPr>
            </w:pPr>
            <w:r w:rsidRPr="00720B9F">
              <w:rPr>
                <w:rFonts w:ascii="Times New Roman" w:eastAsia="Times New Roman" w:hAnsi="Times New Roman" w:cs="Times New Roman"/>
                <w:b/>
                <w:bCs/>
                <w:color w:val="000000"/>
              </w:rPr>
              <w:t>Доля получателей субсидии на оплату коммунальных услуг в общей численности населения, %</w:t>
            </w:r>
          </w:p>
        </w:tc>
        <w:tc>
          <w:tcPr>
            <w:tcW w:w="1800" w:type="dxa"/>
            <w:tcBorders>
              <w:top w:val="nil"/>
              <w:left w:val="nil"/>
              <w:bottom w:val="single" w:sz="12" w:space="0" w:color="auto"/>
              <w:right w:val="single" w:sz="12" w:space="0" w:color="auto"/>
            </w:tcBorders>
            <w:shd w:val="clear" w:color="auto" w:fill="auto"/>
            <w:noWrap/>
            <w:vAlign w:val="center"/>
            <w:hideMark/>
          </w:tcPr>
          <w:p w:rsidR="005E420C" w:rsidRPr="00720B9F" w:rsidRDefault="005E420C"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340" w:type="dxa"/>
            <w:tcBorders>
              <w:top w:val="nil"/>
              <w:left w:val="nil"/>
              <w:bottom w:val="single" w:sz="12" w:space="0" w:color="auto"/>
              <w:right w:val="single" w:sz="12" w:space="0" w:color="auto"/>
            </w:tcBorders>
            <w:shd w:val="clear" w:color="auto" w:fill="auto"/>
            <w:noWrap/>
            <w:vAlign w:val="center"/>
            <w:hideMark/>
          </w:tcPr>
          <w:p w:rsidR="005E420C" w:rsidRPr="00720B9F" w:rsidRDefault="005E420C"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700" w:type="dxa"/>
            <w:tcBorders>
              <w:top w:val="nil"/>
              <w:left w:val="nil"/>
              <w:bottom w:val="single" w:sz="12" w:space="0" w:color="auto"/>
              <w:right w:val="single" w:sz="12" w:space="0" w:color="auto"/>
            </w:tcBorders>
            <w:shd w:val="clear" w:color="auto" w:fill="auto"/>
            <w:noWrap/>
            <w:vAlign w:val="center"/>
            <w:hideMark/>
          </w:tcPr>
          <w:p w:rsidR="005E420C" w:rsidRPr="00720B9F" w:rsidRDefault="005E420C"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c>
          <w:tcPr>
            <w:tcW w:w="1480" w:type="dxa"/>
            <w:tcBorders>
              <w:top w:val="nil"/>
              <w:left w:val="nil"/>
              <w:bottom w:val="single" w:sz="12" w:space="0" w:color="auto"/>
              <w:right w:val="single" w:sz="12" w:space="0" w:color="auto"/>
            </w:tcBorders>
            <w:shd w:val="clear" w:color="auto" w:fill="auto"/>
            <w:noWrap/>
            <w:vAlign w:val="center"/>
            <w:hideMark/>
          </w:tcPr>
          <w:p w:rsidR="005E420C" w:rsidRPr="00720B9F" w:rsidRDefault="005E420C" w:rsidP="00226CBA">
            <w:pPr>
              <w:jc w:val="center"/>
              <w:rPr>
                <w:rFonts w:ascii="Times New Roman" w:eastAsia="Times New Roman" w:hAnsi="Times New Roman" w:cs="Times New Roman"/>
                <w:color w:val="000000"/>
              </w:rPr>
            </w:pPr>
            <w:r w:rsidRPr="00720B9F">
              <w:rPr>
                <w:rFonts w:ascii="Times New Roman" w:eastAsia="Times New Roman" w:hAnsi="Times New Roman" w:cs="Times New Roman"/>
                <w:color w:val="000000"/>
              </w:rPr>
              <w:t>Не прогноз.</w:t>
            </w:r>
          </w:p>
        </w:tc>
      </w:tr>
    </w:tbl>
    <w:p w:rsidR="00A95723" w:rsidRPr="00DE0798" w:rsidRDefault="00A95723" w:rsidP="00D90295">
      <w:pPr>
        <w:pStyle w:val="ConsPlusNormal"/>
        <w:spacing w:line="360" w:lineRule="auto"/>
        <w:ind w:firstLine="540"/>
        <w:jc w:val="both"/>
        <w:rPr>
          <w:rFonts w:ascii="Times New Roman" w:hAnsi="Times New Roman" w:cs="Times New Roman"/>
          <w:sz w:val="28"/>
          <w:szCs w:val="28"/>
          <w:lang w:val="ru-RU"/>
        </w:rPr>
      </w:pPr>
    </w:p>
    <w:p w:rsidR="00D916BF" w:rsidRDefault="00720B9F" w:rsidP="00D90295">
      <w:pPr>
        <w:pStyle w:val="ConsPlusNormal"/>
        <w:spacing w:line="360" w:lineRule="auto"/>
        <w:ind w:firstLine="540"/>
        <w:jc w:val="both"/>
        <w:rPr>
          <w:rFonts w:ascii="Times New Roman" w:eastAsiaTheme="minorEastAsia" w:hAnsi="Times New Roman" w:cs="Times New Roman"/>
          <w:sz w:val="28"/>
          <w:szCs w:val="28"/>
          <w:lang w:val="ru-RU"/>
        </w:rPr>
      </w:pPr>
      <w:r w:rsidRPr="00720B9F">
        <w:rPr>
          <w:rFonts w:ascii="Times New Roman" w:eastAsiaTheme="minorEastAsia" w:hAnsi="Times New Roman" w:cs="Times New Roman"/>
          <w:sz w:val="28"/>
          <w:szCs w:val="28"/>
          <w:lang w:val="ru-RU"/>
        </w:rPr>
        <w:t>Как видно из таблицы,</w:t>
      </w:r>
      <w:r>
        <w:rPr>
          <w:rFonts w:ascii="Times New Roman" w:eastAsiaTheme="minorEastAsia" w:hAnsi="Times New Roman" w:cs="Times New Roman"/>
          <w:sz w:val="28"/>
          <w:szCs w:val="28"/>
          <w:lang w:val="ru-RU"/>
        </w:rPr>
        <w:t xml:space="preserve"> з</w:t>
      </w:r>
      <w:r w:rsidR="00A95723" w:rsidRPr="00DE0798">
        <w:rPr>
          <w:rFonts w:ascii="Times New Roman" w:eastAsiaTheme="minorEastAsia" w:hAnsi="Times New Roman" w:cs="Times New Roman"/>
          <w:sz w:val="28"/>
          <w:szCs w:val="28"/>
          <w:lang w:val="ru-RU"/>
        </w:rPr>
        <w:t>начения критериев доступности коммунальных услуг в муниципальном образовании соотве</w:t>
      </w:r>
      <w:r>
        <w:rPr>
          <w:rFonts w:ascii="Times New Roman" w:eastAsiaTheme="minorEastAsia" w:hAnsi="Times New Roman" w:cs="Times New Roman"/>
          <w:sz w:val="28"/>
          <w:szCs w:val="28"/>
          <w:lang w:val="ru-RU"/>
        </w:rPr>
        <w:t xml:space="preserve">тствуют общепринятым стандартам доступности, </w:t>
      </w:r>
      <w:proofErr w:type="gramStart"/>
      <w:r>
        <w:rPr>
          <w:rFonts w:ascii="Times New Roman" w:eastAsiaTheme="minorEastAsia" w:hAnsi="Times New Roman" w:cs="Times New Roman"/>
          <w:sz w:val="28"/>
          <w:szCs w:val="28"/>
          <w:lang w:val="ru-RU"/>
        </w:rPr>
        <w:t>следовательно</w:t>
      </w:r>
      <w:proofErr w:type="gramEnd"/>
      <w:r>
        <w:rPr>
          <w:rFonts w:ascii="Times New Roman" w:eastAsiaTheme="minorEastAsia" w:hAnsi="Times New Roman" w:cs="Times New Roman"/>
          <w:sz w:val="28"/>
          <w:szCs w:val="28"/>
          <w:lang w:val="ru-RU"/>
        </w:rPr>
        <w:t xml:space="preserve"> разработанная программа комплексного развития систем коммунальной инфраструктуры является обоснованной. </w:t>
      </w:r>
    </w:p>
    <w:p w:rsidR="003865F0" w:rsidRDefault="003865F0" w:rsidP="00D90295">
      <w:pPr>
        <w:spacing w:line="360" w:lineRule="auto"/>
        <w:ind w:firstLine="709"/>
        <w:rPr>
          <w:rFonts w:ascii="Times New Roman" w:hAnsi="Times New Roman" w:cs="Times New Roman"/>
          <w:b/>
          <w:sz w:val="28"/>
          <w:szCs w:val="28"/>
        </w:rPr>
      </w:pPr>
    </w:p>
    <w:p w:rsidR="003865F0" w:rsidRDefault="003865F0" w:rsidP="00D90295">
      <w:pPr>
        <w:spacing w:line="360" w:lineRule="auto"/>
        <w:ind w:firstLine="709"/>
        <w:rPr>
          <w:rFonts w:ascii="Times New Roman" w:hAnsi="Times New Roman" w:cs="Times New Roman"/>
          <w:b/>
          <w:sz w:val="28"/>
          <w:szCs w:val="28"/>
        </w:rPr>
      </w:pPr>
    </w:p>
    <w:p w:rsidR="00D916BF" w:rsidRPr="00C96B24" w:rsidRDefault="00D916BF" w:rsidP="00D90295">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16</w:t>
      </w:r>
      <w:r w:rsidRPr="00C96B24">
        <w:rPr>
          <w:rFonts w:ascii="Times New Roman" w:hAnsi="Times New Roman" w:cs="Times New Roman"/>
          <w:b/>
          <w:sz w:val="28"/>
          <w:szCs w:val="28"/>
        </w:rPr>
        <w:t xml:space="preserve">. </w:t>
      </w:r>
      <w:r>
        <w:rPr>
          <w:rFonts w:ascii="Times New Roman" w:hAnsi="Times New Roman" w:cs="Times New Roman"/>
          <w:b/>
          <w:sz w:val="28"/>
          <w:szCs w:val="28"/>
        </w:rPr>
        <w:t>МОДЕЛЬ ДЛЯ РАСЧЕТА ПРОГРАММЫ</w:t>
      </w:r>
    </w:p>
    <w:p w:rsidR="00A95723" w:rsidRDefault="00D916BF" w:rsidP="00D90295">
      <w:pPr>
        <w:pStyle w:val="ConsPlusNormal"/>
        <w:spacing w:line="360" w:lineRule="auto"/>
        <w:ind w:firstLine="540"/>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xml:space="preserve">Моделирование программы комплексного развития </w:t>
      </w:r>
      <w:r w:rsidR="00BD601E">
        <w:rPr>
          <w:rFonts w:ascii="Times New Roman" w:eastAsiaTheme="minorEastAsia" w:hAnsi="Times New Roman" w:cs="Times New Roman"/>
          <w:sz w:val="28"/>
          <w:szCs w:val="28"/>
          <w:lang w:val="ru-RU"/>
        </w:rPr>
        <w:t xml:space="preserve"> </w:t>
      </w:r>
      <w:r w:rsidR="00414720">
        <w:rPr>
          <w:rFonts w:ascii="Times New Roman" w:eastAsiaTheme="minorEastAsia" w:hAnsi="Times New Roman" w:cs="Times New Roman"/>
          <w:sz w:val="28"/>
          <w:szCs w:val="28"/>
          <w:lang w:val="ru-RU"/>
        </w:rPr>
        <w:t>Семеновского</w:t>
      </w:r>
      <w:r w:rsidR="0062327F">
        <w:rPr>
          <w:rFonts w:ascii="Times New Roman" w:eastAsiaTheme="minorEastAsia" w:hAnsi="Times New Roman" w:cs="Times New Roman"/>
          <w:sz w:val="28"/>
          <w:szCs w:val="28"/>
          <w:lang w:val="ru-RU"/>
        </w:rPr>
        <w:t xml:space="preserve"> Муниципального образования</w:t>
      </w:r>
      <w:r>
        <w:rPr>
          <w:rFonts w:ascii="Times New Roman" w:eastAsiaTheme="minorEastAsia" w:hAnsi="Times New Roman" w:cs="Times New Roman"/>
          <w:sz w:val="28"/>
          <w:szCs w:val="28"/>
          <w:lang w:val="ru-RU"/>
        </w:rPr>
        <w:t xml:space="preserve"> осуществлялось с применением ряда специализированных программных комплексов, а также установленных алгоритмов расчетов, модифицированных специалистам</w:t>
      </w:r>
      <w:proofErr w:type="gramStart"/>
      <w:r>
        <w:rPr>
          <w:rFonts w:ascii="Times New Roman" w:eastAsiaTheme="minorEastAsia" w:hAnsi="Times New Roman" w:cs="Times New Roman"/>
          <w:sz w:val="28"/>
          <w:szCs w:val="28"/>
          <w:lang w:val="ru-RU"/>
        </w:rPr>
        <w:t>и ООО</w:t>
      </w:r>
      <w:proofErr w:type="gramEnd"/>
      <w:r>
        <w:rPr>
          <w:rFonts w:ascii="Times New Roman" w:eastAsiaTheme="minorEastAsia" w:hAnsi="Times New Roman" w:cs="Times New Roman"/>
          <w:sz w:val="28"/>
          <w:szCs w:val="28"/>
          <w:lang w:val="ru-RU"/>
        </w:rPr>
        <w:t xml:space="preserve"> «ИВЦ «</w:t>
      </w:r>
      <w:proofErr w:type="spellStart"/>
      <w:r>
        <w:rPr>
          <w:rFonts w:ascii="Times New Roman" w:eastAsiaTheme="minorEastAsia" w:hAnsi="Times New Roman" w:cs="Times New Roman"/>
          <w:sz w:val="28"/>
          <w:szCs w:val="28"/>
          <w:lang w:val="ru-RU"/>
        </w:rPr>
        <w:t>Энергоактив</w:t>
      </w:r>
      <w:proofErr w:type="spellEnd"/>
      <w:r>
        <w:rPr>
          <w:rFonts w:ascii="Times New Roman" w:eastAsiaTheme="minorEastAsia" w:hAnsi="Times New Roman" w:cs="Times New Roman"/>
          <w:sz w:val="28"/>
          <w:szCs w:val="28"/>
          <w:lang w:val="ru-RU"/>
        </w:rPr>
        <w:t xml:space="preserve">» с помощью программ </w:t>
      </w:r>
      <w:r>
        <w:rPr>
          <w:rFonts w:ascii="Times New Roman" w:eastAsiaTheme="minorEastAsia" w:hAnsi="Times New Roman" w:cs="Times New Roman"/>
          <w:sz w:val="28"/>
          <w:szCs w:val="28"/>
        </w:rPr>
        <w:t>MS</w:t>
      </w:r>
      <w:r w:rsidRPr="00D916BF">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rPr>
        <w:t>Excel</w:t>
      </w:r>
      <w:r>
        <w:rPr>
          <w:rFonts w:ascii="Times New Roman" w:eastAsiaTheme="minorEastAsia" w:hAnsi="Times New Roman" w:cs="Times New Roman"/>
          <w:sz w:val="28"/>
          <w:szCs w:val="28"/>
          <w:lang w:val="ru-RU"/>
        </w:rPr>
        <w:t xml:space="preserve"> и </w:t>
      </w:r>
      <w:r>
        <w:rPr>
          <w:rFonts w:ascii="Times New Roman" w:eastAsiaTheme="minorEastAsia" w:hAnsi="Times New Roman" w:cs="Times New Roman"/>
          <w:sz w:val="28"/>
          <w:szCs w:val="28"/>
        </w:rPr>
        <w:t>Visual</w:t>
      </w:r>
      <w:r w:rsidRPr="00D916BF">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rPr>
        <w:t>Basic</w:t>
      </w:r>
      <w:r w:rsidRPr="00D916BF">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ru-RU"/>
        </w:rPr>
        <w:t>в рабочие расчетные модели.</w:t>
      </w:r>
    </w:p>
    <w:p w:rsidR="00D916BF" w:rsidRDefault="00D916BF" w:rsidP="00D90295">
      <w:pPr>
        <w:pStyle w:val="ConsPlusNormal"/>
        <w:spacing w:line="360" w:lineRule="auto"/>
        <w:ind w:firstLine="540"/>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xml:space="preserve">В качестве </w:t>
      </w:r>
      <w:r w:rsidR="00677A2F">
        <w:rPr>
          <w:rFonts w:ascii="Times New Roman" w:eastAsiaTheme="minorEastAsia" w:hAnsi="Times New Roman" w:cs="Times New Roman"/>
          <w:sz w:val="28"/>
          <w:szCs w:val="28"/>
          <w:lang w:val="ru-RU"/>
        </w:rPr>
        <w:t xml:space="preserve">основных </w:t>
      </w:r>
      <w:r>
        <w:rPr>
          <w:rFonts w:ascii="Times New Roman" w:eastAsiaTheme="minorEastAsia" w:hAnsi="Times New Roman" w:cs="Times New Roman"/>
          <w:sz w:val="28"/>
          <w:szCs w:val="28"/>
          <w:lang w:val="ru-RU"/>
        </w:rPr>
        <w:t>сертифицированных программных комплексов, применялись следующие:</w:t>
      </w:r>
    </w:p>
    <w:p w:rsidR="00D916BF" w:rsidRDefault="00D916BF" w:rsidP="00D90295">
      <w:pPr>
        <w:pStyle w:val="ConsPlusNormal"/>
        <w:spacing w:line="360" w:lineRule="auto"/>
        <w:ind w:firstLine="540"/>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xml:space="preserve">- комплекс программных продуктов </w:t>
      </w:r>
      <w:proofErr w:type="spellStart"/>
      <w:r w:rsidR="00677A2F">
        <w:rPr>
          <w:rFonts w:ascii="Times New Roman" w:eastAsiaTheme="minorEastAsia" w:hAnsi="Times New Roman" w:cs="Times New Roman"/>
          <w:sz w:val="28"/>
          <w:szCs w:val="28"/>
          <w:lang w:val="ru-RU"/>
        </w:rPr>
        <w:t>РаТе</w:t>
      </w:r>
      <w:r>
        <w:rPr>
          <w:rFonts w:ascii="Times New Roman" w:eastAsiaTheme="minorEastAsia" w:hAnsi="Times New Roman" w:cs="Times New Roman"/>
          <w:sz w:val="28"/>
          <w:szCs w:val="28"/>
          <w:lang w:val="ru-RU"/>
        </w:rPr>
        <w:t>Н</w:t>
      </w:r>
      <w:proofErr w:type="spellEnd"/>
      <w:r>
        <w:rPr>
          <w:rFonts w:ascii="Times New Roman" w:eastAsiaTheme="minorEastAsia" w:hAnsi="Times New Roman" w:cs="Times New Roman"/>
          <w:sz w:val="28"/>
          <w:szCs w:val="28"/>
          <w:lang w:val="ru-RU"/>
        </w:rPr>
        <w:t>;</w:t>
      </w:r>
    </w:p>
    <w:p w:rsidR="00D916BF" w:rsidRDefault="00D916BF" w:rsidP="00D90295">
      <w:pPr>
        <w:pStyle w:val="ConsPlusNormal"/>
        <w:spacing w:line="360" w:lineRule="auto"/>
        <w:ind w:firstLine="540"/>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rPr>
        <w:t>Zulu</w:t>
      </w:r>
      <w:r w:rsidRPr="00D916BF">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rPr>
        <w:t>Thermo</w:t>
      </w:r>
      <w:r>
        <w:rPr>
          <w:rFonts w:ascii="Times New Roman" w:eastAsiaTheme="minorEastAsia" w:hAnsi="Times New Roman" w:cs="Times New Roman"/>
          <w:sz w:val="28"/>
          <w:szCs w:val="28"/>
          <w:lang w:val="ru-RU"/>
        </w:rPr>
        <w:t>;</w:t>
      </w:r>
    </w:p>
    <w:p w:rsidR="00D916BF" w:rsidRDefault="00D916BF" w:rsidP="00D90295">
      <w:pPr>
        <w:pStyle w:val="ConsPlusNormal"/>
        <w:spacing w:line="360" w:lineRule="auto"/>
        <w:ind w:firstLine="540"/>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rPr>
        <w:t>Zulu</w:t>
      </w:r>
      <w:r w:rsidRPr="00D916BF">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rPr>
        <w:t>Hydro</w:t>
      </w:r>
      <w:r>
        <w:rPr>
          <w:rFonts w:ascii="Times New Roman" w:eastAsiaTheme="minorEastAsia" w:hAnsi="Times New Roman" w:cs="Times New Roman"/>
          <w:sz w:val="28"/>
          <w:szCs w:val="28"/>
          <w:lang w:val="ru-RU"/>
        </w:rPr>
        <w:t>;</w:t>
      </w:r>
    </w:p>
    <w:p w:rsidR="00D916BF" w:rsidRDefault="00D916BF" w:rsidP="00D90295">
      <w:pPr>
        <w:pStyle w:val="ConsPlusNormal"/>
        <w:spacing w:line="360" w:lineRule="auto"/>
        <w:ind w:firstLine="540"/>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xml:space="preserve">- </w:t>
      </w:r>
      <w:r w:rsidR="00677A2F">
        <w:rPr>
          <w:rFonts w:ascii="Times New Roman" w:eastAsiaTheme="minorEastAsia" w:hAnsi="Times New Roman" w:cs="Times New Roman"/>
          <w:sz w:val="28"/>
          <w:szCs w:val="28"/>
          <w:lang w:val="ru-RU"/>
        </w:rPr>
        <w:t>Альт-Инвест Сумм 6.01;</w:t>
      </w:r>
    </w:p>
    <w:p w:rsidR="00677A2F" w:rsidRDefault="00677A2F" w:rsidP="00D90295">
      <w:pPr>
        <w:pStyle w:val="ConsPlusNormal"/>
        <w:spacing w:line="360" w:lineRule="auto"/>
        <w:ind w:firstLine="540"/>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lang w:val="ru-RU"/>
        </w:rPr>
        <w:t>- РТП-3.</w:t>
      </w:r>
    </w:p>
    <w:p w:rsidR="00677A2F" w:rsidRPr="00677A2F" w:rsidRDefault="00677A2F" w:rsidP="00D90295">
      <w:pPr>
        <w:shd w:val="clear" w:color="auto" w:fill="FFFFFF" w:themeFill="background1"/>
        <w:spacing w:line="360" w:lineRule="auto"/>
        <w:ind w:firstLine="709"/>
        <w:jc w:val="both"/>
        <w:rPr>
          <w:rFonts w:ascii="Times New Roman" w:eastAsia="Times New Roman" w:hAnsi="Times New Roman" w:cs="Times New Roman"/>
          <w:sz w:val="28"/>
          <w:szCs w:val="28"/>
        </w:rPr>
      </w:pPr>
      <w:r w:rsidRPr="00677A2F">
        <w:rPr>
          <w:rFonts w:ascii="Times New Roman" w:hAnsi="Times New Roman" w:cs="Times New Roman"/>
          <w:b/>
          <w:sz w:val="28"/>
          <w:szCs w:val="28"/>
        </w:rPr>
        <w:t xml:space="preserve">Программа </w:t>
      </w:r>
      <w:proofErr w:type="spellStart"/>
      <w:r w:rsidRPr="00677A2F">
        <w:rPr>
          <w:rFonts w:ascii="Times New Roman" w:hAnsi="Times New Roman" w:cs="Times New Roman"/>
          <w:b/>
          <w:sz w:val="28"/>
          <w:szCs w:val="28"/>
        </w:rPr>
        <w:t>РаТеН</w:t>
      </w:r>
      <w:proofErr w:type="spellEnd"/>
      <w:r w:rsidRPr="00677A2F">
        <w:rPr>
          <w:rFonts w:ascii="Times New Roman" w:hAnsi="Times New Roman" w:cs="Times New Roman"/>
          <w:sz w:val="28"/>
          <w:szCs w:val="28"/>
        </w:rPr>
        <w:t xml:space="preserve"> р</w:t>
      </w:r>
      <w:r w:rsidRPr="00677A2F">
        <w:rPr>
          <w:rFonts w:ascii="Times New Roman" w:eastAsia="Times New Roman" w:hAnsi="Times New Roman" w:cs="Times New Roman"/>
          <w:sz w:val="28"/>
          <w:szCs w:val="28"/>
          <w:shd w:val="clear" w:color="auto" w:fill="FFFFFF" w:themeFill="background1"/>
        </w:rPr>
        <w:t>еализует методику и расчетные соотношения, предусмотренные:</w:t>
      </w:r>
    </w:p>
    <w:p w:rsidR="00677A2F" w:rsidRPr="00677A2F" w:rsidRDefault="00677A2F" w:rsidP="00D90295">
      <w:pPr>
        <w:shd w:val="clear" w:color="auto" w:fill="FFFFFF" w:themeFill="background1"/>
        <w:spacing w:before="100" w:beforeAutospacing="1" w:after="100" w:afterAutospacing="1" w:line="360" w:lineRule="auto"/>
        <w:ind w:firstLine="709"/>
        <w:jc w:val="both"/>
        <w:rPr>
          <w:rFonts w:ascii="Times New Roman" w:eastAsia="Times New Roman" w:hAnsi="Times New Roman" w:cs="Times New Roman"/>
          <w:sz w:val="28"/>
          <w:szCs w:val="28"/>
        </w:rPr>
      </w:pPr>
      <w:r w:rsidRPr="00677A2F">
        <w:rPr>
          <w:rFonts w:ascii="Times New Roman" w:eastAsia="Times New Roman" w:hAnsi="Times New Roman" w:cs="Times New Roman"/>
          <w:sz w:val="28"/>
          <w:szCs w:val="28"/>
        </w:rPr>
        <w:t>- разделом II "Инструкции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от 30 декабря 2008 г. № 325;</w:t>
      </w:r>
    </w:p>
    <w:p w:rsidR="00677A2F" w:rsidRPr="00677A2F" w:rsidRDefault="00677A2F" w:rsidP="00D90295">
      <w:pPr>
        <w:shd w:val="clear" w:color="auto" w:fill="FFFFFF" w:themeFill="background1"/>
        <w:spacing w:before="100" w:beforeAutospacing="1" w:after="100" w:afterAutospacing="1" w:line="360" w:lineRule="auto"/>
        <w:ind w:firstLine="709"/>
        <w:jc w:val="both"/>
        <w:rPr>
          <w:rFonts w:ascii="Times New Roman" w:eastAsia="Times New Roman" w:hAnsi="Times New Roman" w:cs="Times New Roman"/>
          <w:sz w:val="28"/>
          <w:szCs w:val="28"/>
        </w:rPr>
      </w:pPr>
      <w:r w:rsidRPr="00677A2F">
        <w:rPr>
          <w:rFonts w:ascii="Times New Roman" w:eastAsia="Times New Roman" w:hAnsi="Times New Roman" w:cs="Times New Roman"/>
          <w:sz w:val="28"/>
          <w:szCs w:val="28"/>
        </w:rPr>
        <w:t>- Информационным письмом Минэнерго России и Комиссии по утверждению нормативов от 28.12.2009 г.;</w:t>
      </w:r>
    </w:p>
    <w:p w:rsidR="00677A2F" w:rsidRPr="00677A2F" w:rsidRDefault="00677A2F" w:rsidP="00D90295">
      <w:pPr>
        <w:shd w:val="clear" w:color="auto" w:fill="FFFFFF" w:themeFill="background1"/>
        <w:spacing w:before="100" w:beforeAutospacing="1" w:after="100" w:afterAutospacing="1" w:line="360" w:lineRule="auto"/>
        <w:ind w:firstLine="709"/>
        <w:jc w:val="both"/>
        <w:rPr>
          <w:rFonts w:ascii="Times New Roman" w:eastAsia="Times New Roman" w:hAnsi="Times New Roman" w:cs="Times New Roman"/>
          <w:sz w:val="28"/>
          <w:szCs w:val="28"/>
        </w:rPr>
      </w:pPr>
      <w:r w:rsidRPr="00677A2F">
        <w:rPr>
          <w:rFonts w:ascii="Times New Roman" w:eastAsia="Times New Roman" w:hAnsi="Times New Roman" w:cs="Times New Roman"/>
          <w:sz w:val="28"/>
          <w:szCs w:val="28"/>
        </w:rPr>
        <w:t>- Приказом Минэнерго России от 01.02.2010 № 36 "О внесении изменений в Приказы Минэнерго России от 30.12.2008 № 325 и от 30.12.2008 № 326";</w:t>
      </w:r>
    </w:p>
    <w:p w:rsidR="00677A2F" w:rsidRPr="00677A2F" w:rsidRDefault="00677A2F" w:rsidP="00D90295">
      <w:pPr>
        <w:shd w:val="clear" w:color="auto" w:fill="FFFFFF" w:themeFill="background1"/>
        <w:spacing w:before="100" w:beforeAutospacing="1" w:after="100" w:afterAutospacing="1" w:line="360" w:lineRule="auto"/>
        <w:ind w:firstLine="709"/>
        <w:jc w:val="both"/>
        <w:rPr>
          <w:rFonts w:ascii="Times New Roman" w:eastAsia="Times New Roman" w:hAnsi="Times New Roman" w:cs="Times New Roman"/>
          <w:sz w:val="28"/>
          <w:szCs w:val="28"/>
        </w:rPr>
      </w:pPr>
      <w:r w:rsidRPr="00677A2F">
        <w:rPr>
          <w:rFonts w:ascii="Times New Roman" w:eastAsia="Times New Roman" w:hAnsi="Times New Roman" w:cs="Times New Roman"/>
          <w:sz w:val="28"/>
          <w:szCs w:val="28"/>
        </w:rPr>
        <w:t xml:space="preserve">- Приказом Минэнерго РФ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w:t>
      </w:r>
      <w:r w:rsidRPr="00677A2F">
        <w:rPr>
          <w:rFonts w:ascii="Times New Roman" w:eastAsia="Times New Roman" w:hAnsi="Times New Roman" w:cs="Times New Roman"/>
          <w:sz w:val="28"/>
          <w:szCs w:val="28"/>
        </w:rPr>
        <w:lastRenderedPageBreak/>
        <w:t>выработки электрической и тепловой энергии), в том числе в целях государственного регулирования цен (тарифов) в сфере теплоснабжения".</w:t>
      </w:r>
    </w:p>
    <w:p w:rsidR="00677A2F" w:rsidRPr="00677A2F" w:rsidRDefault="00677A2F" w:rsidP="00D90295">
      <w:pPr>
        <w:shd w:val="clear" w:color="auto" w:fill="FFFFFF" w:themeFill="background1"/>
        <w:spacing w:line="360" w:lineRule="auto"/>
        <w:ind w:firstLine="709"/>
        <w:jc w:val="both"/>
        <w:rPr>
          <w:rFonts w:ascii="Times New Roman" w:eastAsia="Times New Roman" w:hAnsi="Times New Roman" w:cs="Times New Roman"/>
          <w:sz w:val="28"/>
          <w:szCs w:val="28"/>
        </w:rPr>
      </w:pPr>
      <w:r w:rsidRPr="00677A2F">
        <w:rPr>
          <w:rFonts w:ascii="Times New Roman" w:eastAsia="Times New Roman" w:hAnsi="Times New Roman" w:cs="Times New Roman"/>
          <w:sz w:val="28"/>
          <w:szCs w:val="28"/>
        </w:rPr>
        <w:t>В ПК реализованы предусмотренные "Инструкцией" дополнения по отношению к ранее действовавшему "Порядку расчета":</w:t>
      </w:r>
    </w:p>
    <w:p w:rsidR="00677A2F" w:rsidRPr="00677A2F" w:rsidRDefault="00677A2F" w:rsidP="00D90295">
      <w:pPr>
        <w:shd w:val="clear" w:color="auto" w:fill="FFFFFF" w:themeFill="background1"/>
        <w:spacing w:line="360" w:lineRule="auto"/>
        <w:ind w:firstLine="709"/>
        <w:jc w:val="both"/>
        <w:rPr>
          <w:rFonts w:ascii="Times New Roman" w:eastAsia="Times New Roman" w:hAnsi="Times New Roman" w:cs="Times New Roman"/>
          <w:sz w:val="28"/>
          <w:szCs w:val="28"/>
        </w:rPr>
      </w:pPr>
      <w:r w:rsidRPr="00677A2F">
        <w:rPr>
          <w:rFonts w:ascii="Times New Roman" w:eastAsia="Times New Roman" w:hAnsi="Times New Roman" w:cs="Times New Roman"/>
          <w:sz w:val="28"/>
          <w:szCs w:val="28"/>
        </w:rPr>
        <w:t>- раздельный учет передачи тепловой энергии по одному трубопроводу для собственных нужд и сторонних потребителей; </w:t>
      </w:r>
    </w:p>
    <w:p w:rsidR="00677A2F" w:rsidRPr="00677A2F" w:rsidRDefault="00677A2F" w:rsidP="00D90295">
      <w:pPr>
        <w:shd w:val="clear" w:color="auto" w:fill="FFFFFF" w:themeFill="background1"/>
        <w:spacing w:line="360" w:lineRule="auto"/>
        <w:ind w:firstLine="709"/>
        <w:jc w:val="both"/>
        <w:rPr>
          <w:rFonts w:ascii="Times New Roman" w:eastAsia="Times New Roman" w:hAnsi="Times New Roman" w:cs="Times New Roman"/>
          <w:sz w:val="28"/>
          <w:szCs w:val="28"/>
        </w:rPr>
      </w:pPr>
      <w:r w:rsidRPr="00677A2F">
        <w:rPr>
          <w:rFonts w:ascii="Times New Roman" w:eastAsia="Times New Roman" w:hAnsi="Times New Roman" w:cs="Times New Roman"/>
          <w:sz w:val="28"/>
          <w:szCs w:val="28"/>
        </w:rPr>
        <w:t>- новый метод расчета тепловых потерь в паропроводах, детализированный до их участков; </w:t>
      </w:r>
    </w:p>
    <w:p w:rsidR="00677A2F" w:rsidRPr="00677A2F" w:rsidRDefault="00677A2F" w:rsidP="00D90295">
      <w:pPr>
        <w:shd w:val="clear" w:color="auto" w:fill="FFFFFF" w:themeFill="background1"/>
        <w:spacing w:line="360" w:lineRule="auto"/>
        <w:ind w:firstLine="709"/>
        <w:jc w:val="both"/>
        <w:rPr>
          <w:rFonts w:ascii="Times New Roman" w:eastAsia="Times New Roman" w:hAnsi="Times New Roman" w:cs="Times New Roman"/>
          <w:sz w:val="28"/>
          <w:szCs w:val="28"/>
        </w:rPr>
      </w:pPr>
      <w:r w:rsidRPr="00677A2F">
        <w:rPr>
          <w:rFonts w:ascii="Times New Roman" w:eastAsia="Times New Roman" w:hAnsi="Times New Roman" w:cs="Times New Roman"/>
          <w:sz w:val="28"/>
          <w:szCs w:val="28"/>
        </w:rPr>
        <w:t>- возможность расчета тепловых потерь в трубопроводах, проложенных в тоннелях и помещениях; </w:t>
      </w:r>
    </w:p>
    <w:p w:rsidR="00677A2F" w:rsidRPr="00677A2F" w:rsidRDefault="00677A2F" w:rsidP="00D90295">
      <w:pPr>
        <w:shd w:val="clear" w:color="auto" w:fill="FFFFFF" w:themeFill="background1"/>
        <w:spacing w:line="360" w:lineRule="auto"/>
        <w:ind w:firstLine="709"/>
        <w:jc w:val="both"/>
        <w:rPr>
          <w:rFonts w:ascii="Times New Roman" w:eastAsia="Times New Roman" w:hAnsi="Times New Roman" w:cs="Times New Roman"/>
          <w:sz w:val="28"/>
          <w:szCs w:val="28"/>
        </w:rPr>
      </w:pPr>
      <w:r w:rsidRPr="00677A2F">
        <w:rPr>
          <w:rFonts w:ascii="Times New Roman" w:eastAsia="Times New Roman" w:hAnsi="Times New Roman" w:cs="Times New Roman"/>
          <w:sz w:val="28"/>
          <w:szCs w:val="28"/>
        </w:rPr>
        <w:t>- учет в нормативах затрат электроэнергии расходов на хозяйственные нужды; </w:t>
      </w:r>
    </w:p>
    <w:p w:rsidR="00677A2F" w:rsidRPr="00677A2F" w:rsidRDefault="00677A2F" w:rsidP="00D90295">
      <w:pPr>
        <w:shd w:val="clear" w:color="auto" w:fill="FFFFFF" w:themeFill="background1"/>
        <w:spacing w:line="360" w:lineRule="auto"/>
        <w:ind w:firstLine="709"/>
        <w:jc w:val="both"/>
        <w:rPr>
          <w:rFonts w:ascii="Times New Roman" w:eastAsia="Times New Roman" w:hAnsi="Times New Roman" w:cs="Times New Roman"/>
          <w:sz w:val="28"/>
          <w:szCs w:val="28"/>
        </w:rPr>
      </w:pPr>
      <w:r w:rsidRPr="00677A2F">
        <w:rPr>
          <w:rFonts w:ascii="Times New Roman" w:eastAsia="Times New Roman" w:hAnsi="Times New Roman" w:cs="Times New Roman"/>
          <w:sz w:val="28"/>
          <w:szCs w:val="28"/>
        </w:rPr>
        <w:t>- новые расширенные формы выходных таблиц с исходными данными и результатами расчетов</w:t>
      </w:r>
    </w:p>
    <w:p w:rsidR="00677A2F" w:rsidRPr="00E11093" w:rsidRDefault="00677A2F" w:rsidP="00D90295">
      <w:pPr>
        <w:pStyle w:val="ConsPlusNormal"/>
        <w:shd w:val="clear" w:color="auto" w:fill="FFFFFF" w:themeFill="background1"/>
        <w:spacing w:line="360" w:lineRule="auto"/>
        <w:ind w:firstLine="709"/>
        <w:jc w:val="both"/>
        <w:rPr>
          <w:rStyle w:val="apple-converted-space"/>
          <w:rFonts w:ascii="Times New Roman" w:hAnsi="Times New Roman" w:cs="Times New Roman"/>
          <w:sz w:val="28"/>
          <w:szCs w:val="28"/>
          <w:lang w:val="ru-RU"/>
        </w:rPr>
      </w:pPr>
      <w:r w:rsidRPr="00677A2F">
        <w:rPr>
          <w:rFonts w:ascii="Times New Roman" w:eastAsiaTheme="minorEastAsia" w:hAnsi="Times New Roman" w:cs="Times New Roman"/>
          <w:b/>
          <w:sz w:val="28"/>
          <w:szCs w:val="28"/>
          <w:lang w:val="ru-RU"/>
        </w:rPr>
        <w:t xml:space="preserve">Программа </w:t>
      </w:r>
      <w:r w:rsidRPr="00677A2F">
        <w:rPr>
          <w:rFonts w:ascii="Times New Roman" w:eastAsiaTheme="minorEastAsia" w:hAnsi="Times New Roman" w:cs="Times New Roman"/>
          <w:b/>
          <w:sz w:val="28"/>
          <w:szCs w:val="28"/>
        </w:rPr>
        <w:t>Zulu</w:t>
      </w:r>
      <w:r w:rsidRPr="00677A2F">
        <w:rPr>
          <w:rFonts w:ascii="Times New Roman" w:eastAsiaTheme="minorEastAsia" w:hAnsi="Times New Roman" w:cs="Times New Roman"/>
          <w:b/>
          <w:sz w:val="28"/>
          <w:szCs w:val="28"/>
          <w:lang w:val="ru-RU"/>
        </w:rPr>
        <w:t xml:space="preserve"> </w:t>
      </w:r>
      <w:r w:rsidRPr="00677A2F">
        <w:rPr>
          <w:rFonts w:ascii="Times New Roman" w:eastAsiaTheme="minorEastAsia" w:hAnsi="Times New Roman" w:cs="Times New Roman"/>
          <w:b/>
          <w:sz w:val="28"/>
          <w:szCs w:val="28"/>
        </w:rPr>
        <w:t>Thermo</w:t>
      </w:r>
      <w:r w:rsidRPr="00677A2F">
        <w:rPr>
          <w:rFonts w:ascii="Times New Roman" w:eastAsiaTheme="minorEastAsia" w:hAnsi="Times New Roman" w:cs="Times New Roman"/>
          <w:sz w:val="28"/>
          <w:szCs w:val="28"/>
          <w:lang w:val="ru-RU"/>
        </w:rPr>
        <w:t xml:space="preserve"> </w:t>
      </w:r>
      <w:r w:rsidRPr="00677A2F">
        <w:rPr>
          <w:rFonts w:ascii="Times New Roman" w:hAnsi="Times New Roman" w:cs="Times New Roman"/>
          <w:sz w:val="28"/>
          <w:szCs w:val="28"/>
          <w:lang w:val="ru-RU"/>
        </w:rPr>
        <w:t xml:space="preserve">позволяет создать расчетную математическую модель сети, выполнить паспортизацию сети, и на основе созданной модели решать информационные задачи, задачи топологического анализа, и выполнять различные </w:t>
      </w:r>
      <w:proofErr w:type="spellStart"/>
      <w:r w:rsidRPr="00677A2F">
        <w:rPr>
          <w:rFonts w:ascii="Times New Roman" w:hAnsi="Times New Roman" w:cs="Times New Roman"/>
          <w:sz w:val="28"/>
          <w:szCs w:val="28"/>
          <w:lang w:val="ru-RU"/>
        </w:rPr>
        <w:t>теплогидравлические</w:t>
      </w:r>
      <w:proofErr w:type="spellEnd"/>
      <w:r w:rsidRPr="00677A2F">
        <w:rPr>
          <w:rFonts w:ascii="Times New Roman" w:hAnsi="Times New Roman" w:cs="Times New Roman"/>
          <w:sz w:val="28"/>
          <w:szCs w:val="28"/>
          <w:lang w:val="ru-RU"/>
        </w:rPr>
        <w:t xml:space="preserve"> расчеты.</w:t>
      </w:r>
      <w:r w:rsidRPr="00677A2F">
        <w:rPr>
          <w:rStyle w:val="apple-converted-space"/>
          <w:rFonts w:ascii="Times New Roman" w:hAnsi="Times New Roman" w:cs="Times New Roman"/>
          <w:sz w:val="28"/>
          <w:szCs w:val="28"/>
        </w:rPr>
        <w:t> </w:t>
      </w:r>
    </w:p>
    <w:p w:rsidR="00677A2F" w:rsidRPr="00677A2F" w:rsidRDefault="00677A2F" w:rsidP="00D90295">
      <w:pPr>
        <w:pStyle w:val="ConsPlusNormal"/>
        <w:shd w:val="clear" w:color="auto" w:fill="FFFFFF" w:themeFill="background1"/>
        <w:spacing w:line="360" w:lineRule="auto"/>
        <w:ind w:firstLine="709"/>
        <w:jc w:val="both"/>
        <w:rPr>
          <w:rFonts w:ascii="Times New Roman" w:hAnsi="Times New Roman" w:cs="Times New Roman"/>
          <w:sz w:val="28"/>
          <w:szCs w:val="28"/>
          <w:lang w:val="ru-RU"/>
        </w:rPr>
      </w:pPr>
      <w:r w:rsidRPr="00677A2F">
        <w:rPr>
          <w:rFonts w:ascii="Times New Roman" w:hAnsi="Times New Roman" w:cs="Times New Roman"/>
          <w:sz w:val="28"/>
          <w:szCs w:val="28"/>
          <w:lang w:val="ru-RU"/>
        </w:rPr>
        <w:t>Расчету подлежат</w:t>
      </w:r>
      <w:r w:rsidRPr="00677A2F">
        <w:rPr>
          <w:rStyle w:val="apple-converted-space"/>
          <w:rFonts w:ascii="Times New Roman" w:hAnsi="Times New Roman" w:cs="Times New Roman"/>
          <w:sz w:val="28"/>
          <w:szCs w:val="28"/>
        </w:rPr>
        <w:t> </w:t>
      </w:r>
      <w:r w:rsidRPr="00677A2F">
        <w:rPr>
          <w:rFonts w:ascii="Times New Roman" w:hAnsi="Times New Roman" w:cs="Times New Roman"/>
          <w:bCs/>
          <w:sz w:val="28"/>
          <w:szCs w:val="28"/>
          <w:lang w:val="ru-RU"/>
        </w:rPr>
        <w:t>тупиковые</w:t>
      </w:r>
      <w:r w:rsidRPr="00677A2F">
        <w:rPr>
          <w:rStyle w:val="apple-converted-space"/>
          <w:rFonts w:ascii="Times New Roman" w:hAnsi="Times New Roman" w:cs="Times New Roman"/>
          <w:sz w:val="28"/>
          <w:szCs w:val="28"/>
        </w:rPr>
        <w:t> </w:t>
      </w:r>
      <w:r w:rsidRPr="00677A2F">
        <w:rPr>
          <w:rFonts w:ascii="Times New Roman" w:hAnsi="Times New Roman" w:cs="Times New Roman"/>
          <w:sz w:val="28"/>
          <w:szCs w:val="28"/>
          <w:lang w:val="ru-RU"/>
        </w:rPr>
        <w:t>и</w:t>
      </w:r>
      <w:r w:rsidRPr="00677A2F">
        <w:rPr>
          <w:rStyle w:val="apple-converted-space"/>
          <w:rFonts w:ascii="Times New Roman" w:hAnsi="Times New Roman" w:cs="Times New Roman"/>
          <w:sz w:val="28"/>
          <w:szCs w:val="28"/>
        </w:rPr>
        <w:t> </w:t>
      </w:r>
      <w:r w:rsidRPr="00677A2F">
        <w:rPr>
          <w:rFonts w:ascii="Times New Roman" w:hAnsi="Times New Roman" w:cs="Times New Roman"/>
          <w:bCs/>
          <w:sz w:val="28"/>
          <w:szCs w:val="28"/>
          <w:lang w:val="ru-RU"/>
        </w:rPr>
        <w:t>кольцевые</w:t>
      </w:r>
      <w:r w:rsidRPr="00677A2F">
        <w:rPr>
          <w:rStyle w:val="apple-converted-space"/>
          <w:rFonts w:ascii="Times New Roman" w:hAnsi="Times New Roman" w:cs="Times New Roman"/>
          <w:sz w:val="28"/>
          <w:szCs w:val="28"/>
        </w:rPr>
        <w:t> </w:t>
      </w:r>
      <w:r w:rsidRPr="00677A2F">
        <w:rPr>
          <w:rFonts w:ascii="Times New Roman" w:hAnsi="Times New Roman" w:cs="Times New Roman"/>
          <w:sz w:val="28"/>
          <w:szCs w:val="28"/>
          <w:lang w:val="ru-RU"/>
        </w:rPr>
        <w:t xml:space="preserve">тепловые сети, в том числе с </w:t>
      </w:r>
      <w:proofErr w:type="spellStart"/>
      <w:r w:rsidRPr="00677A2F">
        <w:rPr>
          <w:rFonts w:ascii="Times New Roman" w:hAnsi="Times New Roman" w:cs="Times New Roman"/>
          <w:sz w:val="28"/>
          <w:szCs w:val="28"/>
          <w:lang w:val="ru-RU"/>
        </w:rPr>
        <w:t>повысительными</w:t>
      </w:r>
      <w:proofErr w:type="spellEnd"/>
      <w:r w:rsidRPr="00677A2F">
        <w:rPr>
          <w:rFonts w:ascii="Times New Roman" w:hAnsi="Times New Roman" w:cs="Times New Roman"/>
          <w:sz w:val="28"/>
          <w:szCs w:val="28"/>
          <w:lang w:val="ru-RU"/>
        </w:rPr>
        <w:t xml:space="preserve"> насосными станциями и дросселирующими устройствами, работающие от одного или нескольких источников.</w:t>
      </w:r>
    </w:p>
    <w:p w:rsidR="00677A2F" w:rsidRPr="00E11093" w:rsidRDefault="00677A2F" w:rsidP="00D90295">
      <w:pPr>
        <w:pStyle w:val="ConsPlusNormal"/>
        <w:shd w:val="clear" w:color="auto" w:fill="FFFFFF" w:themeFill="background1"/>
        <w:spacing w:line="360" w:lineRule="auto"/>
        <w:ind w:firstLine="709"/>
        <w:jc w:val="both"/>
        <w:rPr>
          <w:rFonts w:ascii="Times New Roman" w:hAnsi="Times New Roman" w:cs="Times New Roman"/>
          <w:sz w:val="28"/>
          <w:szCs w:val="28"/>
          <w:lang w:val="ru-RU"/>
        </w:rPr>
      </w:pPr>
      <w:r w:rsidRPr="00677A2F">
        <w:rPr>
          <w:rFonts w:ascii="Times New Roman" w:hAnsi="Times New Roman" w:cs="Times New Roman"/>
          <w:sz w:val="28"/>
          <w:szCs w:val="28"/>
          <w:lang w:val="ru-RU"/>
        </w:rPr>
        <w:t xml:space="preserve">Программа предусматривает </w:t>
      </w:r>
      <w:proofErr w:type="spellStart"/>
      <w:r w:rsidRPr="00677A2F">
        <w:rPr>
          <w:rFonts w:ascii="Times New Roman" w:hAnsi="Times New Roman" w:cs="Times New Roman"/>
          <w:sz w:val="28"/>
          <w:szCs w:val="28"/>
          <w:lang w:val="ru-RU"/>
        </w:rPr>
        <w:t>теплогидравлический</w:t>
      </w:r>
      <w:proofErr w:type="spellEnd"/>
      <w:r w:rsidRPr="00677A2F">
        <w:rPr>
          <w:rFonts w:ascii="Times New Roman" w:hAnsi="Times New Roman" w:cs="Times New Roman"/>
          <w:sz w:val="28"/>
          <w:szCs w:val="28"/>
          <w:lang w:val="ru-RU"/>
        </w:rPr>
        <w:t xml:space="preserve"> расчет с присоединением к сети</w:t>
      </w:r>
      <w:r w:rsidRPr="00677A2F">
        <w:rPr>
          <w:rStyle w:val="apple-converted-space"/>
          <w:rFonts w:ascii="Times New Roman" w:hAnsi="Times New Roman" w:cs="Times New Roman"/>
          <w:sz w:val="28"/>
          <w:szCs w:val="28"/>
        </w:rPr>
        <w:t> </w:t>
      </w:r>
      <w:r w:rsidRPr="00677A2F">
        <w:rPr>
          <w:rFonts w:ascii="Times New Roman" w:hAnsi="Times New Roman" w:cs="Times New Roman"/>
          <w:sz w:val="28"/>
          <w:szCs w:val="28"/>
          <w:lang w:val="ru-RU"/>
        </w:rPr>
        <w:t>индивидуальных тепловых пунктов</w:t>
      </w:r>
      <w:r w:rsidRPr="00677A2F">
        <w:rPr>
          <w:rStyle w:val="apple-converted-space"/>
          <w:rFonts w:ascii="Times New Roman" w:hAnsi="Times New Roman" w:cs="Times New Roman"/>
          <w:sz w:val="28"/>
          <w:szCs w:val="28"/>
        </w:rPr>
        <w:t> </w:t>
      </w:r>
      <w:r w:rsidRPr="00677A2F">
        <w:rPr>
          <w:rFonts w:ascii="Times New Roman" w:hAnsi="Times New Roman" w:cs="Times New Roman"/>
          <w:sz w:val="28"/>
          <w:szCs w:val="28"/>
          <w:lang w:val="ru-RU"/>
        </w:rPr>
        <w:t>(ИТП) и центральных тепловых пунктов</w:t>
      </w:r>
      <w:r w:rsidRPr="00677A2F">
        <w:rPr>
          <w:rStyle w:val="apple-converted-space"/>
          <w:rFonts w:ascii="Times New Roman" w:hAnsi="Times New Roman" w:cs="Times New Roman"/>
          <w:sz w:val="28"/>
          <w:szCs w:val="28"/>
        </w:rPr>
        <w:t> </w:t>
      </w:r>
      <w:r w:rsidRPr="00677A2F">
        <w:rPr>
          <w:rFonts w:ascii="Times New Roman" w:hAnsi="Times New Roman" w:cs="Times New Roman"/>
          <w:sz w:val="28"/>
          <w:szCs w:val="28"/>
          <w:lang w:val="ru-RU"/>
        </w:rPr>
        <w:t>(ЦТП) по нескольким десяткам схемных решений, применяемых на территории России. 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w:t>
      </w:r>
    </w:p>
    <w:p w:rsidR="00677A2F" w:rsidRPr="00677A2F" w:rsidRDefault="00677A2F" w:rsidP="00D90295">
      <w:pPr>
        <w:pStyle w:val="ConsPlusNormal"/>
        <w:shd w:val="clear" w:color="auto" w:fill="FFFFFF" w:themeFill="background1"/>
        <w:spacing w:line="360" w:lineRule="auto"/>
        <w:ind w:firstLine="709"/>
        <w:jc w:val="both"/>
        <w:rPr>
          <w:rFonts w:ascii="Times New Roman" w:eastAsiaTheme="minorEastAsia" w:hAnsi="Times New Roman" w:cs="Times New Roman"/>
          <w:sz w:val="28"/>
          <w:szCs w:val="28"/>
          <w:lang w:val="ru-RU"/>
        </w:rPr>
      </w:pPr>
      <w:r w:rsidRPr="00677A2F">
        <w:rPr>
          <w:rFonts w:ascii="Times New Roman" w:hAnsi="Times New Roman" w:cs="Times New Roman"/>
          <w:sz w:val="28"/>
          <w:szCs w:val="28"/>
          <w:lang w:val="ru-RU"/>
        </w:rPr>
        <w:t>Расчет тепловых потерь ведется либо по нормативным потерям, либо по фактическому состоянию изоляции. Расчеты</w:t>
      </w:r>
      <w:r w:rsidRPr="00677A2F">
        <w:rPr>
          <w:rStyle w:val="apple-converted-space"/>
          <w:rFonts w:ascii="Times New Roman" w:hAnsi="Times New Roman" w:cs="Times New Roman"/>
          <w:sz w:val="28"/>
          <w:szCs w:val="28"/>
        </w:rPr>
        <w:t> </w:t>
      </w:r>
      <w:proofErr w:type="spellStart"/>
      <w:r w:rsidRPr="00677A2F">
        <w:rPr>
          <w:rFonts w:ascii="Times New Roman" w:hAnsi="Times New Roman" w:cs="Times New Roman"/>
          <w:bCs/>
          <w:sz w:val="28"/>
          <w:szCs w:val="28"/>
        </w:rPr>
        <w:t>ZuluThermo</w:t>
      </w:r>
      <w:proofErr w:type="spellEnd"/>
      <w:r w:rsidRPr="00677A2F">
        <w:rPr>
          <w:rStyle w:val="apple-converted-space"/>
          <w:rFonts w:ascii="Times New Roman" w:hAnsi="Times New Roman" w:cs="Times New Roman"/>
          <w:sz w:val="28"/>
          <w:szCs w:val="28"/>
        </w:rPr>
        <w:t> </w:t>
      </w:r>
      <w:r w:rsidRPr="00677A2F">
        <w:rPr>
          <w:rFonts w:ascii="Times New Roman" w:hAnsi="Times New Roman" w:cs="Times New Roman"/>
          <w:sz w:val="28"/>
          <w:szCs w:val="28"/>
          <w:lang w:val="ru-RU"/>
        </w:rPr>
        <w:t xml:space="preserve">могут работать как в </w:t>
      </w:r>
      <w:r w:rsidRPr="00677A2F">
        <w:rPr>
          <w:rFonts w:ascii="Times New Roman" w:hAnsi="Times New Roman" w:cs="Times New Roman"/>
          <w:sz w:val="28"/>
          <w:szCs w:val="28"/>
          <w:lang w:val="ru-RU"/>
        </w:rPr>
        <w:lastRenderedPageBreak/>
        <w:t>тесной интеграции с геоинформационной системой (в виде модуля расширения ГИС), так и в виде отдельной библиотеки компонентов, которые позволяют выполнять расчеты из приложений пользователей.</w:t>
      </w:r>
    </w:p>
    <w:p w:rsidR="00677A2F" w:rsidRPr="00677A2F" w:rsidRDefault="00677A2F" w:rsidP="00D90295">
      <w:pPr>
        <w:pStyle w:val="af4"/>
        <w:shd w:val="clear" w:color="auto" w:fill="FFFFFF" w:themeFill="background1"/>
        <w:spacing w:before="0" w:beforeAutospacing="0" w:after="0" w:afterAutospacing="0" w:line="360" w:lineRule="auto"/>
        <w:ind w:firstLine="709"/>
        <w:jc w:val="both"/>
        <w:rPr>
          <w:sz w:val="28"/>
          <w:szCs w:val="28"/>
        </w:rPr>
      </w:pPr>
      <w:r w:rsidRPr="00677A2F">
        <w:rPr>
          <w:rFonts w:eastAsiaTheme="minorEastAsia"/>
          <w:b/>
          <w:sz w:val="28"/>
          <w:szCs w:val="28"/>
        </w:rPr>
        <w:t xml:space="preserve">Программа </w:t>
      </w:r>
      <w:proofErr w:type="spellStart"/>
      <w:r w:rsidRPr="00677A2F">
        <w:rPr>
          <w:rFonts w:eastAsiaTheme="minorEastAsia"/>
          <w:b/>
          <w:sz w:val="28"/>
          <w:szCs w:val="28"/>
        </w:rPr>
        <w:t>Zulu</w:t>
      </w:r>
      <w:proofErr w:type="spellEnd"/>
      <w:r w:rsidRPr="00677A2F">
        <w:rPr>
          <w:rFonts w:eastAsiaTheme="minorEastAsia"/>
          <w:b/>
          <w:sz w:val="28"/>
          <w:szCs w:val="28"/>
        </w:rPr>
        <w:t xml:space="preserve"> </w:t>
      </w:r>
      <w:proofErr w:type="spellStart"/>
      <w:r w:rsidRPr="00677A2F">
        <w:rPr>
          <w:rFonts w:eastAsiaTheme="minorEastAsia"/>
          <w:b/>
          <w:sz w:val="28"/>
          <w:szCs w:val="28"/>
        </w:rPr>
        <w:t>Hydro</w:t>
      </w:r>
      <w:proofErr w:type="spellEnd"/>
      <w:r w:rsidRPr="00677A2F">
        <w:rPr>
          <w:rFonts w:eastAsiaTheme="minorEastAsia"/>
          <w:b/>
          <w:sz w:val="28"/>
          <w:szCs w:val="28"/>
        </w:rPr>
        <w:t xml:space="preserve"> </w:t>
      </w:r>
      <w:r w:rsidRPr="00677A2F">
        <w:rPr>
          <w:rFonts w:eastAsiaTheme="minorEastAsia"/>
          <w:sz w:val="28"/>
          <w:szCs w:val="28"/>
        </w:rPr>
        <w:t>п</w:t>
      </w:r>
      <w:r w:rsidRPr="00677A2F">
        <w:rPr>
          <w:sz w:val="28"/>
          <w:szCs w:val="28"/>
        </w:rPr>
        <w:t>озволяет создать расчетную математическую модель сети, выполнить паспортизацию сети, и на основе созданной модели решать информационные задачи, задачи топологического анализа, и выполнять различные гидравлические расчеты.</w:t>
      </w:r>
    </w:p>
    <w:p w:rsidR="00677A2F" w:rsidRPr="00677A2F" w:rsidRDefault="00677A2F" w:rsidP="00D90295">
      <w:pPr>
        <w:pStyle w:val="af4"/>
        <w:shd w:val="clear" w:color="auto" w:fill="FFFFFF" w:themeFill="background1"/>
        <w:spacing w:before="0" w:beforeAutospacing="0" w:after="0" w:afterAutospacing="0" w:line="360" w:lineRule="auto"/>
        <w:ind w:firstLine="709"/>
        <w:jc w:val="both"/>
        <w:rPr>
          <w:sz w:val="28"/>
          <w:szCs w:val="28"/>
        </w:rPr>
      </w:pPr>
      <w:r w:rsidRPr="00677A2F">
        <w:rPr>
          <w:sz w:val="28"/>
          <w:szCs w:val="28"/>
        </w:rPr>
        <w:t xml:space="preserve">Расчету подлежат тупиковые и кольцевые сети водоснабжения, в том числе с </w:t>
      </w:r>
      <w:proofErr w:type="spellStart"/>
      <w:r w:rsidRPr="00677A2F">
        <w:rPr>
          <w:sz w:val="28"/>
          <w:szCs w:val="28"/>
        </w:rPr>
        <w:t>повысительными</w:t>
      </w:r>
      <w:proofErr w:type="spellEnd"/>
      <w:r w:rsidRPr="00677A2F">
        <w:rPr>
          <w:sz w:val="28"/>
          <w:szCs w:val="28"/>
        </w:rPr>
        <w:t xml:space="preserve"> насосными станциями и дросселирующими устройствами, работающие от одного или нескольких источников.</w:t>
      </w:r>
    </w:p>
    <w:p w:rsidR="00677A2F" w:rsidRPr="00677A2F" w:rsidRDefault="00677A2F" w:rsidP="00D90295">
      <w:pPr>
        <w:pStyle w:val="af4"/>
        <w:shd w:val="clear" w:color="auto" w:fill="FFFFFF" w:themeFill="background1"/>
        <w:spacing w:before="0" w:beforeAutospacing="0" w:after="0" w:afterAutospacing="0" w:line="360" w:lineRule="auto"/>
        <w:ind w:firstLine="709"/>
        <w:jc w:val="both"/>
        <w:rPr>
          <w:sz w:val="28"/>
          <w:szCs w:val="28"/>
        </w:rPr>
      </w:pPr>
      <w:r w:rsidRPr="00677A2F">
        <w:rPr>
          <w:sz w:val="28"/>
          <w:szCs w:val="28"/>
        </w:rPr>
        <w:t>Расчеты</w:t>
      </w:r>
      <w:r w:rsidRPr="00677A2F">
        <w:rPr>
          <w:rStyle w:val="apple-converted-space"/>
          <w:sz w:val="28"/>
          <w:szCs w:val="28"/>
        </w:rPr>
        <w:t> </w:t>
      </w:r>
      <w:proofErr w:type="spellStart"/>
      <w:r w:rsidRPr="00677A2F">
        <w:rPr>
          <w:bCs/>
          <w:sz w:val="28"/>
          <w:szCs w:val="28"/>
        </w:rPr>
        <w:t>Zulu</w:t>
      </w:r>
      <w:proofErr w:type="spellEnd"/>
      <w:r w:rsidRPr="00677A2F">
        <w:rPr>
          <w:bCs/>
          <w:sz w:val="28"/>
          <w:szCs w:val="28"/>
        </w:rPr>
        <w:t xml:space="preserve"> </w:t>
      </w:r>
      <w:proofErr w:type="spellStart"/>
      <w:r w:rsidRPr="00677A2F">
        <w:rPr>
          <w:bCs/>
          <w:sz w:val="28"/>
          <w:szCs w:val="28"/>
        </w:rPr>
        <w:t>Hydro</w:t>
      </w:r>
      <w:proofErr w:type="spellEnd"/>
      <w:r w:rsidRPr="00677A2F">
        <w:rPr>
          <w:rStyle w:val="apple-converted-space"/>
          <w:sz w:val="28"/>
          <w:szCs w:val="28"/>
        </w:rPr>
        <w:t> </w:t>
      </w:r>
      <w:r w:rsidRPr="00677A2F">
        <w:rPr>
          <w:sz w:val="28"/>
          <w:szCs w:val="28"/>
        </w:rPr>
        <w:t>могут работать как в тесной интеграции с геоинформационной системой (в виде модуля расширения ГИС), так и в виде отдельной библиотеки компонентов, которые позволяют выполнять расчеты из приложений пользователей.</w:t>
      </w:r>
    </w:p>
    <w:p w:rsidR="00677A2F" w:rsidRPr="00D36671" w:rsidRDefault="00677A2F" w:rsidP="00D90295">
      <w:pPr>
        <w:pStyle w:val="ConsPlusNormal"/>
        <w:shd w:val="clear" w:color="auto" w:fill="FFFFFF" w:themeFill="background1"/>
        <w:spacing w:line="360" w:lineRule="auto"/>
        <w:ind w:firstLine="709"/>
        <w:jc w:val="both"/>
        <w:rPr>
          <w:rFonts w:ascii="Times New Roman" w:hAnsi="Times New Roman" w:cs="Times New Roman"/>
          <w:sz w:val="28"/>
          <w:szCs w:val="28"/>
          <w:lang w:val="ru-RU"/>
        </w:rPr>
      </w:pPr>
      <w:r w:rsidRPr="00D36671">
        <w:rPr>
          <w:rFonts w:ascii="Times New Roman" w:eastAsiaTheme="minorEastAsia" w:hAnsi="Times New Roman" w:cs="Times New Roman"/>
          <w:b/>
          <w:sz w:val="28"/>
          <w:szCs w:val="28"/>
          <w:lang w:val="ru-RU"/>
        </w:rPr>
        <w:t>Альт-Инвест Сумм</w:t>
      </w:r>
      <w:r w:rsidRPr="00D36671">
        <w:rPr>
          <w:rFonts w:ascii="Times New Roman" w:eastAsiaTheme="minorEastAsia" w:hAnsi="Times New Roman" w:cs="Times New Roman"/>
          <w:sz w:val="28"/>
          <w:szCs w:val="28"/>
          <w:lang w:val="ru-RU"/>
        </w:rPr>
        <w:t xml:space="preserve"> </w:t>
      </w:r>
      <w:r w:rsidRPr="00D36671">
        <w:rPr>
          <w:rFonts w:ascii="Times New Roman" w:hAnsi="Times New Roman" w:cs="Times New Roman"/>
          <w:sz w:val="28"/>
          <w:szCs w:val="28"/>
          <w:lang w:val="ru-RU"/>
        </w:rPr>
        <w:t>предназначен для подготовки, анализа и оптимизации инвестиционных проектов различных отраслей, масштабов и направленности.</w:t>
      </w:r>
      <w:r w:rsidR="00D36671" w:rsidRPr="00D36671">
        <w:rPr>
          <w:rFonts w:ascii="Times New Roman" w:hAnsi="Times New Roman" w:cs="Times New Roman"/>
          <w:sz w:val="28"/>
          <w:szCs w:val="28"/>
          <w:lang w:val="ru-RU"/>
        </w:rPr>
        <w:t xml:space="preserve"> Программа решает следующие задачи</w:t>
      </w:r>
    </w:p>
    <w:p w:rsidR="00D36671" w:rsidRPr="00D36671" w:rsidRDefault="0038182D" w:rsidP="0026188B">
      <w:pPr>
        <w:pStyle w:val="ConsPlusNormal"/>
        <w:numPr>
          <w:ilvl w:val="0"/>
          <w:numId w:val="48"/>
        </w:numPr>
        <w:shd w:val="clear" w:color="auto" w:fill="FFFFFF" w:themeFill="background1"/>
        <w:spacing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D36671" w:rsidRPr="00D36671">
        <w:rPr>
          <w:rFonts w:ascii="Times New Roman" w:hAnsi="Times New Roman" w:cs="Times New Roman"/>
          <w:sz w:val="28"/>
          <w:szCs w:val="28"/>
          <w:lang w:val="ru-RU"/>
        </w:rPr>
        <w:t>одготовка финансовых разделов ТЭО и бизнес-планов</w:t>
      </w:r>
      <w:r>
        <w:rPr>
          <w:rFonts w:ascii="Times New Roman" w:hAnsi="Times New Roman" w:cs="Times New Roman"/>
          <w:sz w:val="28"/>
          <w:szCs w:val="28"/>
          <w:lang w:val="ru-RU"/>
        </w:rPr>
        <w:t>;</w:t>
      </w:r>
    </w:p>
    <w:p w:rsidR="00D36671" w:rsidRPr="00D36671" w:rsidRDefault="0038182D" w:rsidP="0026188B">
      <w:pPr>
        <w:pStyle w:val="ConsPlusNormal"/>
        <w:numPr>
          <w:ilvl w:val="0"/>
          <w:numId w:val="48"/>
        </w:numPr>
        <w:shd w:val="clear" w:color="auto" w:fill="FFFFFF" w:themeFill="background1"/>
        <w:spacing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00D36671" w:rsidRPr="00D36671">
        <w:rPr>
          <w:rFonts w:ascii="Times New Roman" w:hAnsi="Times New Roman" w:cs="Times New Roman"/>
          <w:sz w:val="28"/>
          <w:szCs w:val="28"/>
          <w:lang w:val="ru-RU"/>
        </w:rPr>
        <w:t>оделирование и оптимизация схемы осуществления проекта</w:t>
      </w:r>
      <w:r>
        <w:rPr>
          <w:rFonts w:ascii="Times New Roman" w:hAnsi="Times New Roman" w:cs="Times New Roman"/>
          <w:sz w:val="28"/>
          <w:szCs w:val="28"/>
          <w:lang w:val="ru-RU"/>
        </w:rPr>
        <w:t>;</w:t>
      </w:r>
    </w:p>
    <w:p w:rsidR="00D36671" w:rsidRPr="00D36671" w:rsidRDefault="0038182D" w:rsidP="0026188B">
      <w:pPr>
        <w:pStyle w:val="ConsPlusNormal"/>
        <w:numPr>
          <w:ilvl w:val="0"/>
          <w:numId w:val="48"/>
        </w:numPr>
        <w:shd w:val="clear" w:color="auto" w:fill="FFFFFF" w:themeFill="background1"/>
        <w:spacing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D36671" w:rsidRPr="00D36671">
        <w:rPr>
          <w:rFonts w:ascii="Times New Roman" w:hAnsi="Times New Roman" w:cs="Times New Roman"/>
          <w:sz w:val="28"/>
          <w:szCs w:val="28"/>
          <w:lang w:val="ru-RU"/>
        </w:rPr>
        <w:t>роведение экспертизы инвестиционных проектов</w:t>
      </w:r>
      <w:r>
        <w:rPr>
          <w:rFonts w:ascii="Times New Roman" w:hAnsi="Times New Roman" w:cs="Times New Roman"/>
          <w:sz w:val="28"/>
          <w:szCs w:val="28"/>
          <w:lang w:val="ru-RU"/>
        </w:rPr>
        <w:t>;</w:t>
      </w:r>
    </w:p>
    <w:p w:rsidR="00D36671" w:rsidRPr="00D36671" w:rsidRDefault="0038182D" w:rsidP="0026188B">
      <w:pPr>
        <w:pStyle w:val="ConsPlusNormal"/>
        <w:numPr>
          <w:ilvl w:val="0"/>
          <w:numId w:val="48"/>
        </w:numPr>
        <w:shd w:val="clear" w:color="auto" w:fill="FFFFFF" w:themeFill="background1"/>
        <w:spacing w:line="36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D36671" w:rsidRPr="00D36671">
        <w:rPr>
          <w:rFonts w:ascii="Times New Roman" w:hAnsi="Times New Roman" w:cs="Times New Roman"/>
          <w:sz w:val="28"/>
          <w:szCs w:val="28"/>
          <w:lang w:val="ru-RU"/>
        </w:rPr>
        <w:t>анжирование инвестиционных проектов</w:t>
      </w:r>
      <w:r>
        <w:rPr>
          <w:rFonts w:ascii="Times New Roman" w:hAnsi="Times New Roman" w:cs="Times New Roman"/>
          <w:sz w:val="28"/>
          <w:szCs w:val="28"/>
          <w:lang w:val="ru-RU"/>
        </w:rPr>
        <w:t>;</w:t>
      </w:r>
    </w:p>
    <w:p w:rsidR="00D36671" w:rsidRDefault="0038182D" w:rsidP="0026188B">
      <w:pPr>
        <w:pStyle w:val="ConsPlusNormal"/>
        <w:numPr>
          <w:ilvl w:val="0"/>
          <w:numId w:val="48"/>
        </w:numPr>
        <w:shd w:val="clear" w:color="auto" w:fill="FFFFFF" w:themeFill="background1"/>
        <w:tabs>
          <w:tab w:val="clear" w:pos="720"/>
        </w:tabs>
        <w:spacing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D36671" w:rsidRPr="00D36671">
        <w:rPr>
          <w:rFonts w:ascii="Times New Roman" w:hAnsi="Times New Roman" w:cs="Times New Roman"/>
          <w:sz w:val="28"/>
          <w:szCs w:val="28"/>
          <w:lang w:val="ru-RU"/>
        </w:rPr>
        <w:t>рограмма применима для моделирования и анализа ин</w:t>
      </w:r>
      <w:r w:rsidR="00D36671">
        <w:rPr>
          <w:rFonts w:ascii="Times New Roman" w:hAnsi="Times New Roman" w:cs="Times New Roman"/>
          <w:sz w:val="28"/>
          <w:szCs w:val="28"/>
          <w:lang w:val="ru-RU"/>
        </w:rPr>
        <w:t xml:space="preserve">вестиционных проектов различных </w:t>
      </w:r>
      <w:r w:rsidR="00D36671" w:rsidRPr="00D36671">
        <w:rPr>
          <w:rFonts w:ascii="Times New Roman" w:hAnsi="Times New Roman" w:cs="Times New Roman"/>
          <w:sz w:val="28"/>
          <w:szCs w:val="28"/>
          <w:lang w:val="ru-RU"/>
        </w:rPr>
        <w:t>отраслей, а также различной направленности (модернизация, строит</w:t>
      </w:r>
      <w:r w:rsidR="00D36671">
        <w:rPr>
          <w:rFonts w:ascii="Times New Roman" w:hAnsi="Times New Roman" w:cs="Times New Roman"/>
          <w:sz w:val="28"/>
          <w:szCs w:val="28"/>
          <w:lang w:val="ru-RU"/>
        </w:rPr>
        <w:t>ельство новых объектов,</w:t>
      </w:r>
      <w:r w:rsidR="00D36671" w:rsidRPr="00D36671">
        <w:rPr>
          <w:rFonts w:ascii="Times New Roman" w:hAnsi="Times New Roman" w:cs="Times New Roman"/>
          <w:sz w:val="28"/>
          <w:szCs w:val="28"/>
        </w:rPr>
        <w:t> </w:t>
      </w:r>
      <w:r w:rsidR="00D36671" w:rsidRPr="00D36671">
        <w:rPr>
          <w:rFonts w:ascii="Times New Roman" w:hAnsi="Times New Roman" w:cs="Times New Roman"/>
          <w:sz w:val="28"/>
          <w:szCs w:val="28"/>
          <w:lang w:val="ru-RU"/>
        </w:rPr>
        <w:t>появление нового вида услуг и т.д.).</w:t>
      </w:r>
    </w:p>
    <w:p w:rsidR="00D36671" w:rsidRPr="00D36671" w:rsidRDefault="00D36671" w:rsidP="00D90295">
      <w:pPr>
        <w:pStyle w:val="ConsPlusNormal"/>
        <w:shd w:val="clear" w:color="auto" w:fill="FFFFFF" w:themeFill="background1"/>
        <w:spacing w:line="360" w:lineRule="auto"/>
        <w:ind w:firstLine="709"/>
        <w:jc w:val="both"/>
        <w:rPr>
          <w:rFonts w:ascii="Times New Roman" w:hAnsi="Times New Roman" w:cs="Times New Roman"/>
          <w:sz w:val="28"/>
          <w:szCs w:val="28"/>
          <w:lang w:val="ru-RU"/>
        </w:rPr>
      </w:pPr>
      <w:r w:rsidRPr="00D36671">
        <w:rPr>
          <w:rFonts w:ascii="Times New Roman" w:hAnsi="Times New Roman" w:cs="Times New Roman"/>
          <w:sz w:val="28"/>
          <w:szCs w:val="28"/>
          <w:lang w:val="ru-RU"/>
        </w:rPr>
        <w:t>Оценка эффективности инвестиционных проектов проводится с трех основных позиций:</w:t>
      </w:r>
    </w:p>
    <w:p w:rsidR="00D36671" w:rsidRPr="00D36671" w:rsidRDefault="0038182D" w:rsidP="0026188B">
      <w:pPr>
        <w:pStyle w:val="ConsPlusNormal"/>
        <w:numPr>
          <w:ilvl w:val="0"/>
          <w:numId w:val="49"/>
        </w:numPr>
        <w:shd w:val="clear" w:color="auto" w:fill="FFFFFF" w:themeFill="background1"/>
        <w:spacing w:line="360" w:lineRule="auto"/>
        <w:ind w:left="0" w:firstLine="709"/>
        <w:jc w:val="both"/>
        <w:rPr>
          <w:rFonts w:ascii="Times New Roman" w:hAnsi="Times New Roman" w:cs="Times New Roman"/>
          <w:noProof/>
          <w:sz w:val="28"/>
          <w:szCs w:val="28"/>
          <w:lang w:val="ru-RU"/>
        </w:rPr>
      </w:pPr>
      <w:r>
        <w:rPr>
          <w:rFonts w:ascii="Times New Roman" w:hAnsi="Times New Roman" w:cs="Times New Roman"/>
          <w:sz w:val="28"/>
          <w:szCs w:val="28"/>
          <w:lang w:val="ru-RU"/>
        </w:rPr>
        <w:t>э</w:t>
      </w:r>
      <w:r w:rsidR="00D36671" w:rsidRPr="00D36671">
        <w:rPr>
          <w:rFonts w:ascii="Times New Roman" w:hAnsi="Times New Roman" w:cs="Times New Roman"/>
          <w:sz w:val="28"/>
          <w:szCs w:val="28"/>
          <w:lang w:val="ru-RU"/>
        </w:rPr>
        <w:t>ффективность инвестиций</w:t>
      </w:r>
    </w:p>
    <w:p w:rsidR="00D36671" w:rsidRPr="00D36671" w:rsidRDefault="0038182D" w:rsidP="0026188B">
      <w:pPr>
        <w:pStyle w:val="ConsPlusNormal"/>
        <w:numPr>
          <w:ilvl w:val="0"/>
          <w:numId w:val="49"/>
        </w:numPr>
        <w:shd w:val="clear" w:color="auto" w:fill="FFFFFF" w:themeFill="background1"/>
        <w:spacing w:line="360" w:lineRule="auto"/>
        <w:ind w:left="0" w:firstLine="709"/>
        <w:jc w:val="both"/>
        <w:rPr>
          <w:rFonts w:ascii="Times New Roman" w:eastAsiaTheme="minorEastAsia" w:hAnsi="Times New Roman" w:cs="Times New Roman"/>
          <w:sz w:val="28"/>
          <w:szCs w:val="28"/>
          <w:lang w:val="ru-RU"/>
        </w:rPr>
      </w:pPr>
      <w:r>
        <w:rPr>
          <w:rFonts w:ascii="Times New Roman" w:hAnsi="Times New Roman" w:cs="Times New Roman"/>
          <w:sz w:val="28"/>
          <w:szCs w:val="28"/>
          <w:lang w:val="ru-RU"/>
        </w:rPr>
        <w:t>ф</w:t>
      </w:r>
      <w:r w:rsidR="00D36671" w:rsidRPr="00D36671">
        <w:rPr>
          <w:rFonts w:ascii="Times New Roman" w:hAnsi="Times New Roman" w:cs="Times New Roman"/>
          <w:sz w:val="28"/>
          <w:szCs w:val="28"/>
          <w:lang w:val="ru-RU"/>
        </w:rPr>
        <w:t>инансовая состоятельность</w:t>
      </w:r>
    </w:p>
    <w:p w:rsidR="00D36671" w:rsidRPr="00D36671" w:rsidRDefault="0038182D" w:rsidP="0026188B">
      <w:pPr>
        <w:pStyle w:val="ConsPlusNormal"/>
        <w:numPr>
          <w:ilvl w:val="0"/>
          <w:numId w:val="49"/>
        </w:numPr>
        <w:shd w:val="clear" w:color="auto" w:fill="FFFFFF" w:themeFill="background1"/>
        <w:spacing w:line="360" w:lineRule="auto"/>
        <w:ind w:left="0" w:firstLine="709"/>
        <w:jc w:val="both"/>
        <w:rPr>
          <w:rFonts w:ascii="Times New Roman" w:eastAsiaTheme="minorEastAsia" w:hAnsi="Times New Roman" w:cs="Times New Roman"/>
          <w:sz w:val="28"/>
          <w:szCs w:val="28"/>
          <w:lang w:val="ru-RU"/>
        </w:rPr>
      </w:pPr>
      <w:r>
        <w:rPr>
          <w:rFonts w:ascii="Times New Roman" w:hAnsi="Times New Roman" w:cs="Times New Roman"/>
          <w:sz w:val="28"/>
          <w:szCs w:val="28"/>
          <w:lang w:val="ru-RU"/>
        </w:rPr>
        <w:t>р</w:t>
      </w:r>
      <w:r w:rsidR="00D36671" w:rsidRPr="00D36671">
        <w:rPr>
          <w:rFonts w:ascii="Times New Roman" w:hAnsi="Times New Roman" w:cs="Times New Roman"/>
          <w:sz w:val="28"/>
          <w:szCs w:val="28"/>
          <w:lang w:val="ru-RU"/>
        </w:rPr>
        <w:t>иск осуществления проекта</w:t>
      </w:r>
    </w:p>
    <w:p w:rsidR="00677A2F" w:rsidRPr="00677A2F" w:rsidRDefault="00677A2F" w:rsidP="00D90295">
      <w:pPr>
        <w:pStyle w:val="ConsPlusNormal"/>
        <w:shd w:val="clear" w:color="auto" w:fill="FFFFFF" w:themeFill="background1"/>
        <w:spacing w:line="360" w:lineRule="auto"/>
        <w:jc w:val="both"/>
        <w:rPr>
          <w:rFonts w:eastAsiaTheme="minorEastAsia"/>
          <w:lang w:val="ru-RU"/>
        </w:rPr>
      </w:pPr>
    </w:p>
    <w:p w:rsidR="00677A2F" w:rsidRPr="00D36671" w:rsidRDefault="00D36671" w:rsidP="00D90295">
      <w:pPr>
        <w:pStyle w:val="ConsPlusNormal"/>
        <w:shd w:val="clear" w:color="auto" w:fill="FFFFFF" w:themeFill="background1"/>
        <w:spacing w:line="360" w:lineRule="auto"/>
        <w:ind w:firstLine="709"/>
        <w:jc w:val="both"/>
        <w:rPr>
          <w:rFonts w:ascii="Times New Roman" w:hAnsi="Times New Roman" w:cs="Times New Roman"/>
          <w:bCs/>
          <w:sz w:val="28"/>
          <w:szCs w:val="28"/>
          <w:lang w:val="ru-RU"/>
        </w:rPr>
      </w:pPr>
      <w:r w:rsidRPr="00D36671">
        <w:rPr>
          <w:rFonts w:ascii="Times New Roman" w:eastAsiaTheme="minorEastAsia" w:hAnsi="Times New Roman" w:cs="Times New Roman"/>
          <w:sz w:val="28"/>
          <w:szCs w:val="28"/>
          <w:lang w:val="ru-RU"/>
        </w:rPr>
        <w:lastRenderedPageBreak/>
        <w:t xml:space="preserve">Программный комплекс РТП-3 </w:t>
      </w:r>
      <w:r w:rsidRPr="00D36671">
        <w:rPr>
          <w:rFonts w:ascii="Times New Roman" w:hAnsi="Times New Roman" w:cs="Times New Roman"/>
          <w:bCs/>
          <w:sz w:val="28"/>
          <w:szCs w:val="28"/>
          <w:lang w:val="ru-RU"/>
        </w:rPr>
        <w:t>предназначен для расчета режимных параметров, технических потерь мощности и электроэнергии, нормативных потерь в электрических сетях 0,38-220</w:t>
      </w:r>
      <w:r w:rsidRPr="00D36671">
        <w:rPr>
          <w:rFonts w:ascii="Times New Roman" w:hAnsi="Times New Roman" w:cs="Times New Roman"/>
          <w:bCs/>
          <w:sz w:val="28"/>
          <w:szCs w:val="28"/>
        </w:rPr>
        <w:t> </w:t>
      </w:r>
      <w:proofErr w:type="spellStart"/>
      <w:r w:rsidRPr="00D36671">
        <w:rPr>
          <w:rFonts w:ascii="Times New Roman" w:hAnsi="Times New Roman" w:cs="Times New Roman"/>
          <w:bCs/>
          <w:sz w:val="28"/>
          <w:szCs w:val="28"/>
          <w:lang w:val="ru-RU"/>
        </w:rPr>
        <w:t>кВ</w:t>
      </w:r>
      <w:proofErr w:type="spellEnd"/>
      <w:r w:rsidRPr="00D36671">
        <w:rPr>
          <w:rFonts w:ascii="Times New Roman" w:hAnsi="Times New Roman" w:cs="Times New Roman"/>
          <w:bCs/>
          <w:sz w:val="28"/>
          <w:szCs w:val="28"/>
          <w:lang w:val="ru-RU"/>
        </w:rPr>
        <w:t>, а также для расчета допустимых и фактических небалансов, количества неучтенной электроэнергии в сети.</w:t>
      </w:r>
    </w:p>
    <w:p w:rsidR="00D36671" w:rsidRPr="00D36671" w:rsidRDefault="00D36671" w:rsidP="00D90295">
      <w:pPr>
        <w:pStyle w:val="af4"/>
        <w:spacing w:before="0" w:beforeAutospacing="0" w:after="0" w:afterAutospacing="0" w:line="360" w:lineRule="auto"/>
        <w:ind w:firstLine="709"/>
        <w:jc w:val="both"/>
        <w:rPr>
          <w:bCs/>
          <w:sz w:val="28"/>
          <w:szCs w:val="28"/>
        </w:rPr>
      </w:pPr>
      <w:r w:rsidRPr="00D36671">
        <w:rPr>
          <w:bCs/>
          <w:sz w:val="28"/>
          <w:szCs w:val="28"/>
        </w:rPr>
        <w:t>В состав программного комплекса входят три программы, каждая из которых предназначена для решения отдельного круга задач:</w:t>
      </w:r>
    </w:p>
    <w:p w:rsidR="00D36671" w:rsidRPr="00D36671" w:rsidRDefault="00D36671" w:rsidP="00D90295">
      <w:pPr>
        <w:pStyle w:val="af4"/>
        <w:spacing w:before="0" w:beforeAutospacing="0" w:after="0" w:afterAutospacing="0" w:line="360" w:lineRule="auto"/>
        <w:ind w:firstLine="709"/>
        <w:jc w:val="both"/>
        <w:rPr>
          <w:bCs/>
          <w:sz w:val="28"/>
          <w:szCs w:val="28"/>
        </w:rPr>
      </w:pPr>
      <w:r w:rsidRPr="007068A9">
        <w:t>РТП 3.1 </w:t>
      </w:r>
      <w:r w:rsidRPr="00D36671">
        <w:rPr>
          <w:bCs/>
          <w:sz w:val="28"/>
          <w:szCs w:val="28"/>
        </w:rPr>
        <w:t>– расчет и нормирование потерь электроэнергии в электрических сетях 6(10)-220 </w:t>
      </w:r>
      <w:proofErr w:type="spellStart"/>
      <w:r w:rsidRPr="00D36671">
        <w:rPr>
          <w:bCs/>
          <w:sz w:val="28"/>
          <w:szCs w:val="28"/>
        </w:rPr>
        <w:t>кВ</w:t>
      </w:r>
      <w:proofErr w:type="spellEnd"/>
    </w:p>
    <w:p w:rsidR="00D36671" w:rsidRPr="00D36671" w:rsidRDefault="00D36671" w:rsidP="00D90295">
      <w:pPr>
        <w:pStyle w:val="af4"/>
        <w:spacing w:before="0" w:beforeAutospacing="0" w:after="0" w:afterAutospacing="0" w:line="360" w:lineRule="auto"/>
        <w:ind w:firstLine="709"/>
        <w:jc w:val="both"/>
        <w:rPr>
          <w:bCs/>
          <w:sz w:val="28"/>
          <w:szCs w:val="28"/>
        </w:rPr>
      </w:pPr>
      <w:r w:rsidRPr="007068A9">
        <w:t>РТП 3.2 </w:t>
      </w:r>
      <w:r w:rsidRPr="00D36671">
        <w:rPr>
          <w:bCs/>
          <w:sz w:val="28"/>
          <w:szCs w:val="28"/>
        </w:rPr>
        <w:t>– расчет и нормирование потерь электроэнергии в электрических сетях 0,38 </w:t>
      </w:r>
      <w:proofErr w:type="spellStart"/>
      <w:r w:rsidRPr="00D36671">
        <w:rPr>
          <w:bCs/>
          <w:sz w:val="28"/>
          <w:szCs w:val="28"/>
        </w:rPr>
        <w:t>кВ</w:t>
      </w:r>
      <w:proofErr w:type="spellEnd"/>
    </w:p>
    <w:p w:rsidR="00D36671" w:rsidRPr="00D36671" w:rsidRDefault="00D36671" w:rsidP="00D90295">
      <w:pPr>
        <w:pStyle w:val="af4"/>
        <w:spacing w:before="0" w:beforeAutospacing="0" w:after="0" w:afterAutospacing="0" w:line="360" w:lineRule="auto"/>
        <w:ind w:firstLine="709"/>
        <w:jc w:val="both"/>
        <w:rPr>
          <w:bCs/>
          <w:sz w:val="28"/>
          <w:szCs w:val="28"/>
        </w:rPr>
      </w:pPr>
      <w:r w:rsidRPr="007068A9">
        <w:t>РТП 3.3 </w:t>
      </w:r>
      <w:r w:rsidRPr="00D36671">
        <w:rPr>
          <w:bCs/>
          <w:sz w:val="28"/>
          <w:szCs w:val="28"/>
        </w:rPr>
        <w:t xml:space="preserve">– расчет балансов электроэнергии по фидерам и определение количества неучтенной электроэнергии в электрических сетях 0,38-220 </w:t>
      </w:r>
      <w:proofErr w:type="spellStart"/>
      <w:r w:rsidRPr="00D36671">
        <w:rPr>
          <w:bCs/>
          <w:sz w:val="28"/>
          <w:szCs w:val="28"/>
        </w:rPr>
        <w:t>кВ</w:t>
      </w:r>
      <w:proofErr w:type="spellEnd"/>
    </w:p>
    <w:p w:rsidR="00D36671" w:rsidRPr="007068A9" w:rsidRDefault="00D36671" w:rsidP="00D90295">
      <w:pPr>
        <w:pStyle w:val="ConsPlusNormal"/>
        <w:shd w:val="clear" w:color="auto" w:fill="FFFFFF" w:themeFill="background1"/>
        <w:spacing w:line="360" w:lineRule="auto"/>
        <w:ind w:firstLine="709"/>
        <w:jc w:val="both"/>
        <w:rPr>
          <w:rFonts w:ascii="Times New Roman" w:hAnsi="Times New Roman" w:cs="Times New Roman"/>
          <w:bCs/>
          <w:sz w:val="28"/>
          <w:szCs w:val="28"/>
          <w:lang w:val="ru-RU"/>
        </w:rPr>
      </w:pPr>
      <w:r w:rsidRPr="00D36671">
        <w:rPr>
          <w:rFonts w:ascii="Times New Roman" w:hAnsi="Times New Roman" w:cs="Times New Roman"/>
          <w:bCs/>
          <w:sz w:val="28"/>
          <w:szCs w:val="28"/>
          <w:lang w:val="ru-RU"/>
        </w:rPr>
        <w:t>Методики расчета и комплекс программ прошли экспертизу ОАО РАО</w:t>
      </w:r>
      <w:r w:rsidRPr="007068A9">
        <w:rPr>
          <w:rFonts w:ascii="Times New Roman" w:hAnsi="Times New Roman" w:cs="Times New Roman"/>
          <w:bCs/>
          <w:sz w:val="28"/>
          <w:szCs w:val="28"/>
          <w:lang w:val="ru-RU"/>
        </w:rPr>
        <w:t> </w:t>
      </w:r>
      <w:r w:rsidRPr="00D36671">
        <w:rPr>
          <w:rFonts w:ascii="Times New Roman" w:hAnsi="Times New Roman" w:cs="Times New Roman"/>
          <w:bCs/>
          <w:sz w:val="28"/>
          <w:szCs w:val="28"/>
          <w:lang w:val="ru-RU"/>
        </w:rPr>
        <w:t>''ЕЭС</w:t>
      </w:r>
      <w:r w:rsidRPr="007068A9">
        <w:rPr>
          <w:rFonts w:ascii="Times New Roman" w:hAnsi="Times New Roman" w:cs="Times New Roman"/>
          <w:bCs/>
          <w:sz w:val="28"/>
          <w:szCs w:val="28"/>
          <w:lang w:val="ru-RU"/>
        </w:rPr>
        <w:t> </w:t>
      </w:r>
      <w:r w:rsidRPr="00D36671">
        <w:rPr>
          <w:rFonts w:ascii="Times New Roman" w:hAnsi="Times New Roman" w:cs="Times New Roman"/>
          <w:bCs/>
          <w:sz w:val="28"/>
          <w:szCs w:val="28"/>
          <w:lang w:val="ru-RU"/>
        </w:rPr>
        <w:t>России'' на соответствие отраслевым нормативным требованиям</w:t>
      </w:r>
      <w:r w:rsidRPr="007068A9">
        <w:rPr>
          <w:rFonts w:ascii="Times New Roman" w:hAnsi="Times New Roman" w:cs="Times New Roman"/>
          <w:bCs/>
          <w:sz w:val="28"/>
          <w:szCs w:val="28"/>
          <w:lang w:val="ru-RU"/>
        </w:rPr>
        <w:t> </w:t>
      </w:r>
      <w:r w:rsidRPr="00D36671">
        <w:rPr>
          <w:rFonts w:ascii="Times New Roman" w:hAnsi="Times New Roman" w:cs="Times New Roman"/>
          <w:bCs/>
          <w:sz w:val="28"/>
          <w:szCs w:val="28"/>
          <w:lang w:val="ru-RU"/>
        </w:rPr>
        <w:t xml:space="preserve"> и допущены к использованию в электроэнергетике для расчетов </w:t>
      </w:r>
      <w:proofErr w:type="spellStart"/>
      <w:r w:rsidRPr="00D36671">
        <w:rPr>
          <w:rFonts w:ascii="Times New Roman" w:hAnsi="Times New Roman" w:cs="Times New Roman"/>
          <w:bCs/>
          <w:sz w:val="28"/>
          <w:szCs w:val="28"/>
          <w:lang w:val="ru-RU"/>
        </w:rPr>
        <w:t>потокораспределения</w:t>
      </w:r>
      <w:proofErr w:type="spellEnd"/>
      <w:r w:rsidRPr="00D36671">
        <w:rPr>
          <w:rFonts w:ascii="Times New Roman" w:hAnsi="Times New Roman" w:cs="Times New Roman"/>
          <w:bCs/>
          <w:sz w:val="28"/>
          <w:szCs w:val="28"/>
          <w:lang w:val="ru-RU"/>
        </w:rPr>
        <w:t>, потерь мощности и электроэнергии, отклонений напряжения в узлах, токов короткого замыкания, оценки последствий оперативных переключений в разомкнутых электрических сетях в нормальных, ремонтных и послеаварийных режимах.</w:t>
      </w:r>
    </w:p>
    <w:p w:rsidR="00677A2F" w:rsidRPr="00677A2F" w:rsidRDefault="00677A2F" w:rsidP="00D90295">
      <w:pPr>
        <w:pStyle w:val="ConsPlusNormal"/>
        <w:shd w:val="clear" w:color="auto" w:fill="FFFFFF" w:themeFill="background1"/>
        <w:spacing w:line="360" w:lineRule="auto"/>
        <w:jc w:val="both"/>
        <w:rPr>
          <w:rFonts w:ascii="Times New Roman" w:eastAsiaTheme="minorEastAsia" w:hAnsi="Times New Roman" w:cs="Times New Roman"/>
          <w:sz w:val="28"/>
          <w:szCs w:val="28"/>
          <w:lang w:val="ru-RU"/>
        </w:rPr>
      </w:pPr>
    </w:p>
    <w:p w:rsidR="00A95723" w:rsidRPr="00DE0798" w:rsidRDefault="00A95723" w:rsidP="00D90295">
      <w:pPr>
        <w:pStyle w:val="ConsPlusNormal"/>
        <w:spacing w:line="360" w:lineRule="auto"/>
        <w:ind w:firstLine="540"/>
        <w:jc w:val="both"/>
        <w:rPr>
          <w:rFonts w:ascii="Times New Roman" w:eastAsiaTheme="minorEastAsia" w:hAnsi="Times New Roman" w:cs="Times New Roman"/>
          <w:sz w:val="28"/>
          <w:szCs w:val="28"/>
          <w:lang w:val="ru-RU"/>
        </w:rPr>
      </w:pPr>
    </w:p>
    <w:p w:rsidR="00A95723" w:rsidRPr="00DE0798" w:rsidRDefault="00A95723" w:rsidP="00D90295">
      <w:pPr>
        <w:pStyle w:val="a8"/>
        <w:spacing w:line="360" w:lineRule="auto"/>
        <w:ind w:left="0" w:firstLine="709"/>
        <w:jc w:val="both"/>
        <w:rPr>
          <w:rFonts w:ascii="Times New Roman" w:hAnsi="Times New Roman" w:cs="Times New Roman"/>
          <w:color w:val="008000"/>
          <w:sz w:val="28"/>
          <w:szCs w:val="28"/>
        </w:rPr>
      </w:pPr>
    </w:p>
    <w:p w:rsidR="00A95723" w:rsidRPr="00DE0798" w:rsidRDefault="00A95723" w:rsidP="00D90295">
      <w:pPr>
        <w:pStyle w:val="a8"/>
        <w:spacing w:line="360" w:lineRule="auto"/>
        <w:ind w:left="0" w:firstLine="709"/>
        <w:jc w:val="both"/>
        <w:rPr>
          <w:rFonts w:ascii="Times New Roman" w:hAnsi="Times New Roman" w:cs="Times New Roman"/>
          <w:color w:val="008000"/>
          <w:sz w:val="28"/>
          <w:szCs w:val="28"/>
        </w:rPr>
      </w:pPr>
    </w:p>
    <w:p w:rsidR="004C0B52" w:rsidRPr="00206969" w:rsidRDefault="004C0B52" w:rsidP="00D90295">
      <w:pPr>
        <w:spacing w:line="360" w:lineRule="auto"/>
        <w:ind w:firstLine="709"/>
        <w:jc w:val="center"/>
        <w:rPr>
          <w:rFonts w:ascii="Times New Roman" w:hAnsi="Times New Roman" w:cs="Times New Roman"/>
          <w:color w:val="008000"/>
          <w:sz w:val="28"/>
          <w:szCs w:val="28"/>
        </w:rPr>
      </w:pPr>
    </w:p>
    <w:sectPr w:rsidR="004C0B52" w:rsidRPr="00206969" w:rsidSect="00C87C8E">
      <w:pgSz w:w="11900" w:h="16840"/>
      <w:pgMar w:top="37" w:right="560" w:bottom="568" w:left="1134" w:header="426" w:footer="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5A" w:rsidRDefault="00972A5A" w:rsidP="00F73CBA">
      <w:r>
        <w:separator/>
      </w:r>
    </w:p>
  </w:endnote>
  <w:endnote w:type="continuationSeparator" w:id="0">
    <w:p w:rsidR="00972A5A" w:rsidRDefault="00972A5A" w:rsidP="00F7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7" w:rsidRPr="00BA5208" w:rsidRDefault="00753247">
    <w:pPr>
      <w:pStyle w:val="af9"/>
      <w:pBdr>
        <w:top w:val="thinThickSmallGap" w:sz="24" w:space="1" w:color="622423" w:themeColor="accent2" w:themeShade="7F"/>
      </w:pBdr>
      <w:rPr>
        <w:rFonts w:ascii="Times New Roman" w:hAnsi="Times New Roman" w:cs="Times New Roman"/>
      </w:rPr>
    </w:pPr>
    <w:r w:rsidRPr="00BA5208">
      <w:rPr>
        <w:rFonts w:ascii="Times New Roman" w:hAnsi="Times New Roman" w:cs="Times New Roman"/>
      </w:rPr>
      <w:t>ООО "ИВЦ" ЭНЕРГОАКТИВ"</w:t>
    </w:r>
    <w:r w:rsidRPr="00BA5208">
      <w:rPr>
        <w:rFonts w:ascii="Times New Roman" w:hAnsi="Times New Roman" w:cs="Times New Roman"/>
      </w:rPr>
      <w:ptab w:relativeTo="margin" w:alignment="right" w:leader="none"/>
    </w:r>
    <w:r w:rsidRPr="00BA5208">
      <w:rPr>
        <w:rFonts w:ascii="Times New Roman" w:hAnsi="Times New Roman" w:cs="Times New Roman"/>
      </w:rPr>
      <w:fldChar w:fldCharType="begin"/>
    </w:r>
    <w:r w:rsidRPr="00BA5208">
      <w:rPr>
        <w:rFonts w:ascii="Times New Roman" w:hAnsi="Times New Roman" w:cs="Times New Roman"/>
      </w:rPr>
      <w:instrText xml:space="preserve"> PAGE   \* MERGEFORMAT </w:instrText>
    </w:r>
    <w:r w:rsidRPr="00BA5208">
      <w:rPr>
        <w:rFonts w:ascii="Times New Roman" w:hAnsi="Times New Roman" w:cs="Times New Roman"/>
      </w:rPr>
      <w:fldChar w:fldCharType="separate"/>
    </w:r>
    <w:r w:rsidR="00786ECC">
      <w:rPr>
        <w:rFonts w:ascii="Times New Roman" w:hAnsi="Times New Roman" w:cs="Times New Roman"/>
        <w:noProof/>
      </w:rPr>
      <w:t>55</w:t>
    </w:r>
    <w:r w:rsidRPr="00BA5208">
      <w:rPr>
        <w:rFonts w:ascii="Times New Roman" w:hAnsi="Times New Roman" w:cs="Times New Roman"/>
      </w:rPr>
      <w:fldChar w:fldCharType="end"/>
    </w:r>
  </w:p>
  <w:p w:rsidR="00753247" w:rsidRDefault="00753247" w:rsidP="003F2C92">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7" w:rsidRPr="006F1D8A" w:rsidRDefault="00753247">
    <w:pPr>
      <w:pStyle w:val="af9"/>
      <w:pBdr>
        <w:top w:val="thinThickSmallGap" w:sz="24" w:space="1" w:color="622423" w:themeColor="accent2" w:themeShade="7F"/>
      </w:pBdr>
      <w:rPr>
        <w:rFonts w:ascii="Times New Roman" w:hAnsi="Times New Roman" w:cs="Times New Roman"/>
      </w:rPr>
    </w:pPr>
    <w:r w:rsidRPr="00BA5208">
      <w:rPr>
        <w:rFonts w:ascii="Times New Roman" w:hAnsi="Times New Roman" w:cs="Times New Roman"/>
      </w:rPr>
      <w:t>ООО "ИВЦ" ЭНЕРГОАКТИВ"</w:t>
    </w:r>
    <w:r w:rsidRPr="006F1D8A">
      <w:rPr>
        <w:rFonts w:ascii="Times New Roman" w:hAnsi="Times New Roman" w:cs="Times New Roman"/>
      </w:rPr>
      <w:ptab w:relativeTo="margin" w:alignment="right" w:leader="none"/>
    </w:r>
    <w:r w:rsidRPr="006F1D8A">
      <w:rPr>
        <w:rFonts w:ascii="Times New Roman" w:hAnsi="Times New Roman" w:cs="Times New Roman"/>
      </w:rPr>
      <w:fldChar w:fldCharType="begin"/>
    </w:r>
    <w:r w:rsidRPr="006F1D8A">
      <w:rPr>
        <w:rFonts w:ascii="Times New Roman" w:hAnsi="Times New Roman" w:cs="Times New Roman"/>
      </w:rPr>
      <w:instrText xml:space="preserve"> PAGE   \* MERGEFORMAT </w:instrText>
    </w:r>
    <w:r w:rsidRPr="006F1D8A">
      <w:rPr>
        <w:rFonts w:ascii="Times New Roman" w:hAnsi="Times New Roman" w:cs="Times New Roman"/>
      </w:rPr>
      <w:fldChar w:fldCharType="separate"/>
    </w:r>
    <w:r w:rsidR="00786ECC">
      <w:rPr>
        <w:rFonts w:ascii="Times New Roman" w:hAnsi="Times New Roman" w:cs="Times New Roman"/>
        <w:noProof/>
      </w:rPr>
      <w:t>2</w:t>
    </w:r>
    <w:r w:rsidRPr="006F1D8A">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7" w:rsidRPr="00DE0798" w:rsidRDefault="00753247" w:rsidP="00444662">
    <w:pPr>
      <w:pStyle w:val="af9"/>
      <w:pBdr>
        <w:top w:val="thinThickSmallGap" w:sz="24" w:space="1" w:color="622423" w:themeColor="accent2" w:themeShade="7F"/>
      </w:pBdr>
      <w:rPr>
        <w:rFonts w:ascii="Times New Roman" w:hAnsi="Times New Roman" w:cs="Times New Roman"/>
      </w:rPr>
    </w:pPr>
    <w:r w:rsidRPr="00021AE9">
      <w:rPr>
        <w:rFonts w:ascii="Times New Roman" w:hAnsi="Times New Roman" w:cs="Times New Roman"/>
      </w:rPr>
      <w:t>ООО "ИВЦ" ЭНЕРГОА</w:t>
    </w:r>
    <w:r>
      <w:rPr>
        <w:rFonts w:ascii="Times New Roman" w:hAnsi="Times New Roman" w:cs="Times New Roman"/>
      </w:rPr>
      <w:t>К</w:t>
    </w:r>
    <w:r w:rsidRPr="00021AE9">
      <w:rPr>
        <w:rFonts w:ascii="Times New Roman" w:hAnsi="Times New Roman" w:cs="Times New Roman"/>
      </w:rPr>
      <w:t>ТИВ"</w:t>
    </w:r>
    <w:r w:rsidRPr="00DE0798">
      <w:rPr>
        <w:rFonts w:ascii="Times New Roman" w:hAnsi="Times New Roman" w:cs="Times New Roman"/>
      </w:rPr>
      <w:ptab w:relativeTo="margin" w:alignment="right" w:leader="none"/>
    </w:r>
    <w:r w:rsidRPr="00DE0798">
      <w:rPr>
        <w:rFonts w:ascii="Times New Roman" w:hAnsi="Times New Roman" w:cs="Times New Roman"/>
      </w:rPr>
      <w:t xml:space="preserve"> </w:t>
    </w:r>
    <w:r w:rsidRPr="00DE0798">
      <w:rPr>
        <w:rFonts w:ascii="Times New Roman" w:hAnsi="Times New Roman" w:cs="Times New Roman"/>
      </w:rPr>
      <w:fldChar w:fldCharType="begin"/>
    </w:r>
    <w:r w:rsidRPr="00DE0798">
      <w:rPr>
        <w:rFonts w:ascii="Times New Roman" w:hAnsi="Times New Roman" w:cs="Times New Roman"/>
      </w:rPr>
      <w:instrText xml:space="preserve"> PAGE   \* MERGEFORMAT </w:instrText>
    </w:r>
    <w:r w:rsidRPr="00DE0798">
      <w:rPr>
        <w:rFonts w:ascii="Times New Roman" w:hAnsi="Times New Roman" w:cs="Times New Roman"/>
      </w:rPr>
      <w:fldChar w:fldCharType="separate"/>
    </w:r>
    <w:r w:rsidR="00786ECC">
      <w:rPr>
        <w:rFonts w:ascii="Times New Roman" w:hAnsi="Times New Roman" w:cs="Times New Roman"/>
        <w:noProof/>
      </w:rPr>
      <w:t>115</w:t>
    </w:r>
    <w:r w:rsidRPr="00DE0798">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5A" w:rsidRDefault="00972A5A" w:rsidP="00F73CBA">
      <w:r>
        <w:separator/>
      </w:r>
    </w:p>
  </w:footnote>
  <w:footnote w:type="continuationSeparator" w:id="0">
    <w:p w:rsidR="00972A5A" w:rsidRDefault="00972A5A" w:rsidP="00F73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7" w:rsidRPr="00E61B22" w:rsidRDefault="00972A5A" w:rsidP="006F1D8A">
    <w:pPr>
      <w:pStyle w:val="af7"/>
      <w:pBdr>
        <w:bottom w:val="thickThinSmallGap" w:sz="24" w:space="1" w:color="622423" w:themeColor="accent2" w:themeShade="7F"/>
      </w:pBdr>
      <w:jc w:val="center"/>
      <w:rPr>
        <w:rFonts w:ascii="Times New Roman" w:eastAsiaTheme="majorEastAsia" w:hAnsi="Times New Roman" w:cs="Times New Roman"/>
      </w:rPr>
    </w:pPr>
    <w:sdt>
      <w:sdtPr>
        <w:rPr>
          <w:rFonts w:ascii="Times New Roman" w:eastAsiaTheme="majorEastAsia" w:hAnsi="Times New Roman" w:cs="Times New Roman"/>
        </w:rPr>
        <w:alias w:val="Заголовок"/>
        <w:id w:val="838238762"/>
        <w:dataBinding w:prefixMappings="xmlns:ns0='http://schemas.openxmlformats.org/package/2006/metadata/core-properties' xmlns:ns1='http://purl.org/dc/elements/1.1/'" w:xpath="/ns0:coreProperties[1]/ns1:title[1]" w:storeItemID="{6C3C8BC8-F283-45AE-878A-BAB7291924A1}"/>
        <w:text/>
      </w:sdtPr>
      <w:sdtEndPr/>
      <w:sdtContent>
        <w:r w:rsidR="00753247">
          <w:rPr>
            <w:rFonts w:ascii="Times New Roman" w:eastAsiaTheme="majorEastAsia" w:hAnsi="Times New Roman" w:cs="Times New Roman"/>
          </w:rPr>
          <w:t>ПРОГРАММА КОМПЛЕКСНОГО РАЗВИТИЯ СИСТЕМ КОММУНАЛЬНОЙ ИНФРАСТРУКТУРЫ МУНИЦИПАЛЬНОГО ОБРАЗОВАНИЯ «СЕМЕНОВСКОЕ СЕЛЬСКОЕ ПОСЕЛЕНИЕ» ЗАЛАРИНСКОГО РАЙОНА ИРКУТСКОЙ ОБЛАСТИ ДО 2025 года</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7" w:rsidRDefault="00753247">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18"/>
        <w:szCs w:val="18"/>
      </w:rPr>
      <w:alias w:val="Заголовок"/>
      <w:id w:val="1958219662"/>
      <w:dataBinding w:prefixMappings="xmlns:ns0='http://schemas.openxmlformats.org/package/2006/metadata/core-properties' xmlns:ns1='http://purl.org/dc/elements/1.1/'" w:xpath="/ns0:coreProperties[1]/ns1:title[1]" w:storeItemID="{6C3C8BC8-F283-45AE-878A-BAB7291924A1}"/>
      <w:text/>
    </w:sdtPr>
    <w:sdtEndPr/>
    <w:sdtContent>
      <w:p w:rsidR="00753247" w:rsidRPr="0028080D" w:rsidRDefault="00753247" w:rsidP="00D02AC2">
        <w:pPr>
          <w:pStyle w:val="af7"/>
          <w:pBdr>
            <w:bottom w:val="thickThinSmallGap" w:sz="24" w:space="1" w:color="622423" w:themeColor="accent2" w:themeShade="7F"/>
          </w:pBdr>
          <w:jc w:val="center"/>
          <w:rPr>
            <w:rFonts w:ascii="Times New Roman" w:eastAsiaTheme="majorEastAsia" w:hAnsi="Times New Roman" w:cs="Times New Roman"/>
            <w:sz w:val="18"/>
            <w:szCs w:val="18"/>
          </w:rPr>
        </w:pPr>
        <w:r>
          <w:rPr>
            <w:rFonts w:ascii="Times New Roman" w:eastAsiaTheme="majorEastAsia" w:hAnsi="Times New Roman" w:cs="Times New Roman"/>
            <w:sz w:val="18"/>
            <w:szCs w:val="18"/>
          </w:rPr>
          <w:t>ПРОГРАММА КОМПЛЕКСНОГО РАЗВИТИЯ СИСТЕМ КОММУНАЛЬНОЙ ИНФРАСТРУКТУРЫ МУНИЦИПАЛЬНОГО ОБРАЗОВАНИЯ «СЕМЕНОВСКОЕ СЕЛЬСКОЕ ПОСЕЛЕНИЕ» ЗАЛАРИНСКОГО РАЙОНА ИРКУТСКОЙ ОБЛАСТИ ДО 2025 года</w:t>
        </w:r>
      </w:p>
    </w:sdtContent>
  </w:sdt>
  <w:p w:rsidR="00753247" w:rsidRDefault="00753247">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7" w:rsidRDefault="00753247" w:rsidP="006F1D8A">
    <w:pPr>
      <w:pStyle w:val="af7"/>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imes New Roman" w:eastAsiaTheme="majorEastAsia" w:hAnsi="Times New Roman" w:cs="Times New Roman"/>
        <w:sz w:val="16"/>
        <w:szCs w:val="16"/>
      </w:rPr>
      <w:alias w:val="Заголовок"/>
      <w:id w:val="92373298"/>
      <w:dataBinding w:prefixMappings="xmlns:ns0='http://schemas.openxmlformats.org/package/2006/metadata/core-properties' xmlns:ns1='http://purl.org/dc/elements/1.1/'" w:xpath="/ns0:coreProperties[1]/ns1:title[1]" w:storeItemID="{6C3C8BC8-F283-45AE-878A-BAB7291924A1}"/>
      <w:text/>
    </w:sdtPr>
    <w:sdtEndPr/>
    <w:sdtContent>
      <w:p w:rsidR="00753247" w:rsidRPr="003A6198" w:rsidRDefault="00753247" w:rsidP="006F1D8A">
        <w:pPr>
          <w:pStyle w:val="af7"/>
          <w:pBdr>
            <w:bottom w:val="thickThinSmallGap" w:sz="24" w:space="1" w:color="622423" w:themeColor="accent2" w:themeShade="7F"/>
          </w:pBdr>
          <w:jc w:val="center"/>
          <w:rPr>
            <w:rFonts w:asciiTheme="majorHAnsi" w:eastAsiaTheme="majorEastAsia" w:hAnsiTheme="majorHAnsi" w:cstheme="majorBidi"/>
            <w:sz w:val="16"/>
            <w:szCs w:val="16"/>
          </w:rPr>
        </w:pPr>
        <w:r>
          <w:rPr>
            <w:rFonts w:ascii="Times New Roman" w:eastAsiaTheme="majorEastAsia" w:hAnsi="Times New Roman" w:cs="Times New Roman"/>
            <w:sz w:val="16"/>
            <w:szCs w:val="16"/>
          </w:rPr>
          <w:t>ПРОГРАММА КОМПЛЕКСНОГО РАЗВИТИЯ СИСТЕМ КОММУНАЛЬНОЙ ИНФРАСТРУКТУРЫ МУНИЦИПАЛЬНОГО ОБРАЗОВАНИЯ «СЕМЕНОВСКОЕ СЕЛЬСКОЕ ПОСЕЛЕНИЕ» ЗАЛАРИНСКОГО РАЙОНА ИРКУТСКОЙ ОБЛАСТИ ДО 2025 года</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7" w:rsidRDefault="00753247">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7" w:rsidRDefault="00972A5A" w:rsidP="00F85FDC">
    <w:pPr>
      <w:pStyle w:val="af7"/>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imes New Roman" w:eastAsiaTheme="majorEastAsia" w:hAnsi="Times New Roman" w:cs="Times New Roman"/>
          <w:sz w:val="18"/>
          <w:szCs w:val="18"/>
        </w:rPr>
        <w:alias w:val="Заголовок"/>
        <w:id w:val="838238692"/>
        <w:dataBinding w:prefixMappings="xmlns:ns0='http://schemas.openxmlformats.org/package/2006/metadata/core-properties' xmlns:ns1='http://purl.org/dc/elements/1.1/'" w:xpath="/ns0:coreProperties[1]/ns1:title[1]" w:storeItemID="{6C3C8BC8-F283-45AE-878A-BAB7291924A1}"/>
        <w:text/>
      </w:sdtPr>
      <w:sdtEndPr/>
      <w:sdtContent>
        <w:r w:rsidR="00753247">
          <w:rPr>
            <w:rFonts w:ascii="Times New Roman" w:eastAsiaTheme="majorEastAsia" w:hAnsi="Times New Roman" w:cs="Times New Roman"/>
            <w:sz w:val="18"/>
            <w:szCs w:val="18"/>
          </w:rPr>
          <w:t>ПРОГРАММА КОМПЛЕКСНОГО РАЗВИТИЯ СИСТЕМ КОММУНАЛЬНОЙ ИНФРАСТРУКТУРЫ МУНИЦИПАЛЬНОГО ОБРАЗОВАНИЯ «СЕМЕНОВСКОЕ СЕЛЬСКОЕ ПОСЕЛЕНИЕ» ЗАЛАРИНСКОГО РАЙОНА ИРКУТСКОЙ ОБЛАСТИ ДО 2025 года</w:t>
        </w:r>
      </w:sdtContent>
    </w:sdt>
  </w:p>
  <w:p w:rsidR="00753247" w:rsidRDefault="00753247">
    <w:pPr>
      <w:pStyle w:val="af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7" w:rsidRDefault="0075324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lt-invest.ru/images/mk_red.gif" style="width:9.45pt;height:7.6pt;visibility:visible" o:bullet="t">
        <v:imagedata r:id="rId1" o:title="mk_red"/>
      </v:shape>
    </w:pict>
  </w:numPicBullet>
  <w:abstractNum w:abstractNumId="0">
    <w:nsid w:val="00000002"/>
    <w:multiLevelType w:val="singleLevel"/>
    <w:tmpl w:val="00000002"/>
    <w:name w:val="WW8Num3"/>
    <w:lvl w:ilvl="0">
      <w:start w:val="1"/>
      <w:numFmt w:val="bullet"/>
      <w:lvlText w:val=""/>
      <w:lvlJc w:val="left"/>
      <w:pPr>
        <w:tabs>
          <w:tab w:val="num" w:pos="1571"/>
        </w:tabs>
        <w:ind w:left="1571" w:hanging="360"/>
      </w:pPr>
      <w:rPr>
        <w:rFonts w:ascii="Wingdings" w:hAnsi="Wingdings"/>
      </w:rPr>
    </w:lvl>
  </w:abstractNum>
  <w:abstractNum w:abstractNumId="1">
    <w:nsid w:val="0000004E"/>
    <w:multiLevelType w:val="multilevel"/>
    <w:tmpl w:val="0000004E"/>
    <w:name w:val="WW8Num79"/>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2149"/>
        </w:tabs>
        <w:ind w:left="2149" w:hanging="360"/>
      </w:pPr>
      <w:rPr>
        <w:rFonts w:ascii="Symbol" w:hAnsi="Symbol" w:cs="Symbol"/>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2">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286F0C"/>
    <w:multiLevelType w:val="hybridMultilevel"/>
    <w:tmpl w:val="877AC28E"/>
    <w:lvl w:ilvl="0" w:tplc="29EEFABC">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C595BE9"/>
    <w:multiLevelType w:val="hybridMultilevel"/>
    <w:tmpl w:val="81B46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EC14DE"/>
    <w:multiLevelType w:val="hybridMultilevel"/>
    <w:tmpl w:val="7CC40DAC"/>
    <w:lvl w:ilvl="0" w:tplc="29EEFA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44696A"/>
    <w:multiLevelType w:val="hybridMultilevel"/>
    <w:tmpl w:val="706C5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F21269"/>
    <w:multiLevelType w:val="hybridMultilevel"/>
    <w:tmpl w:val="706C5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5B61211"/>
    <w:multiLevelType w:val="hybridMultilevel"/>
    <w:tmpl w:val="93743F44"/>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5">
    <w:nsid w:val="17E738A6"/>
    <w:multiLevelType w:val="hybridMultilevel"/>
    <w:tmpl w:val="B29E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0632EA"/>
    <w:multiLevelType w:val="hybridMultilevel"/>
    <w:tmpl w:val="FD28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12715D"/>
    <w:multiLevelType w:val="hybridMultilevel"/>
    <w:tmpl w:val="B29E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8E6F1D"/>
    <w:multiLevelType w:val="hybridMultilevel"/>
    <w:tmpl w:val="FEB27676"/>
    <w:lvl w:ilvl="0" w:tplc="00809AB8">
      <w:start w:val="1"/>
      <w:numFmt w:val="bullet"/>
      <w:lvlText w:val=""/>
      <w:lvlPicBulletId w:val="0"/>
      <w:lvlJc w:val="left"/>
      <w:pPr>
        <w:tabs>
          <w:tab w:val="num" w:pos="720"/>
        </w:tabs>
        <w:ind w:left="720" w:hanging="360"/>
      </w:pPr>
      <w:rPr>
        <w:rFonts w:ascii="Symbol" w:hAnsi="Symbol" w:hint="default"/>
      </w:rPr>
    </w:lvl>
    <w:lvl w:ilvl="1" w:tplc="2AAA2BCA" w:tentative="1">
      <w:start w:val="1"/>
      <w:numFmt w:val="bullet"/>
      <w:lvlText w:val=""/>
      <w:lvlJc w:val="left"/>
      <w:pPr>
        <w:tabs>
          <w:tab w:val="num" w:pos="1440"/>
        </w:tabs>
        <w:ind w:left="1440" w:hanging="360"/>
      </w:pPr>
      <w:rPr>
        <w:rFonts w:ascii="Symbol" w:hAnsi="Symbol" w:hint="default"/>
      </w:rPr>
    </w:lvl>
    <w:lvl w:ilvl="2" w:tplc="37DA2E88" w:tentative="1">
      <w:start w:val="1"/>
      <w:numFmt w:val="bullet"/>
      <w:lvlText w:val=""/>
      <w:lvlJc w:val="left"/>
      <w:pPr>
        <w:tabs>
          <w:tab w:val="num" w:pos="2160"/>
        </w:tabs>
        <w:ind w:left="2160" w:hanging="360"/>
      </w:pPr>
      <w:rPr>
        <w:rFonts w:ascii="Symbol" w:hAnsi="Symbol" w:hint="default"/>
      </w:rPr>
    </w:lvl>
    <w:lvl w:ilvl="3" w:tplc="606C6A96" w:tentative="1">
      <w:start w:val="1"/>
      <w:numFmt w:val="bullet"/>
      <w:lvlText w:val=""/>
      <w:lvlJc w:val="left"/>
      <w:pPr>
        <w:tabs>
          <w:tab w:val="num" w:pos="2880"/>
        </w:tabs>
        <w:ind w:left="2880" w:hanging="360"/>
      </w:pPr>
      <w:rPr>
        <w:rFonts w:ascii="Symbol" w:hAnsi="Symbol" w:hint="default"/>
      </w:rPr>
    </w:lvl>
    <w:lvl w:ilvl="4" w:tplc="9D3CB348" w:tentative="1">
      <w:start w:val="1"/>
      <w:numFmt w:val="bullet"/>
      <w:lvlText w:val=""/>
      <w:lvlJc w:val="left"/>
      <w:pPr>
        <w:tabs>
          <w:tab w:val="num" w:pos="3600"/>
        </w:tabs>
        <w:ind w:left="3600" w:hanging="360"/>
      </w:pPr>
      <w:rPr>
        <w:rFonts w:ascii="Symbol" w:hAnsi="Symbol" w:hint="default"/>
      </w:rPr>
    </w:lvl>
    <w:lvl w:ilvl="5" w:tplc="5CB06674" w:tentative="1">
      <w:start w:val="1"/>
      <w:numFmt w:val="bullet"/>
      <w:lvlText w:val=""/>
      <w:lvlJc w:val="left"/>
      <w:pPr>
        <w:tabs>
          <w:tab w:val="num" w:pos="4320"/>
        </w:tabs>
        <w:ind w:left="4320" w:hanging="360"/>
      </w:pPr>
      <w:rPr>
        <w:rFonts w:ascii="Symbol" w:hAnsi="Symbol" w:hint="default"/>
      </w:rPr>
    </w:lvl>
    <w:lvl w:ilvl="6" w:tplc="0D70DA32" w:tentative="1">
      <w:start w:val="1"/>
      <w:numFmt w:val="bullet"/>
      <w:lvlText w:val=""/>
      <w:lvlJc w:val="left"/>
      <w:pPr>
        <w:tabs>
          <w:tab w:val="num" w:pos="5040"/>
        </w:tabs>
        <w:ind w:left="5040" w:hanging="360"/>
      </w:pPr>
      <w:rPr>
        <w:rFonts w:ascii="Symbol" w:hAnsi="Symbol" w:hint="default"/>
      </w:rPr>
    </w:lvl>
    <w:lvl w:ilvl="7" w:tplc="66203C14" w:tentative="1">
      <w:start w:val="1"/>
      <w:numFmt w:val="bullet"/>
      <w:lvlText w:val=""/>
      <w:lvlJc w:val="left"/>
      <w:pPr>
        <w:tabs>
          <w:tab w:val="num" w:pos="5760"/>
        </w:tabs>
        <w:ind w:left="5760" w:hanging="360"/>
      </w:pPr>
      <w:rPr>
        <w:rFonts w:ascii="Symbol" w:hAnsi="Symbol" w:hint="default"/>
      </w:rPr>
    </w:lvl>
    <w:lvl w:ilvl="8" w:tplc="5F6C2388" w:tentative="1">
      <w:start w:val="1"/>
      <w:numFmt w:val="bullet"/>
      <w:lvlText w:val=""/>
      <w:lvlJc w:val="left"/>
      <w:pPr>
        <w:tabs>
          <w:tab w:val="num" w:pos="6480"/>
        </w:tabs>
        <w:ind w:left="6480" w:hanging="360"/>
      </w:pPr>
      <w:rPr>
        <w:rFonts w:ascii="Symbol" w:hAnsi="Symbol" w:hint="default"/>
      </w:rPr>
    </w:lvl>
  </w:abstractNum>
  <w:abstractNum w:abstractNumId="19">
    <w:nsid w:val="1ABA0139"/>
    <w:multiLevelType w:val="hybridMultilevel"/>
    <w:tmpl w:val="706C5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7852E00"/>
    <w:multiLevelType w:val="hybridMultilevel"/>
    <w:tmpl w:val="B29E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4">
    <w:nsid w:val="46420CDA"/>
    <w:multiLevelType w:val="hybridMultilevel"/>
    <w:tmpl w:val="97901D1C"/>
    <w:lvl w:ilvl="0" w:tplc="29EEFA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8E71D9"/>
    <w:multiLevelType w:val="hybridMultilevel"/>
    <w:tmpl w:val="FD28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FA52B5A"/>
    <w:multiLevelType w:val="hybridMultilevel"/>
    <w:tmpl w:val="B29E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044180"/>
    <w:multiLevelType w:val="hybridMultilevel"/>
    <w:tmpl w:val="706C5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28911AF"/>
    <w:multiLevelType w:val="multilevel"/>
    <w:tmpl w:val="11F07C0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F00D0E"/>
    <w:multiLevelType w:val="hybridMultilevel"/>
    <w:tmpl w:val="0CBA9E4C"/>
    <w:lvl w:ilvl="0" w:tplc="29EEFABC">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E774794"/>
    <w:multiLevelType w:val="hybridMultilevel"/>
    <w:tmpl w:val="FD28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7C6BF4"/>
    <w:multiLevelType w:val="multilevel"/>
    <w:tmpl w:val="712060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nsid w:val="5FD243BB"/>
    <w:multiLevelType w:val="hybridMultilevel"/>
    <w:tmpl w:val="6374B1B6"/>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2">
    <w:nsid w:val="60C65D57"/>
    <w:multiLevelType w:val="hybridMultilevel"/>
    <w:tmpl w:val="314CBB4E"/>
    <w:lvl w:ilvl="0" w:tplc="29EEFA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1857F1E"/>
    <w:multiLevelType w:val="hybridMultilevel"/>
    <w:tmpl w:val="CFC8CEC2"/>
    <w:lvl w:ilvl="0" w:tplc="29EEFA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628D77C9"/>
    <w:multiLevelType w:val="multilevel"/>
    <w:tmpl w:val="6C9295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nsid w:val="669231AD"/>
    <w:multiLevelType w:val="hybridMultilevel"/>
    <w:tmpl w:val="706C5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7805428"/>
    <w:multiLevelType w:val="hybridMultilevel"/>
    <w:tmpl w:val="A22CF624"/>
    <w:lvl w:ilvl="0" w:tplc="44A4CA16">
      <w:start w:val="1"/>
      <w:numFmt w:val="bullet"/>
      <w:lvlText w:val=""/>
      <w:lvlPicBulletId w:val="0"/>
      <w:lvlJc w:val="left"/>
      <w:pPr>
        <w:tabs>
          <w:tab w:val="num" w:pos="720"/>
        </w:tabs>
        <w:ind w:left="720" w:hanging="360"/>
      </w:pPr>
      <w:rPr>
        <w:rFonts w:ascii="Symbol" w:hAnsi="Symbol" w:hint="default"/>
      </w:rPr>
    </w:lvl>
    <w:lvl w:ilvl="1" w:tplc="61346946" w:tentative="1">
      <w:start w:val="1"/>
      <w:numFmt w:val="bullet"/>
      <w:lvlText w:val=""/>
      <w:lvlJc w:val="left"/>
      <w:pPr>
        <w:tabs>
          <w:tab w:val="num" w:pos="1440"/>
        </w:tabs>
        <w:ind w:left="1440" w:hanging="360"/>
      </w:pPr>
      <w:rPr>
        <w:rFonts w:ascii="Symbol" w:hAnsi="Symbol" w:hint="default"/>
      </w:rPr>
    </w:lvl>
    <w:lvl w:ilvl="2" w:tplc="32B0D8A2" w:tentative="1">
      <w:start w:val="1"/>
      <w:numFmt w:val="bullet"/>
      <w:lvlText w:val=""/>
      <w:lvlJc w:val="left"/>
      <w:pPr>
        <w:tabs>
          <w:tab w:val="num" w:pos="2160"/>
        </w:tabs>
        <w:ind w:left="2160" w:hanging="360"/>
      </w:pPr>
      <w:rPr>
        <w:rFonts w:ascii="Symbol" w:hAnsi="Symbol" w:hint="default"/>
      </w:rPr>
    </w:lvl>
    <w:lvl w:ilvl="3" w:tplc="6414E3DE" w:tentative="1">
      <w:start w:val="1"/>
      <w:numFmt w:val="bullet"/>
      <w:lvlText w:val=""/>
      <w:lvlJc w:val="left"/>
      <w:pPr>
        <w:tabs>
          <w:tab w:val="num" w:pos="2880"/>
        </w:tabs>
        <w:ind w:left="2880" w:hanging="360"/>
      </w:pPr>
      <w:rPr>
        <w:rFonts w:ascii="Symbol" w:hAnsi="Symbol" w:hint="default"/>
      </w:rPr>
    </w:lvl>
    <w:lvl w:ilvl="4" w:tplc="499A0546" w:tentative="1">
      <w:start w:val="1"/>
      <w:numFmt w:val="bullet"/>
      <w:lvlText w:val=""/>
      <w:lvlJc w:val="left"/>
      <w:pPr>
        <w:tabs>
          <w:tab w:val="num" w:pos="3600"/>
        </w:tabs>
        <w:ind w:left="3600" w:hanging="360"/>
      </w:pPr>
      <w:rPr>
        <w:rFonts w:ascii="Symbol" w:hAnsi="Symbol" w:hint="default"/>
      </w:rPr>
    </w:lvl>
    <w:lvl w:ilvl="5" w:tplc="93F8F7AE" w:tentative="1">
      <w:start w:val="1"/>
      <w:numFmt w:val="bullet"/>
      <w:lvlText w:val=""/>
      <w:lvlJc w:val="left"/>
      <w:pPr>
        <w:tabs>
          <w:tab w:val="num" w:pos="4320"/>
        </w:tabs>
        <w:ind w:left="4320" w:hanging="360"/>
      </w:pPr>
      <w:rPr>
        <w:rFonts w:ascii="Symbol" w:hAnsi="Symbol" w:hint="default"/>
      </w:rPr>
    </w:lvl>
    <w:lvl w:ilvl="6" w:tplc="57327A52" w:tentative="1">
      <w:start w:val="1"/>
      <w:numFmt w:val="bullet"/>
      <w:lvlText w:val=""/>
      <w:lvlJc w:val="left"/>
      <w:pPr>
        <w:tabs>
          <w:tab w:val="num" w:pos="5040"/>
        </w:tabs>
        <w:ind w:left="5040" w:hanging="360"/>
      </w:pPr>
      <w:rPr>
        <w:rFonts w:ascii="Symbol" w:hAnsi="Symbol" w:hint="default"/>
      </w:rPr>
    </w:lvl>
    <w:lvl w:ilvl="7" w:tplc="233ADD4C" w:tentative="1">
      <w:start w:val="1"/>
      <w:numFmt w:val="bullet"/>
      <w:lvlText w:val=""/>
      <w:lvlJc w:val="left"/>
      <w:pPr>
        <w:tabs>
          <w:tab w:val="num" w:pos="5760"/>
        </w:tabs>
        <w:ind w:left="5760" w:hanging="360"/>
      </w:pPr>
      <w:rPr>
        <w:rFonts w:ascii="Symbol" w:hAnsi="Symbol" w:hint="default"/>
      </w:rPr>
    </w:lvl>
    <w:lvl w:ilvl="8" w:tplc="544A0BBA" w:tentative="1">
      <w:start w:val="1"/>
      <w:numFmt w:val="bullet"/>
      <w:lvlText w:val=""/>
      <w:lvlJc w:val="left"/>
      <w:pPr>
        <w:tabs>
          <w:tab w:val="num" w:pos="6480"/>
        </w:tabs>
        <w:ind w:left="6480" w:hanging="360"/>
      </w:pPr>
      <w:rPr>
        <w:rFonts w:ascii="Symbol" w:hAnsi="Symbol" w:hint="default"/>
      </w:rPr>
    </w:lvl>
  </w:abstractNum>
  <w:abstractNum w:abstractNumId="59">
    <w:nsid w:val="67C237D2"/>
    <w:multiLevelType w:val="hybridMultilevel"/>
    <w:tmpl w:val="3356D382"/>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61">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62">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724641B8"/>
    <w:multiLevelType w:val="multilevel"/>
    <w:tmpl w:val="CA2A3D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78CE3D11"/>
    <w:multiLevelType w:val="hybridMultilevel"/>
    <w:tmpl w:val="B29E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34"/>
  </w:num>
  <w:num w:numId="3">
    <w:abstractNumId w:val="52"/>
  </w:num>
  <w:num w:numId="4">
    <w:abstractNumId w:val="10"/>
  </w:num>
  <w:num w:numId="5">
    <w:abstractNumId w:val="54"/>
  </w:num>
  <w:num w:numId="6">
    <w:abstractNumId w:val="46"/>
  </w:num>
  <w:num w:numId="7">
    <w:abstractNumId w:val="53"/>
  </w:num>
  <w:num w:numId="8">
    <w:abstractNumId w:val="39"/>
  </w:num>
  <w:num w:numId="9">
    <w:abstractNumId w:val="70"/>
  </w:num>
  <w:num w:numId="10">
    <w:abstractNumId w:val="13"/>
  </w:num>
  <w:num w:numId="11">
    <w:abstractNumId w:val="25"/>
  </w:num>
  <w:num w:numId="12">
    <w:abstractNumId w:val="33"/>
  </w:num>
  <w:num w:numId="13">
    <w:abstractNumId w:val="61"/>
  </w:num>
  <w:num w:numId="14">
    <w:abstractNumId w:val="62"/>
  </w:num>
  <w:num w:numId="15">
    <w:abstractNumId w:val="60"/>
  </w:num>
  <w:num w:numId="16">
    <w:abstractNumId w:val="20"/>
  </w:num>
  <w:num w:numId="17">
    <w:abstractNumId w:val="27"/>
  </w:num>
  <w:num w:numId="18">
    <w:abstractNumId w:val="2"/>
  </w:num>
  <w:num w:numId="19">
    <w:abstractNumId w:val="5"/>
  </w:num>
  <w:num w:numId="20">
    <w:abstractNumId w:val="3"/>
  </w:num>
  <w:num w:numId="21">
    <w:abstractNumId w:val="31"/>
  </w:num>
  <w:num w:numId="22">
    <w:abstractNumId w:val="63"/>
  </w:num>
  <w:num w:numId="23">
    <w:abstractNumId w:val="8"/>
  </w:num>
  <w:num w:numId="24">
    <w:abstractNumId w:val="22"/>
  </w:num>
  <w:num w:numId="25">
    <w:abstractNumId w:val="28"/>
  </w:num>
  <w:num w:numId="26">
    <w:abstractNumId w:val="42"/>
  </w:num>
  <w:num w:numId="27">
    <w:abstractNumId w:val="37"/>
  </w:num>
  <w:num w:numId="28">
    <w:abstractNumId w:val="26"/>
  </w:num>
  <w:num w:numId="29">
    <w:abstractNumId w:val="21"/>
  </w:num>
  <w:num w:numId="30">
    <w:abstractNumId w:val="48"/>
  </w:num>
  <w:num w:numId="31">
    <w:abstractNumId w:val="43"/>
  </w:num>
  <w:num w:numId="32">
    <w:abstractNumId w:val="65"/>
  </w:num>
  <w:num w:numId="33">
    <w:abstractNumId w:val="44"/>
  </w:num>
  <w:num w:numId="34">
    <w:abstractNumId w:val="71"/>
  </w:num>
  <w:num w:numId="35">
    <w:abstractNumId w:val="6"/>
  </w:num>
  <w:num w:numId="36">
    <w:abstractNumId w:val="47"/>
  </w:num>
  <w:num w:numId="37">
    <w:abstractNumId w:val="55"/>
  </w:num>
  <w:num w:numId="38">
    <w:abstractNumId w:val="67"/>
  </w:num>
  <w:num w:numId="39">
    <w:abstractNumId w:val="24"/>
  </w:num>
  <w:num w:numId="40">
    <w:abstractNumId w:val="36"/>
  </w:num>
  <w:num w:numId="41">
    <w:abstractNumId w:val="38"/>
  </w:num>
  <w:num w:numId="42">
    <w:abstractNumId w:val="7"/>
  </w:num>
  <w:num w:numId="43">
    <w:abstractNumId w:val="32"/>
  </w:num>
  <w:num w:numId="44">
    <w:abstractNumId w:val="23"/>
  </w:num>
  <w:num w:numId="45">
    <w:abstractNumId w:val="30"/>
  </w:num>
  <w:num w:numId="46">
    <w:abstractNumId w:val="68"/>
  </w:num>
  <w:num w:numId="47">
    <w:abstractNumId w:val="69"/>
  </w:num>
  <w:num w:numId="48">
    <w:abstractNumId w:val="18"/>
  </w:num>
  <w:num w:numId="49">
    <w:abstractNumId w:val="58"/>
  </w:num>
  <w:num w:numId="50">
    <w:abstractNumId w:val="45"/>
  </w:num>
  <w:num w:numId="51">
    <w:abstractNumId w:val="59"/>
  </w:num>
  <w:num w:numId="52">
    <w:abstractNumId w:val="51"/>
  </w:num>
  <w:num w:numId="53">
    <w:abstractNumId w:val="64"/>
  </w:num>
  <w:num w:numId="54">
    <w:abstractNumId w:val="9"/>
  </w:num>
  <w:num w:numId="55">
    <w:abstractNumId w:val="56"/>
  </w:num>
  <w:num w:numId="56">
    <w:abstractNumId w:val="50"/>
  </w:num>
  <w:num w:numId="57">
    <w:abstractNumId w:val="35"/>
  </w:num>
  <w:num w:numId="58">
    <w:abstractNumId w:val="41"/>
  </w:num>
  <w:num w:numId="59">
    <w:abstractNumId w:val="40"/>
  </w:num>
  <w:num w:numId="60">
    <w:abstractNumId w:val="16"/>
  </w:num>
  <w:num w:numId="61">
    <w:abstractNumId w:val="19"/>
  </w:num>
  <w:num w:numId="62">
    <w:abstractNumId w:val="29"/>
  </w:num>
  <w:num w:numId="63">
    <w:abstractNumId w:val="49"/>
  </w:num>
  <w:num w:numId="64">
    <w:abstractNumId w:val="12"/>
  </w:num>
  <w:num w:numId="65">
    <w:abstractNumId w:val="66"/>
  </w:num>
  <w:num w:numId="66">
    <w:abstractNumId w:val="14"/>
  </w:num>
  <w:num w:numId="67">
    <w:abstractNumId w:val="11"/>
  </w:num>
  <w:num w:numId="68">
    <w:abstractNumId w:val="17"/>
  </w:num>
  <w:num w:numId="69">
    <w:abstractNumId w:val="57"/>
  </w:num>
  <w:num w:numId="70">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activeWritingStyle w:appName="MSWord" w:lang="en-US" w:vendorID="64" w:dllVersion="131078" w:nlCheck="1" w:checkStyle="1"/>
  <w:activeWritingStyle w:appName="MSWord" w:lang="ru-RU" w:vendorID="1" w:dllVersion="512" w:checkStyle="1"/>
  <w:proofState w:spelling="clean" w:grammar="clean"/>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54E4C"/>
    <w:rsid w:val="0000022E"/>
    <w:rsid w:val="000034D8"/>
    <w:rsid w:val="000045E8"/>
    <w:rsid w:val="000150EE"/>
    <w:rsid w:val="0002054F"/>
    <w:rsid w:val="00022762"/>
    <w:rsid w:val="000231E2"/>
    <w:rsid w:val="00023CAE"/>
    <w:rsid w:val="00024099"/>
    <w:rsid w:val="00024BEC"/>
    <w:rsid w:val="00024D42"/>
    <w:rsid w:val="00024FC4"/>
    <w:rsid w:val="00026674"/>
    <w:rsid w:val="00026A8F"/>
    <w:rsid w:val="00030510"/>
    <w:rsid w:val="00031B64"/>
    <w:rsid w:val="00032D34"/>
    <w:rsid w:val="00033084"/>
    <w:rsid w:val="00033430"/>
    <w:rsid w:val="0003373C"/>
    <w:rsid w:val="000337B8"/>
    <w:rsid w:val="00034BB3"/>
    <w:rsid w:val="0004370E"/>
    <w:rsid w:val="0004389F"/>
    <w:rsid w:val="00043C6E"/>
    <w:rsid w:val="0004416D"/>
    <w:rsid w:val="000450CC"/>
    <w:rsid w:val="00045292"/>
    <w:rsid w:val="00046040"/>
    <w:rsid w:val="0004613A"/>
    <w:rsid w:val="0005025C"/>
    <w:rsid w:val="000502D0"/>
    <w:rsid w:val="00050F3A"/>
    <w:rsid w:val="0005243C"/>
    <w:rsid w:val="00054EE2"/>
    <w:rsid w:val="00055180"/>
    <w:rsid w:val="000551E9"/>
    <w:rsid w:val="00055764"/>
    <w:rsid w:val="000600E2"/>
    <w:rsid w:val="00062197"/>
    <w:rsid w:val="00062764"/>
    <w:rsid w:val="000630C2"/>
    <w:rsid w:val="000637F8"/>
    <w:rsid w:val="0006380E"/>
    <w:rsid w:val="00066840"/>
    <w:rsid w:val="00066AF5"/>
    <w:rsid w:val="00067D13"/>
    <w:rsid w:val="000726A6"/>
    <w:rsid w:val="000733CD"/>
    <w:rsid w:val="000740D5"/>
    <w:rsid w:val="000742BE"/>
    <w:rsid w:val="00075985"/>
    <w:rsid w:val="00076C46"/>
    <w:rsid w:val="00077CB3"/>
    <w:rsid w:val="0008012C"/>
    <w:rsid w:val="000801F1"/>
    <w:rsid w:val="000825B9"/>
    <w:rsid w:val="000840D6"/>
    <w:rsid w:val="0008523D"/>
    <w:rsid w:val="0008586B"/>
    <w:rsid w:val="00086826"/>
    <w:rsid w:val="00093FB4"/>
    <w:rsid w:val="00095E1A"/>
    <w:rsid w:val="000960BB"/>
    <w:rsid w:val="00096C64"/>
    <w:rsid w:val="000A001B"/>
    <w:rsid w:val="000A0975"/>
    <w:rsid w:val="000A1446"/>
    <w:rsid w:val="000A1D02"/>
    <w:rsid w:val="000A2B11"/>
    <w:rsid w:val="000A30C6"/>
    <w:rsid w:val="000A40FD"/>
    <w:rsid w:val="000A4590"/>
    <w:rsid w:val="000A4B15"/>
    <w:rsid w:val="000A5BCA"/>
    <w:rsid w:val="000A7489"/>
    <w:rsid w:val="000A7705"/>
    <w:rsid w:val="000A7E2E"/>
    <w:rsid w:val="000B0FBD"/>
    <w:rsid w:val="000B1FB2"/>
    <w:rsid w:val="000B3E36"/>
    <w:rsid w:val="000B42E1"/>
    <w:rsid w:val="000B49CF"/>
    <w:rsid w:val="000B5248"/>
    <w:rsid w:val="000B7843"/>
    <w:rsid w:val="000C02CD"/>
    <w:rsid w:val="000C06B3"/>
    <w:rsid w:val="000C0C0F"/>
    <w:rsid w:val="000C205C"/>
    <w:rsid w:val="000C2CF5"/>
    <w:rsid w:val="000C395A"/>
    <w:rsid w:val="000C3F2B"/>
    <w:rsid w:val="000C4E7B"/>
    <w:rsid w:val="000C536A"/>
    <w:rsid w:val="000C5C82"/>
    <w:rsid w:val="000C5F37"/>
    <w:rsid w:val="000C6D0A"/>
    <w:rsid w:val="000C7423"/>
    <w:rsid w:val="000C7706"/>
    <w:rsid w:val="000C7CAF"/>
    <w:rsid w:val="000D32F2"/>
    <w:rsid w:val="000D4BB6"/>
    <w:rsid w:val="000D5CE1"/>
    <w:rsid w:val="000E21CD"/>
    <w:rsid w:val="000E3162"/>
    <w:rsid w:val="000E4893"/>
    <w:rsid w:val="000E6996"/>
    <w:rsid w:val="000E6F7A"/>
    <w:rsid w:val="000E7B69"/>
    <w:rsid w:val="000F0F6B"/>
    <w:rsid w:val="000F1412"/>
    <w:rsid w:val="000F2D09"/>
    <w:rsid w:val="000F3D23"/>
    <w:rsid w:val="000F5672"/>
    <w:rsid w:val="000F7017"/>
    <w:rsid w:val="000F7D07"/>
    <w:rsid w:val="00100303"/>
    <w:rsid w:val="00101982"/>
    <w:rsid w:val="00104224"/>
    <w:rsid w:val="00106516"/>
    <w:rsid w:val="0010784F"/>
    <w:rsid w:val="00110DD8"/>
    <w:rsid w:val="00112835"/>
    <w:rsid w:val="00113EA2"/>
    <w:rsid w:val="0011566F"/>
    <w:rsid w:val="001159FA"/>
    <w:rsid w:val="00117E1A"/>
    <w:rsid w:val="00120214"/>
    <w:rsid w:val="00122CAA"/>
    <w:rsid w:val="00123840"/>
    <w:rsid w:val="001251F1"/>
    <w:rsid w:val="001252FD"/>
    <w:rsid w:val="00126581"/>
    <w:rsid w:val="001267AA"/>
    <w:rsid w:val="00126907"/>
    <w:rsid w:val="00127B83"/>
    <w:rsid w:val="0013068C"/>
    <w:rsid w:val="00130A13"/>
    <w:rsid w:val="0013192D"/>
    <w:rsid w:val="00131C24"/>
    <w:rsid w:val="0013269B"/>
    <w:rsid w:val="00132994"/>
    <w:rsid w:val="00133D37"/>
    <w:rsid w:val="00134C09"/>
    <w:rsid w:val="0013636E"/>
    <w:rsid w:val="001413D4"/>
    <w:rsid w:val="00142925"/>
    <w:rsid w:val="001437B9"/>
    <w:rsid w:val="00145348"/>
    <w:rsid w:val="00145792"/>
    <w:rsid w:val="0014583A"/>
    <w:rsid w:val="00147E7D"/>
    <w:rsid w:val="00150F21"/>
    <w:rsid w:val="00150F4A"/>
    <w:rsid w:val="00152972"/>
    <w:rsid w:val="00154061"/>
    <w:rsid w:val="00154DC4"/>
    <w:rsid w:val="00154F76"/>
    <w:rsid w:val="00155FF1"/>
    <w:rsid w:val="00156992"/>
    <w:rsid w:val="00156FDA"/>
    <w:rsid w:val="0016164D"/>
    <w:rsid w:val="001625A0"/>
    <w:rsid w:val="00163317"/>
    <w:rsid w:val="001634F9"/>
    <w:rsid w:val="00166625"/>
    <w:rsid w:val="00166CD6"/>
    <w:rsid w:val="00170444"/>
    <w:rsid w:val="001712BD"/>
    <w:rsid w:val="00172AB5"/>
    <w:rsid w:val="00174579"/>
    <w:rsid w:val="0017611A"/>
    <w:rsid w:val="00176CEB"/>
    <w:rsid w:val="00176EE0"/>
    <w:rsid w:val="001778CF"/>
    <w:rsid w:val="001800C9"/>
    <w:rsid w:val="0018053D"/>
    <w:rsid w:val="001811A7"/>
    <w:rsid w:val="0018144D"/>
    <w:rsid w:val="001816A6"/>
    <w:rsid w:val="001829A7"/>
    <w:rsid w:val="00183945"/>
    <w:rsid w:val="001859A6"/>
    <w:rsid w:val="00186222"/>
    <w:rsid w:val="001865CD"/>
    <w:rsid w:val="0018764E"/>
    <w:rsid w:val="001876F2"/>
    <w:rsid w:val="00187B41"/>
    <w:rsid w:val="00187F67"/>
    <w:rsid w:val="00192AA1"/>
    <w:rsid w:val="0019315A"/>
    <w:rsid w:val="00193ADE"/>
    <w:rsid w:val="00195993"/>
    <w:rsid w:val="001A09B3"/>
    <w:rsid w:val="001A24BA"/>
    <w:rsid w:val="001A35D2"/>
    <w:rsid w:val="001A3D19"/>
    <w:rsid w:val="001A3F25"/>
    <w:rsid w:val="001A5F9D"/>
    <w:rsid w:val="001A6677"/>
    <w:rsid w:val="001A6A17"/>
    <w:rsid w:val="001B3150"/>
    <w:rsid w:val="001B3A06"/>
    <w:rsid w:val="001B4081"/>
    <w:rsid w:val="001B5716"/>
    <w:rsid w:val="001B5EB6"/>
    <w:rsid w:val="001B624D"/>
    <w:rsid w:val="001B7A2D"/>
    <w:rsid w:val="001B7A6C"/>
    <w:rsid w:val="001B7B20"/>
    <w:rsid w:val="001C31A3"/>
    <w:rsid w:val="001C631D"/>
    <w:rsid w:val="001C637B"/>
    <w:rsid w:val="001C6EA5"/>
    <w:rsid w:val="001C76DE"/>
    <w:rsid w:val="001D1207"/>
    <w:rsid w:val="001D1412"/>
    <w:rsid w:val="001D2159"/>
    <w:rsid w:val="001D283B"/>
    <w:rsid w:val="001D3EB0"/>
    <w:rsid w:val="001D42F6"/>
    <w:rsid w:val="001D598C"/>
    <w:rsid w:val="001D6366"/>
    <w:rsid w:val="001D7802"/>
    <w:rsid w:val="001E11D0"/>
    <w:rsid w:val="001E2804"/>
    <w:rsid w:val="001E372B"/>
    <w:rsid w:val="001E6229"/>
    <w:rsid w:val="001E7765"/>
    <w:rsid w:val="001F010D"/>
    <w:rsid w:val="001F0E3B"/>
    <w:rsid w:val="001F16B4"/>
    <w:rsid w:val="001F21C5"/>
    <w:rsid w:val="001F224F"/>
    <w:rsid w:val="001F4484"/>
    <w:rsid w:val="001F6C9C"/>
    <w:rsid w:val="001F6DE2"/>
    <w:rsid w:val="001F767E"/>
    <w:rsid w:val="00200099"/>
    <w:rsid w:val="00201457"/>
    <w:rsid w:val="00201E84"/>
    <w:rsid w:val="00206809"/>
    <w:rsid w:val="00206969"/>
    <w:rsid w:val="00207E95"/>
    <w:rsid w:val="002102C8"/>
    <w:rsid w:val="00210324"/>
    <w:rsid w:val="0021039A"/>
    <w:rsid w:val="002109AB"/>
    <w:rsid w:val="00211063"/>
    <w:rsid w:val="00212256"/>
    <w:rsid w:val="00212291"/>
    <w:rsid w:val="002126B4"/>
    <w:rsid w:val="002133F3"/>
    <w:rsid w:val="0022062A"/>
    <w:rsid w:val="00221462"/>
    <w:rsid w:val="00221BCE"/>
    <w:rsid w:val="00223B9D"/>
    <w:rsid w:val="00224554"/>
    <w:rsid w:val="002249BB"/>
    <w:rsid w:val="00225EBC"/>
    <w:rsid w:val="00226CBA"/>
    <w:rsid w:val="00226F2F"/>
    <w:rsid w:val="002273B7"/>
    <w:rsid w:val="00227980"/>
    <w:rsid w:val="00234788"/>
    <w:rsid w:val="00234B2D"/>
    <w:rsid w:val="00234F06"/>
    <w:rsid w:val="002351B5"/>
    <w:rsid w:val="00236B42"/>
    <w:rsid w:val="0024340A"/>
    <w:rsid w:val="002438C2"/>
    <w:rsid w:val="00243E53"/>
    <w:rsid w:val="00244B75"/>
    <w:rsid w:val="00245364"/>
    <w:rsid w:val="00246049"/>
    <w:rsid w:val="00246E12"/>
    <w:rsid w:val="00247D10"/>
    <w:rsid w:val="00250BDE"/>
    <w:rsid w:val="0025262F"/>
    <w:rsid w:val="00254740"/>
    <w:rsid w:val="0025580F"/>
    <w:rsid w:val="00256C55"/>
    <w:rsid w:val="00257363"/>
    <w:rsid w:val="00257C64"/>
    <w:rsid w:val="00257E78"/>
    <w:rsid w:val="00260A11"/>
    <w:rsid w:val="00260B17"/>
    <w:rsid w:val="0026188B"/>
    <w:rsid w:val="00261D49"/>
    <w:rsid w:val="00265B45"/>
    <w:rsid w:val="00266576"/>
    <w:rsid w:val="0027145C"/>
    <w:rsid w:val="002727F7"/>
    <w:rsid w:val="002748ED"/>
    <w:rsid w:val="0027564D"/>
    <w:rsid w:val="0027658D"/>
    <w:rsid w:val="00277951"/>
    <w:rsid w:val="0028080D"/>
    <w:rsid w:val="00280EF3"/>
    <w:rsid w:val="0028104C"/>
    <w:rsid w:val="002821AA"/>
    <w:rsid w:val="0028302D"/>
    <w:rsid w:val="00284844"/>
    <w:rsid w:val="002850D6"/>
    <w:rsid w:val="00285A58"/>
    <w:rsid w:val="00286033"/>
    <w:rsid w:val="00286372"/>
    <w:rsid w:val="00287536"/>
    <w:rsid w:val="00287602"/>
    <w:rsid w:val="00291A65"/>
    <w:rsid w:val="00293695"/>
    <w:rsid w:val="002957F6"/>
    <w:rsid w:val="0029752C"/>
    <w:rsid w:val="002A10CA"/>
    <w:rsid w:val="002A1A15"/>
    <w:rsid w:val="002A43C5"/>
    <w:rsid w:val="002A47D8"/>
    <w:rsid w:val="002A5C88"/>
    <w:rsid w:val="002A6B4D"/>
    <w:rsid w:val="002A7959"/>
    <w:rsid w:val="002A7B5D"/>
    <w:rsid w:val="002B08C8"/>
    <w:rsid w:val="002B38FB"/>
    <w:rsid w:val="002B692B"/>
    <w:rsid w:val="002C166A"/>
    <w:rsid w:val="002C1813"/>
    <w:rsid w:val="002C2448"/>
    <w:rsid w:val="002C3C6F"/>
    <w:rsid w:val="002C42EB"/>
    <w:rsid w:val="002C479C"/>
    <w:rsid w:val="002C48A2"/>
    <w:rsid w:val="002C4A77"/>
    <w:rsid w:val="002C5C65"/>
    <w:rsid w:val="002C66AA"/>
    <w:rsid w:val="002C70D8"/>
    <w:rsid w:val="002D0196"/>
    <w:rsid w:val="002D023E"/>
    <w:rsid w:val="002D1A58"/>
    <w:rsid w:val="002D469B"/>
    <w:rsid w:val="002D4FE8"/>
    <w:rsid w:val="002D56C1"/>
    <w:rsid w:val="002D62F6"/>
    <w:rsid w:val="002D6939"/>
    <w:rsid w:val="002D6EE6"/>
    <w:rsid w:val="002D7806"/>
    <w:rsid w:val="002E10F1"/>
    <w:rsid w:val="002E1CA4"/>
    <w:rsid w:val="002E1F98"/>
    <w:rsid w:val="002E2837"/>
    <w:rsid w:val="002E2BEA"/>
    <w:rsid w:val="002E343A"/>
    <w:rsid w:val="002E5449"/>
    <w:rsid w:val="002E547E"/>
    <w:rsid w:val="002E5594"/>
    <w:rsid w:val="002E5A0C"/>
    <w:rsid w:val="002E63ED"/>
    <w:rsid w:val="002F0F21"/>
    <w:rsid w:val="002F2EE9"/>
    <w:rsid w:val="002F390D"/>
    <w:rsid w:val="002F4B4C"/>
    <w:rsid w:val="002F7287"/>
    <w:rsid w:val="00301823"/>
    <w:rsid w:val="00303BF6"/>
    <w:rsid w:val="00303EB6"/>
    <w:rsid w:val="00304B30"/>
    <w:rsid w:val="00305A54"/>
    <w:rsid w:val="00305B0E"/>
    <w:rsid w:val="0030687A"/>
    <w:rsid w:val="0031205A"/>
    <w:rsid w:val="00312DDD"/>
    <w:rsid w:val="00313CA4"/>
    <w:rsid w:val="003165F9"/>
    <w:rsid w:val="00316FA1"/>
    <w:rsid w:val="00322C0D"/>
    <w:rsid w:val="0032368C"/>
    <w:rsid w:val="00323E2B"/>
    <w:rsid w:val="00323E9D"/>
    <w:rsid w:val="00324397"/>
    <w:rsid w:val="00325A9D"/>
    <w:rsid w:val="0032638A"/>
    <w:rsid w:val="0032722E"/>
    <w:rsid w:val="00331059"/>
    <w:rsid w:val="0033236D"/>
    <w:rsid w:val="00332CE7"/>
    <w:rsid w:val="003338E2"/>
    <w:rsid w:val="00333F6A"/>
    <w:rsid w:val="003344A0"/>
    <w:rsid w:val="003345CF"/>
    <w:rsid w:val="003379C6"/>
    <w:rsid w:val="003404DA"/>
    <w:rsid w:val="00343151"/>
    <w:rsid w:val="00344D5D"/>
    <w:rsid w:val="00346C28"/>
    <w:rsid w:val="0034717B"/>
    <w:rsid w:val="003478B4"/>
    <w:rsid w:val="003478ED"/>
    <w:rsid w:val="003504E6"/>
    <w:rsid w:val="00350AB1"/>
    <w:rsid w:val="00350BBF"/>
    <w:rsid w:val="00350F7E"/>
    <w:rsid w:val="0035178A"/>
    <w:rsid w:val="003526DD"/>
    <w:rsid w:val="00352719"/>
    <w:rsid w:val="00352B6E"/>
    <w:rsid w:val="00353486"/>
    <w:rsid w:val="003539F2"/>
    <w:rsid w:val="00355DC8"/>
    <w:rsid w:val="00356193"/>
    <w:rsid w:val="00356D69"/>
    <w:rsid w:val="00356DE1"/>
    <w:rsid w:val="003612B7"/>
    <w:rsid w:val="00362BFA"/>
    <w:rsid w:val="003633B4"/>
    <w:rsid w:val="0036426F"/>
    <w:rsid w:val="00364F09"/>
    <w:rsid w:val="00365524"/>
    <w:rsid w:val="0036558A"/>
    <w:rsid w:val="0036594D"/>
    <w:rsid w:val="00366598"/>
    <w:rsid w:val="00366777"/>
    <w:rsid w:val="0036695B"/>
    <w:rsid w:val="003740B3"/>
    <w:rsid w:val="00376514"/>
    <w:rsid w:val="00376C14"/>
    <w:rsid w:val="00380435"/>
    <w:rsid w:val="00380E00"/>
    <w:rsid w:val="003815D5"/>
    <w:rsid w:val="0038182D"/>
    <w:rsid w:val="003823AC"/>
    <w:rsid w:val="0038385C"/>
    <w:rsid w:val="003849C3"/>
    <w:rsid w:val="003865F0"/>
    <w:rsid w:val="0039011F"/>
    <w:rsid w:val="00390714"/>
    <w:rsid w:val="0039217D"/>
    <w:rsid w:val="003942A4"/>
    <w:rsid w:val="003945EF"/>
    <w:rsid w:val="00395F2F"/>
    <w:rsid w:val="003A07F4"/>
    <w:rsid w:val="003A14E2"/>
    <w:rsid w:val="003A165A"/>
    <w:rsid w:val="003A1D4A"/>
    <w:rsid w:val="003A31DD"/>
    <w:rsid w:val="003A4509"/>
    <w:rsid w:val="003A4A00"/>
    <w:rsid w:val="003A4C5C"/>
    <w:rsid w:val="003A6198"/>
    <w:rsid w:val="003A7053"/>
    <w:rsid w:val="003A71FC"/>
    <w:rsid w:val="003B01BB"/>
    <w:rsid w:val="003B0381"/>
    <w:rsid w:val="003B0D8A"/>
    <w:rsid w:val="003B2D21"/>
    <w:rsid w:val="003B42FF"/>
    <w:rsid w:val="003B44F0"/>
    <w:rsid w:val="003B4B89"/>
    <w:rsid w:val="003B4E46"/>
    <w:rsid w:val="003B57E1"/>
    <w:rsid w:val="003B5BCA"/>
    <w:rsid w:val="003B5FF0"/>
    <w:rsid w:val="003B60AC"/>
    <w:rsid w:val="003B6877"/>
    <w:rsid w:val="003B7C9E"/>
    <w:rsid w:val="003B7F0F"/>
    <w:rsid w:val="003C21E2"/>
    <w:rsid w:val="003C21F6"/>
    <w:rsid w:val="003C5735"/>
    <w:rsid w:val="003C59FC"/>
    <w:rsid w:val="003C7AC1"/>
    <w:rsid w:val="003C7DE7"/>
    <w:rsid w:val="003D1423"/>
    <w:rsid w:val="003D1E14"/>
    <w:rsid w:val="003D22DF"/>
    <w:rsid w:val="003D2403"/>
    <w:rsid w:val="003D4CD7"/>
    <w:rsid w:val="003D52CD"/>
    <w:rsid w:val="003D75F0"/>
    <w:rsid w:val="003E2F13"/>
    <w:rsid w:val="003E5A60"/>
    <w:rsid w:val="003E5F8A"/>
    <w:rsid w:val="003F0504"/>
    <w:rsid w:val="003F1236"/>
    <w:rsid w:val="003F1DAD"/>
    <w:rsid w:val="003F2C92"/>
    <w:rsid w:val="003F405B"/>
    <w:rsid w:val="003F4ACB"/>
    <w:rsid w:val="003F4EB3"/>
    <w:rsid w:val="003F53E2"/>
    <w:rsid w:val="003F5D28"/>
    <w:rsid w:val="003F60D5"/>
    <w:rsid w:val="003F63E7"/>
    <w:rsid w:val="00401CE0"/>
    <w:rsid w:val="00404589"/>
    <w:rsid w:val="00405400"/>
    <w:rsid w:val="0040681F"/>
    <w:rsid w:val="0040764F"/>
    <w:rsid w:val="00407ADD"/>
    <w:rsid w:val="00411847"/>
    <w:rsid w:val="00412898"/>
    <w:rsid w:val="00414720"/>
    <w:rsid w:val="00415801"/>
    <w:rsid w:val="00416F6A"/>
    <w:rsid w:val="004206E3"/>
    <w:rsid w:val="00425354"/>
    <w:rsid w:val="00425CE8"/>
    <w:rsid w:val="004272FA"/>
    <w:rsid w:val="00427463"/>
    <w:rsid w:val="00430D53"/>
    <w:rsid w:val="00430DFB"/>
    <w:rsid w:val="004314B5"/>
    <w:rsid w:val="004321D0"/>
    <w:rsid w:val="00432BE3"/>
    <w:rsid w:val="00435814"/>
    <w:rsid w:val="004358C9"/>
    <w:rsid w:val="00435F2D"/>
    <w:rsid w:val="004369D2"/>
    <w:rsid w:val="00436A45"/>
    <w:rsid w:val="004371E9"/>
    <w:rsid w:val="00437FE8"/>
    <w:rsid w:val="0044177C"/>
    <w:rsid w:val="00441CD0"/>
    <w:rsid w:val="004421B8"/>
    <w:rsid w:val="0044241B"/>
    <w:rsid w:val="004430E5"/>
    <w:rsid w:val="004431DF"/>
    <w:rsid w:val="004433C4"/>
    <w:rsid w:val="0044352A"/>
    <w:rsid w:val="00444662"/>
    <w:rsid w:val="004459A5"/>
    <w:rsid w:val="004508EC"/>
    <w:rsid w:val="00451B05"/>
    <w:rsid w:val="00451D18"/>
    <w:rsid w:val="00453B8C"/>
    <w:rsid w:val="00453F54"/>
    <w:rsid w:val="00454E05"/>
    <w:rsid w:val="00455A60"/>
    <w:rsid w:val="00455C87"/>
    <w:rsid w:val="00455F72"/>
    <w:rsid w:val="00456138"/>
    <w:rsid w:val="00460188"/>
    <w:rsid w:val="00460295"/>
    <w:rsid w:val="00460942"/>
    <w:rsid w:val="00460D4F"/>
    <w:rsid w:val="00460FEA"/>
    <w:rsid w:val="004618D4"/>
    <w:rsid w:val="00461DA8"/>
    <w:rsid w:val="0046216B"/>
    <w:rsid w:val="00462A9D"/>
    <w:rsid w:val="00462CC2"/>
    <w:rsid w:val="0046338E"/>
    <w:rsid w:val="00464740"/>
    <w:rsid w:val="00465683"/>
    <w:rsid w:val="00465AB3"/>
    <w:rsid w:val="004660DC"/>
    <w:rsid w:val="004667B7"/>
    <w:rsid w:val="0047009C"/>
    <w:rsid w:val="00470624"/>
    <w:rsid w:val="00470C6D"/>
    <w:rsid w:val="0047164F"/>
    <w:rsid w:val="00471E54"/>
    <w:rsid w:val="00471E96"/>
    <w:rsid w:val="00472BE2"/>
    <w:rsid w:val="00475941"/>
    <w:rsid w:val="004819E0"/>
    <w:rsid w:val="0048371F"/>
    <w:rsid w:val="00483A62"/>
    <w:rsid w:val="0048496F"/>
    <w:rsid w:val="00486BA1"/>
    <w:rsid w:val="00486FA5"/>
    <w:rsid w:val="004879E2"/>
    <w:rsid w:val="004912D5"/>
    <w:rsid w:val="0049161E"/>
    <w:rsid w:val="00493150"/>
    <w:rsid w:val="00493FF2"/>
    <w:rsid w:val="004951E6"/>
    <w:rsid w:val="0049538A"/>
    <w:rsid w:val="00495B09"/>
    <w:rsid w:val="004964AB"/>
    <w:rsid w:val="00496900"/>
    <w:rsid w:val="00496E36"/>
    <w:rsid w:val="004A275C"/>
    <w:rsid w:val="004A32B6"/>
    <w:rsid w:val="004A3443"/>
    <w:rsid w:val="004A3A7E"/>
    <w:rsid w:val="004A52CB"/>
    <w:rsid w:val="004A5AD7"/>
    <w:rsid w:val="004A6077"/>
    <w:rsid w:val="004A6B1E"/>
    <w:rsid w:val="004B286D"/>
    <w:rsid w:val="004B2F73"/>
    <w:rsid w:val="004B3761"/>
    <w:rsid w:val="004B40B6"/>
    <w:rsid w:val="004B79FA"/>
    <w:rsid w:val="004C0160"/>
    <w:rsid w:val="004C051E"/>
    <w:rsid w:val="004C0B52"/>
    <w:rsid w:val="004C163B"/>
    <w:rsid w:val="004C2188"/>
    <w:rsid w:val="004C3611"/>
    <w:rsid w:val="004C60A0"/>
    <w:rsid w:val="004C6517"/>
    <w:rsid w:val="004C65C4"/>
    <w:rsid w:val="004C6952"/>
    <w:rsid w:val="004C6E0E"/>
    <w:rsid w:val="004C7B85"/>
    <w:rsid w:val="004D1F83"/>
    <w:rsid w:val="004D21BB"/>
    <w:rsid w:val="004D28EE"/>
    <w:rsid w:val="004D2C3F"/>
    <w:rsid w:val="004D2EE1"/>
    <w:rsid w:val="004D3F88"/>
    <w:rsid w:val="004D4669"/>
    <w:rsid w:val="004D4B46"/>
    <w:rsid w:val="004D59ED"/>
    <w:rsid w:val="004E0489"/>
    <w:rsid w:val="004E11C9"/>
    <w:rsid w:val="004E1395"/>
    <w:rsid w:val="004E1D91"/>
    <w:rsid w:val="004E2326"/>
    <w:rsid w:val="004E2C1C"/>
    <w:rsid w:val="004E317D"/>
    <w:rsid w:val="004E4D09"/>
    <w:rsid w:val="004E560C"/>
    <w:rsid w:val="004E6A60"/>
    <w:rsid w:val="004E6B66"/>
    <w:rsid w:val="004E6BC2"/>
    <w:rsid w:val="004E7086"/>
    <w:rsid w:val="004E77F5"/>
    <w:rsid w:val="004F18D2"/>
    <w:rsid w:val="004F2D06"/>
    <w:rsid w:val="004F427C"/>
    <w:rsid w:val="004F458A"/>
    <w:rsid w:val="004F5545"/>
    <w:rsid w:val="004F5EE5"/>
    <w:rsid w:val="004F652E"/>
    <w:rsid w:val="004F7A8D"/>
    <w:rsid w:val="004F7F9D"/>
    <w:rsid w:val="005001B5"/>
    <w:rsid w:val="0050061D"/>
    <w:rsid w:val="00500B5E"/>
    <w:rsid w:val="0050131E"/>
    <w:rsid w:val="005020D8"/>
    <w:rsid w:val="00502B30"/>
    <w:rsid w:val="0050363F"/>
    <w:rsid w:val="005040FF"/>
    <w:rsid w:val="00504727"/>
    <w:rsid w:val="00507B96"/>
    <w:rsid w:val="005114B0"/>
    <w:rsid w:val="005114DF"/>
    <w:rsid w:val="00511608"/>
    <w:rsid w:val="00511EBC"/>
    <w:rsid w:val="00512288"/>
    <w:rsid w:val="00512F19"/>
    <w:rsid w:val="00515121"/>
    <w:rsid w:val="005156BB"/>
    <w:rsid w:val="00516C74"/>
    <w:rsid w:val="005175E6"/>
    <w:rsid w:val="00517A02"/>
    <w:rsid w:val="00520C9D"/>
    <w:rsid w:val="005216DD"/>
    <w:rsid w:val="005228A3"/>
    <w:rsid w:val="005232A6"/>
    <w:rsid w:val="005232C1"/>
    <w:rsid w:val="00524095"/>
    <w:rsid w:val="005300DC"/>
    <w:rsid w:val="0053129E"/>
    <w:rsid w:val="00531E94"/>
    <w:rsid w:val="0053359C"/>
    <w:rsid w:val="00534611"/>
    <w:rsid w:val="00534976"/>
    <w:rsid w:val="00534B2B"/>
    <w:rsid w:val="00535721"/>
    <w:rsid w:val="00535A84"/>
    <w:rsid w:val="00535F2C"/>
    <w:rsid w:val="00537F13"/>
    <w:rsid w:val="00540989"/>
    <w:rsid w:val="005417B1"/>
    <w:rsid w:val="00542E14"/>
    <w:rsid w:val="005433C5"/>
    <w:rsid w:val="00544FAD"/>
    <w:rsid w:val="00545447"/>
    <w:rsid w:val="00547BB9"/>
    <w:rsid w:val="00547CF7"/>
    <w:rsid w:val="0055161D"/>
    <w:rsid w:val="005524CF"/>
    <w:rsid w:val="005537DB"/>
    <w:rsid w:val="00556C20"/>
    <w:rsid w:val="00561398"/>
    <w:rsid w:val="005616CC"/>
    <w:rsid w:val="00561787"/>
    <w:rsid w:val="00561C6B"/>
    <w:rsid w:val="0056220C"/>
    <w:rsid w:val="005642EE"/>
    <w:rsid w:val="005646F0"/>
    <w:rsid w:val="00565310"/>
    <w:rsid w:val="00565340"/>
    <w:rsid w:val="00565386"/>
    <w:rsid w:val="00566D3F"/>
    <w:rsid w:val="00567874"/>
    <w:rsid w:val="005704D2"/>
    <w:rsid w:val="0057069E"/>
    <w:rsid w:val="0057090A"/>
    <w:rsid w:val="00570D9C"/>
    <w:rsid w:val="005724AB"/>
    <w:rsid w:val="00572A36"/>
    <w:rsid w:val="00573506"/>
    <w:rsid w:val="005739DA"/>
    <w:rsid w:val="005745DF"/>
    <w:rsid w:val="00574847"/>
    <w:rsid w:val="00575E7F"/>
    <w:rsid w:val="0057615B"/>
    <w:rsid w:val="00576ED5"/>
    <w:rsid w:val="005770F7"/>
    <w:rsid w:val="005775F8"/>
    <w:rsid w:val="00581439"/>
    <w:rsid w:val="00581ACE"/>
    <w:rsid w:val="005821C5"/>
    <w:rsid w:val="00582357"/>
    <w:rsid w:val="00582E39"/>
    <w:rsid w:val="0058442F"/>
    <w:rsid w:val="005857A1"/>
    <w:rsid w:val="005870D0"/>
    <w:rsid w:val="00587ADE"/>
    <w:rsid w:val="005905BD"/>
    <w:rsid w:val="005908FB"/>
    <w:rsid w:val="00591366"/>
    <w:rsid w:val="005934F4"/>
    <w:rsid w:val="00594D35"/>
    <w:rsid w:val="005972A7"/>
    <w:rsid w:val="005A295D"/>
    <w:rsid w:val="005A32CC"/>
    <w:rsid w:val="005A3611"/>
    <w:rsid w:val="005A3B89"/>
    <w:rsid w:val="005A5476"/>
    <w:rsid w:val="005A5AE2"/>
    <w:rsid w:val="005A5DFB"/>
    <w:rsid w:val="005A629C"/>
    <w:rsid w:val="005A6B64"/>
    <w:rsid w:val="005B030E"/>
    <w:rsid w:val="005B12FF"/>
    <w:rsid w:val="005B2D5A"/>
    <w:rsid w:val="005B5A20"/>
    <w:rsid w:val="005B6033"/>
    <w:rsid w:val="005B77EA"/>
    <w:rsid w:val="005C0017"/>
    <w:rsid w:val="005C015B"/>
    <w:rsid w:val="005C1248"/>
    <w:rsid w:val="005C161B"/>
    <w:rsid w:val="005C6275"/>
    <w:rsid w:val="005C7752"/>
    <w:rsid w:val="005C7834"/>
    <w:rsid w:val="005D1265"/>
    <w:rsid w:val="005D15EC"/>
    <w:rsid w:val="005D2C8D"/>
    <w:rsid w:val="005D48DC"/>
    <w:rsid w:val="005E1C42"/>
    <w:rsid w:val="005E4081"/>
    <w:rsid w:val="005E41AA"/>
    <w:rsid w:val="005E420C"/>
    <w:rsid w:val="005E45A6"/>
    <w:rsid w:val="005E560D"/>
    <w:rsid w:val="005E6C3D"/>
    <w:rsid w:val="005E736E"/>
    <w:rsid w:val="005E7D40"/>
    <w:rsid w:val="005F0B17"/>
    <w:rsid w:val="005F1B0A"/>
    <w:rsid w:val="005F2099"/>
    <w:rsid w:val="005F3EFC"/>
    <w:rsid w:val="005F4033"/>
    <w:rsid w:val="005F42F8"/>
    <w:rsid w:val="005F4C9C"/>
    <w:rsid w:val="005F4F4C"/>
    <w:rsid w:val="005F53BE"/>
    <w:rsid w:val="005F63AB"/>
    <w:rsid w:val="005F71A9"/>
    <w:rsid w:val="005F77D5"/>
    <w:rsid w:val="00600B1C"/>
    <w:rsid w:val="006019F4"/>
    <w:rsid w:val="00601BE0"/>
    <w:rsid w:val="00605F0F"/>
    <w:rsid w:val="00606E07"/>
    <w:rsid w:val="006103DC"/>
    <w:rsid w:val="00611BFF"/>
    <w:rsid w:val="006147DF"/>
    <w:rsid w:val="00615427"/>
    <w:rsid w:val="006163DD"/>
    <w:rsid w:val="00616844"/>
    <w:rsid w:val="0062327F"/>
    <w:rsid w:val="00626492"/>
    <w:rsid w:val="0062716D"/>
    <w:rsid w:val="0062775D"/>
    <w:rsid w:val="00627B91"/>
    <w:rsid w:val="00627BF8"/>
    <w:rsid w:val="00627E8E"/>
    <w:rsid w:val="00627FB8"/>
    <w:rsid w:val="0063038D"/>
    <w:rsid w:val="00631BE0"/>
    <w:rsid w:val="006325F4"/>
    <w:rsid w:val="006357C4"/>
    <w:rsid w:val="00636DD4"/>
    <w:rsid w:val="00637466"/>
    <w:rsid w:val="006376ED"/>
    <w:rsid w:val="006400C9"/>
    <w:rsid w:val="006416AF"/>
    <w:rsid w:val="00641A9D"/>
    <w:rsid w:val="00641B5C"/>
    <w:rsid w:val="00642BAE"/>
    <w:rsid w:val="0064366E"/>
    <w:rsid w:val="00643BC6"/>
    <w:rsid w:val="00647478"/>
    <w:rsid w:val="00647FEB"/>
    <w:rsid w:val="00650AA8"/>
    <w:rsid w:val="0065180A"/>
    <w:rsid w:val="006519D8"/>
    <w:rsid w:val="00652DC3"/>
    <w:rsid w:val="00653742"/>
    <w:rsid w:val="00653A85"/>
    <w:rsid w:val="00653C11"/>
    <w:rsid w:val="0066015B"/>
    <w:rsid w:val="0066300A"/>
    <w:rsid w:val="0066399E"/>
    <w:rsid w:val="00664AE2"/>
    <w:rsid w:val="00667D4D"/>
    <w:rsid w:val="00670289"/>
    <w:rsid w:val="00671265"/>
    <w:rsid w:val="00671FA7"/>
    <w:rsid w:val="00672946"/>
    <w:rsid w:val="0067351D"/>
    <w:rsid w:val="006749B9"/>
    <w:rsid w:val="00674E94"/>
    <w:rsid w:val="0067560D"/>
    <w:rsid w:val="00677A2F"/>
    <w:rsid w:val="00680C5B"/>
    <w:rsid w:val="006816F9"/>
    <w:rsid w:val="00681A43"/>
    <w:rsid w:val="00682F06"/>
    <w:rsid w:val="00683089"/>
    <w:rsid w:val="0068476D"/>
    <w:rsid w:val="00685E62"/>
    <w:rsid w:val="00686095"/>
    <w:rsid w:val="00686F0F"/>
    <w:rsid w:val="00690BF8"/>
    <w:rsid w:val="006930F0"/>
    <w:rsid w:val="00693CDD"/>
    <w:rsid w:val="00696177"/>
    <w:rsid w:val="006A278F"/>
    <w:rsid w:val="006A3DA5"/>
    <w:rsid w:val="006A5A53"/>
    <w:rsid w:val="006A5F68"/>
    <w:rsid w:val="006A6363"/>
    <w:rsid w:val="006B2E0A"/>
    <w:rsid w:val="006B63A3"/>
    <w:rsid w:val="006B6972"/>
    <w:rsid w:val="006B7A62"/>
    <w:rsid w:val="006C0A5C"/>
    <w:rsid w:val="006C1905"/>
    <w:rsid w:val="006C1D3D"/>
    <w:rsid w:val="006C511D"/>
    <w:rsid w:val="006C5434"/>
    <w:rsid w:val="006C5D6D"/>
    <w:rsid w:val="006C66F1"/>
    <w:rsid w:val="006C6B83"/>
    <w:rsid w:val="006C76B0"/>
    <w:rsid w:val="006C7919"/>
    <w:rsid w:val="006C7C27"/>
    <w:rsid w:val="006D053A"/>
    <w:rsid w:val="006D172E"/>
    <w:rsid w:val="006D1E4A"/>
    <w:rsid w:val="006D211D"/>
    <w:rsid w:val="006D29D6"/>
    <w:rsid w:val="006D5CC6"/>
    <w:rsid w:val="006D6900"/>
    <w:rsid w:val="006D703B"/>
    <w:rsid w:val="006E37BA"/>
    <w:rsid w:val="006E3C5E"/>
    <w:rsid w:val="006E45A6"/>
    <w:rsid w:val="006E4F9B"/>
    <w:rsid w:val="006E78B5"/>
    <w:rsid w:val="006E7DB2"/>
    <w:rsid w:val="006F0272"/>
    <w:rsid w:val="006F109B"/>
    <w:rsid w:val="006F1D8A"/>
    <w:rsid w:val="006F2D07"/>
    <w:rsid w:val="006F2D52"/>
    <w:rsid w:val="006F48F5"/>
    <w:rsid w:val="006F6B52"/>
    <w:rsid w:val="006F7460"/>
    <w:rsid w:val="0070005B"/>
    <w:rsid w:val="0070058C"/>
    <w:rsid w:val="007028E7"/>
    <w:rsid w:val="007031D3"/>
    <w:rsid w:val="00703A12"/>
    <w:rsid w:val="00705AEE"/>
    <w:rsid w:val="007068A9"/>
    <w:rsid w:val="0070733B"/>
    <w:rsid w:val="0071223C"/>
    <w:rsid w:val="007126DB"/>
    <w:rsid w:val="00712CB8"/>
    <w:rsid w:val="0071417E"/>
    <w:rsid w:val="0071526E"/>
    <w:rsid w:val="00715CA4"/>
    <w:rsid w:val="00715E58"/>
    <w:rsid w:val="00716EEC"/>
    <w:rsid w:val="00720AC1"/>
    <w:rsid w:val="00720B9F"/>
    <w:rsid w:val="00730EE1"/>
    <w:rsid w:val="00731AEC"/>
    <w:rsid w:val="00732604"/>
    <w:rsid w:val="00733A6E"/>
    <w:rsid w:val="00733EDF"/>
    <w:rsid w:val="00734B76"/>
    <w:rsid w:val="0073528B"/>
    <w:rsid w:val="007364A7"/>
    <w:rsid w:val="00737ADD"/>
    <w:rsid w:val="0074029B"/>
    <w:rsid w:val="00741408"/>
    <w:rsid w:val="00744344"/>
    <w:rsid w:val="007465AE"/>
    <w:rsid w:val="00746AD2"/>
    <w:rsid w:val="00746D03"/>
    <w:rsid w:val="007514AF"/>
    <w:rsid w:val="00751A27"/>
    <w:rsid w:val="00752B00"/>
    <w:rsid w:val="00753247"/>
    <w:rsid w:val="0075395C"/>
    <w:rsid w:val="00756259"/>
    <w:rsid w:val="007569F9"/>
    <w:rsid w:val="00756B60"/>
    <w:rsid w:val="00756B85"/>
    <w:rsid w:val="007573DC"/>
    <w:rsid w:val="007617F7"/>
    <w:rsid w:val="00767CA3"/>
    <w:rsid w:val="007701AB"/>
    <w:rsid w:val="00770DF1"/>
    <w:rsid w:val="0077362F"/>
    <w:rsid w:val="00774E91"/>
    <w:rsid w:val="007751AB"/>
    <w:rsid w:val="007754A5"/>
    <w:rsid w:val="00777666"/>
    <w:rsid w:val="00777C7B"/>
    <w:rsid w:val="0078073A"/>
    <w:rsid w:val="00780A44"/>
    <w:rsid w:val="00780F9F"/>
    <w:rsid w:val="00781C9C"/>
    <w:rsid w:val="00782B4E"/>
    <w:rsid w:val="00783474"/>
    <w:rsid w:val="0078628B"/>
    <w:rsid w:val="007865A4"/>
    <w:rsid w:val="00786ECC"/>
    <w:rsid w:val="00786F27"/>
    <w:rsid w:val="00787BEB"/>
    <w:rsid w:val="0079251D"/>
    <w:rsid w:val="00793230"/>
    <w:rsid w:val="00793E7F"/>
    <w:rsid w:val="0079507A"/>
    <w:rsid w:val="00795670"/>
    <w:rsid w:val="007964C1"/>
    <w:rsid w:val="00796C0D"/>
    <w:rsid w:val="00797CD6"/>
    <w:rsid w:val="00797FD9"/>
    <w:rsid w:val="007A1461"/>
    <w:rsid w:val="007A3E20"/>
    <w:rsid w:val="007A6FD2"/>
    <w:rsid w:val="007B1126"/>
    <w:rsid w:val="007B2742"/>
    <w:rsid w:val="007B2A0C"/>
    <w:rsid w:val="007B368D"/>
    <w:rsid w:val="007B36C0"/>
    <w:rsid w:val="007B44A8"/>
    <w:rsid w:val="007B4745"/>
    <w:rsid w:val="007B47A0"/>
    <w:rsid w:val="007B488D"/>
    <w:rsid w:val="007B56D0"/>
    <w:rsid w:val="007B5CBE"/>
    <w:rsid w:val="007B5F01"/>
    <w:rsid w:val="007B63D9"/>
    <w:rsid w:val="007B69D6"/>
    <w:rsid w:val="007B6A94"/>
    <w:rsid w:val="007B7747"/>
    <w:rsid w:val="007B7AE2"/>
    <w:rsid w:val="007B7DCB"/>
    <w:rsid w:val="007B7FB0"/>
    <w:rsid w:val="007C11F3"/>
    <w:rsid w:val="007C1DDB"/>
    <w:rsid w:val="007C2B1C"/>
    <w:rsid w:val="007C2C2A"/>
    <w:rsid w:val="007C4705"/>
    <w:rsid w:val="007C6224"/>
    <w:rsid w:val="007C6DFF"/>
    <w:rsid w:val="007C73BC"/>
    <w:rsid w:val="007C7B2F"/>
    <w:rsid w:val="007D0A16"/>
    <w:rsid w:val="007D1402"/>
    <w:rsid w:val="007D2409"/>
    <w:rsid w:val="007D46A3"/>
    <w:rsid w:val="007D5112"/>
    <w:rsid w:val="007D5565"/>
    <w:rsid w:val="007D5A3A"/>
    <w:rsid w:val="007D6C45"/>
    <w:rsid w:val="007D7308"/>
    <w:rsid w:val="007E0168"/>
    <w:rsid w:val="007E0BE5"/>
    <w:rsid w:val="007E0E12"/>
    <w:rsid w:val="007E14C1"/>
    <w:rsid w:val="007E15BD"/>
    <w:rsid w:val="007E50EA"/>
    <w:rsid w:val="007E6E5D"/>
    <w:rsid w:val="007F5095"/>
    <w:rsid w:val="007F55D9"/>
    <w:rsid w:val="007F5B6E"/>
    <w:rsid w:val="007F7117"/>
    <w:rsid w:val="007F715D"/>
    <w:rsid w:val="00800C0E"/>
    <w:rsid w:val="00800FF3"/>
    <w:rsid w:val="008010F7"/>
    <w:rsid w:val="0081038C"/>
    <w:rsid w:val="00811199"/>
    <w:rsid w:val="0081189D"/>
    <w:rsid w:val="00811C32"/>
    <w:rsid w:val="0081272E"/>
    <w:rsid w:val="00813211"/>
    <w:rsid w:val="00813845"/>
    <w:rsid w:val="00813CCC"/>
    <w:rsid w:val="00813EA6"/>
    <w:rsid w:val="00816A83"/>
    <w:rsid w:val="00816D26"/>
    <w:rsid w:val="008172CD"/>
    <w:rsid w:val="008215C9"/>
    <w:rsid w:val="00825438"/>
    <w:rsid w:val="00827505"/>
    <w:rsid w:val="0083021C"/>
    <w:rsid w:val="00830806"/>
    <w:rsid w:val="00831D73"/>
    <w:rsid w:val="00831DA4"/>
    <w:rsid w:val="0083237A"/>
    <w:rsid w:val="008323AD"/>
    <w:rsid w:val="008334D8"/>
    <w:rsid w:val="00833CD4"/>
    <w:rsid w:val="00834B93"/>
    <w:rsid w:val="00834B9F"/>
    <w:rsid w:val="00840603"/>
    <w:rsid w:val="008433A4"/>
    <w:rsid w:val="008445A6"/>
    <w:rsid w:val="008458A5"/>
    <w:rsid w:val="0085237C"/>
    <w:rsid w:val="00852497"/>
    <w:rsid w:val="00853236"/>
    <w:rsid w:val="0085348A"/>
    <w:rsid w:val="00854852"/>
    <w:rsid w:val="008550F1"/>
    <w:rsid w:val="00856148"/>
    <w:rsid w:val="0085685B"/>
    <w:rsid w:val="008606FC"/>
    <w:rsid w:val="00862232"/>
    <w:rsid w:val="00862FDA"/>
    <w:rsid w:val="008656EE"/>
    <w:rsid w:val="00865981"/>
    <w:rsid w:val="008663B7"/>
    <w:rsid w:val="0087085F"/>
    <w:rsid w:val="00870869"/>
    <w:rsid w:val="00872471"/>
    <w:rsid w:val="00872C8B"/>
    <w:rsid w:val="008752E9"/>
    <w:rsid w:val="008770E3"/>
    <w:rsid w:val="008818A6"/>
    <w:rsid w:val="00881DF1"/>
    <w:rsid w:val="00883432"/>
    <w:rsid w:val="00884FAA"/>
    <w:rsid w:val="00885D51"/>
    <w:rsid w:val="00886C38"/>
    <w:rsid w:val="00890703"/>
    <w:rsid w:val="00890D19"/>
    <w:rsid w:val="00890E08"/>
    <w:rsid w:val="00893ADA"/>
    <w:rsid w:val="00893FC0"/>
    <w:rsid w:val="0089473D"/>
    <w:rsid w:val="008955CB"/>
    <w:rsid w:val="00897FB8"/>
    <w:rsid w:val="008A076C"/>
    <w:rsid w:val="008A2437"/>
    <w:rsid w:val="008A29CB"/>
    <w:rsid w:val="008A2D13"/>
    <w:rsid w:val="008A3361"/>
    <w:rsid w:val="008A3B09"/>
    <w:rsid w:val="008A4FFA"/>
    <w:rsid w:val="008A6C4A"/>
    <w:rsid w:val="008B12ED"/>
    <w:rsid w:val="008B433B"/>
    <w:rsid w:val="008B464E"/>
    <w:rsid w:val="008B4997"/>
    <w:rsid w:val="008B6CF2"/>
    <w:rsid w:val="008C0DFE"/>
    <w:rsid w:val="008C1E41"/>
    <w:rsid w:val="008C25F9"/>
    <w:rsid w:val="008C2C17"/>
    <w:rsid w:val="008C400F"/>
    <w:rsid w:val="008C6927"/>
    <w:rsid w:val="008C6B48"/>
    <w:rsid w:val="008D00C8"/>
    <w:rsid w:val="008D0637"/>
    <w:rsid w:val="008D0926"/>
    <w:rsid w:val="008D17BF"/>
    <w:rsid w:val="008D19BB"/>
    <w:rsid w:val="008D4D7D"/>
    <w:rsid w:val="008D4DF3"/>
    <w:rsid w:val="008D4E1E"/>
    <w:rsid w:val="008D5819"/>
    <w:rsid w:val="008D63E4"/>
    <w:rsid w:val="008D76C0"/>
    <w:rsid w:val="008E1154"/>
    <w:rsid w:val="008E3FEC"/>
    <w:rsid w:val="008E43C5"/>
    <w:rsid w:val="008E46B8"/>
    <w:rsid w:val="008E488C"/>
    <w:rsid w:val="008E51DA"/>
    <w:rsid w:val="008F0709"/>
    <w:rsid w:val="008F4A27"/>
    <w:rsid w:val="008F57BF"/>
    <w:rsid w:val="008F5A44"/>
    <w:rsid w:val="008F6708"/>
    <w:rsid w:val="00900D07"/>
    <w:rsid w:val="00901267"/>
    <w:rsid w:val="00902E2F"/>
    <w:rsid w:val="009037C2"/>
    <w:rsid w:val="00903FD8"/>
    <w:rsid w:val="009049BF"/>
    <w:rsid w:val="00904CDE"/>
    <w:rsid w:val="00904FDA"/>
    <w:rsid w:val="00906583"/>
    <w:rsid w:val="009075F9"/>
    <w:rsid w:val="00914DC3"/>
    <w:rsid w:val="00917494"/>
    <w:rsid w:val="0091778E"/>
    <w:rsid w:val="00917FD1"/>
    <w:rsid w:val="009213E4"/>
    <w:rsid w:val="00921A4C"/>
    <w:rsid w:val="00922C77"/>
    <w:rsid w:val="00923134"/>
    <w:rsid w:val="00923557"/>
    <w:rsid w:val="00923843"/>
    <w:rsid w:val="00923B86"/>
    <w:rsid w:val="00925717"/>
    <w:rsid w:val="009265C6"/>
    <w:rsid w:val="00926E2B"/>
    <w:rsid w:val="00927F80"/>
    <w:rsid w:val="00931672"/>
    <w:rsid w:val="0093278C"/>
    <w:rsid w:val="00932CAF"/>
    <w:rsid w:val="00935045"/>
    <w:rsid w:val="00935D47"/>
    <w:rsid w:val="009367AC"/>
    <w:rsid w:val="00941A70"/>
    <w:rsid w:val="00941EA2"/>
    <w:rsid w:val="00943622"/>
    <w:rsid w:val="0094378D"/>
    <w:rsid w:val="00943ACD"/>
    <w:rsid w:val="00944378"/>
    <w:rsid w:val="009448D6"/>
    <w:rsid w:val="00946AB9"/>
    <w:rsid w:val="009472E8"/>
    <w:rsid w:val="009505FF"/>
    <w:rsid w:val="009509CA"/>
    <w:rsid w:val="009511C0"/>
    <w:rsid w:val="0095134C"/>
    <w:rsid w:val="00952BF7"/>
    <w:rsid w:val="00953C83"/>
    <w:rsid w:val="009549A5"/>
    <w:rsid w:val="00954E31"/>
    <w:rsid w:val="00954FC9"/>
    <w:rsid w:val="009567A3"/>
    <w:rsid w:val="009574BB"/>
    <w:rsid w:val="009603BC"/>
    <w:rsid w:val="00960909"/>
    <w:rsid w:val="00961D44"/>
    <w:rsid w:val="00963A91"/>
    <w:rsid w:val="0096421B"/>
    <w:rsid w:val="009646EF"/>
    <w:rsid w:val="00964DA6"/>
    <w:rsid w:val="009669EA"/>
    <w:rsid w:val="00967083"/>
    <w:rsid w:val="009674EA"/>
    <w:rsid w:val="00967663"/>
    <w:rsid w:val="00972A5A"/>
    <w:rsid w:val="009737A7"/>
    <w:rsid w:val="00974682"/>
    <w:rsid w:val="00974B9D"/>
    <w:rsid w:val="00981835"/>
    <w:rsid w:val="0098323A"/>
    <w:rsid w:val="009852D2"/>
    <w:rsid w:val="00985E86"/>
    <w:rsid w:val="009868F3"/>
    <w:rsid w:val="00987AB6"/>
    <w:rsid w:val="0099118D"/>
    <w:rsid w:val="009926C0"/>
    <w:rsid w:val="00992C28"/>
    <w:rsid w:val="00992FEC"/>
    <w:rsid w:val="00993D5F"/>
    <w:rsid w:val="00994258"/>
    <w:rsid w:val="00994327"/>
    <w:rsid w:val="00995590"/>
    <w:rsid w:val="00996516"/>
    <w:rsid w:val="00997B7F"/>
    <w:rsid w:val="00997C1C"/>
    <w:rsid w:val="009A00D4"/>
    <w:rsid w:val="009A031D"/>
    <w:rsid w:val="009A33A5"/>
    <w:rsid w:val="009A57DE"/>
    <w:rsid w:val="009B0B90"/>
    <w:rsid w:val="009B328A"/>
    <w:rsid w:val="009B3736"/>
    <w:rsid w:val="009B4944"/>
    <w:rsid w:val="009B495F"/>
    <w:rsid w:val="009B517C"/>
    <w:rsid w:val="009B5264"/>
    <w:rsid w:val="009B5435"/>
    <w:rsid w:val="009B6006"/>
    <w:rsid w:val="009B6D7C"/>
    <w:rsid w:val="009C0A49"/>
    <w:rsid w:val="009C179F"/>
    <w:rsid w:val="009C1848"/>
    <w:rsid w:val="009C39DD"/>
    <w:rsid w:val="009C7129"/>
    <w:rsid w:val="009C7E52"/>
    <w:rsid w:val="009D218C"/>
    <w:rsid w:val="009D2E41"/>
    <w:rsid w:val="009D31F0"/>
    <w:rsid w:val="009D6262"/>
    <w:rsid w:val="009D6AC0"/>
    <w:rsid w:val="009E055A"/>
    <w:rsid w:val="009E0A93"/>
    <w:rsid w:val="009E0CC4"/>
    <w:rsid w:val="009E38C5"/>
    <w:rsid w:val="009E391D"/>
    <w:rsid w:val="009E4A8D"/>
    <w:rsid w:val="009E4B25"/>
    <w:rsid w:val="009E4CA7"/>
    <w:rsid w:val="009E5375"/>
    <w:rsid w:val="009F0B92"/>
    <w:rsid w:val="009F0EB9"/>
    <w:rsid w:val="009F1183"/>
    <w:rsid w:val="009F2A35"/>
    <w:rsid w:val="009F315B"/>
    <w:rsid w:val="009F3B40"/>
    <w:rsid w:val="009F76E2"/>
    <w:rsid w:val="00A00E4C"/>
    <w:rsid w:val="00A029B6"/>
    <w:rsid w:val="00A02DC5"/>
    <w:rsid w:val="00A0437E"/>
    <w:rsid w:val="00A05336"/>
    <w:rsid w:val="00A06402"/>
    <w:rsid w:val="00A064E5"/>
    <w:rsid w:val="00A111BB"/>
    <w:rsid w:val="00A124F0"/>
    <w:rsid w:val="00A126E8"/>
    <w:rsid w:val="00A12B5F"/>
    <w:rsid w:val="00A131A5"/>
    <w:rsid w:val="00A13248"/>
    <w:rsid w:val="00A13370"/>
    <w:rsid w:val="00A137E9"/>
    <w:rsid w:val="00A15861"/>
    <w:rsid w:val="00A15AE7"/>
    <w:rsid w:val="00A15F00"/>
    <w:rsid w:val="00A164E8"/>
    <w:rsid w:val="00A1728D"/>
    <w:rsid w:val="00A212C3"/>
    <w:rsid w:val="00A2147B"/>
    <w:rsid w:val="00A216A6"/>
    <w:rsid w:val="00A22151"/>
    <w:rsid w:val="00A2561F"/>
    <w:rsid w:val="00A26471"/>
    <w:rsid w:val="00A306CE"/>
    <w:rsid w:val="00A30C08"/>
    <w:rsid w:val="00A30EDE"/>
    <w:rsid w:val="00A3139E"/>
    <w:rsid w:val="00A31768"/>
    <w:rsid w:val="00A3285A"/>
    <w:rsid w:val="00A32BCF"/>
    <w:rsid w:val="00A3586A"/>
    <w:rsid w:val="00A358A4"/>
    <w:rsid w:val="00A35D01"/>
    <w:rsid w:val="00A35FE3"/>
    <w:rsid w:val="00A40029"/>
    <w:rsid w:val="00A422B6"/>
    <w:rsid w:val="00A42C9C"/>
    <w:rsid w:val="00A45D0D"/>
    <w:rsid w:val="00A45EDE"/>
    <w:rsid w:val="00A514BB"/>
    <w:rsid w:val="00A52FAE"/>
    <w:rsid w:val="00A54E32"/>
    <w:rsid w:val="00A560EE"/>
    <w:rsid w:val="00A57A43"/>
    <w:rsid w:val="00A605A4"/>
    <w:rsid w:val="00A61176"/>
    <w:rsid w:val="00A64ABE"/>
    <w:rsid w:val="00A64F62"/>
    <w:rsid w:val="00A65456"/>
    <w:rsid w:val="00A65781"/>
    <w:rsid w:val="00A65B85"/>
    <w:rsid w:val="00A669CB"/>
    <w:rsid w:val="00A67DFC"/>
    <w:rsid w:val="00A7014F"/>
    <w:rsid w:val="00A702E7"/>
    <w:rsid w:val="00A70D48"/>
    <w:rsid w:val="00A721B3"/>
    <w:rsid w:val="00A72B98"/>
    <w:rsid w:val="00A73928"/>
    <w:rsid w:val="00A73B24"/>
    <w:rsid w:val="00A73F28"/>
    <w:rsid w:val="00A746B1"/>
    <w:rsid w:val="00A75A79"/>
    <w:rsid w:val="00A75B8A"/>
    <w:rsid w:val="00A77DC0"/>
    <w:rsid w:val="00A80572"/>
    <w:rsid w:val="00A83210"/>
    <w:rsid w:val="00A83895"/>
    <w:rsid w:val="00A83E91"/>
    <w:rsid w:val="00A873F1"/>
    <w:rsid w:val="00A909DE"/>
    <w:rsid w:val="00A943E1"/>
    <w:rsid w:val="00A95723"/>
    <w:rsid w:val="00A97CA2"/>
    <w:rsid w:val="00A97DD7"/>
    <w:rsid w:val="00AA09F9"/>
    <w:rsid w:val="00AA0B88"/>
    <w:rsid w:val="00AA1BD7"/>
    <w:rsid w:val="00AA3662"/>
    <w:rsid w:val="00AA5153"/>
    <w:rsid w:val="00AA6B5A"/>
    <w:rsid w:val="00AA73E4"/>
    <w:rsid w:val="00AB034E"/>
    <w:rsid w:val="00AB1DD3"/>
    <w:rsid w:val="00AB27E1"/>
    <w:rsid w:val="00AB3432"/>
    <w:rsid w:val="00AB3517"/>
    <w:rsid w:val="00AB39A5"/>
    <w:rsid w:val="00AB511D"/>
    <w:rsid w:val="00AB542D"/>
    <w:rsid w:val="00AB6FF7"/>
    <w:rsid w:val="00AC0F42"/>
    <w:rsid w:val="00AC2641"/>
    <w:rsid w:val="00AC42A0"/>
    <w:rsid w:val="00AC4523"/>
    <w:rsid w:val="00AC55AC"/>
    <w:rsid w:val="00AC75AC"/>
    <w:rsid w:val="00AD31B7"/>
    <w:rsid w:val="00AD3A5A"/>
    <w:rsid w:val="00AD3EF6"/>
    <w:rsid w:val="00AD4701"/>
    <w:rsid w:val="00AD708F"/>
    <w:rsid w:val="00AE3319"/>
    <w:rsid w:val="00AE5DB7"/>
    <w:rsid w:val="00AE641E"/>
    <w:rsid w:val="00AE7B71"/>
    <w:rsid w:val="00AF14AF"/>
    <w:rsid w:val="00AF2271"/>
    <w:rsid w:val="00AF5411"/>
    <w:rsid w:val="00AF5C54"/>
    <w:rsid w:val="00AF720E"/>
    <w:rsid w:val="00AF7228"/>
    <w:rsid w:val="00AF7642"/>
    <w:rsid w:val="00B00349"/>
    <w:rsid w:val="00B00528"/>
    <w:rsid w:val="00B00DEF"/>
    <w:rsid w:val="00B0114F"/>
    <w:rsid w:val="00B01D19"/>
    <w:rsid w:val="00B01F1B"/>
    <w:rsid w:val="00B02FCA"/>
    <w:rsid w:val="00B04121"/>
    <w:rsid w:val="00B057D0"/>
    <w:rsid w:val="00B07432"/>
    <w:rsid w:val="00B1195D"/>
    <w:rsid w:val="00B13CCB"/>
    <w:rsid w:val="00B157BA"/>
    <w:rsid w:val="00B20C37"/>
    <w:rsid w:val="00B22990"/>
    <w:rsid w:val="00B22B4A"/>
    <w:rsid w:val="00B22C5E"/>
    <w:rsid w:val="00B2336C"/>
    <w:rsid w:val="00B245AD"/>
    <w:rsid w:val="00B25B9C"/>
    <w:rsid w:val="00B25FA0"/>
    <w:rsid w:val="00B26AB8"/>
    <w:rsid w:val="00B30D1F"/>
    <w:rsid w:val="00B31409"/>
    <w:rsid w:val="00B31BE9"/>
    <w:rsid w:val="00B31C4F"/>
    <w:rsid w:val="00B330D6"/>
    <w:rsid w:val="00B33D62"/>
    <w:rsid w:val="00B3468B"/>
    <w:rsid w:val="00B34A76"/>
    <w:rsid w:val="00B34C46"/>
    <w:rsid w:val="00B401FD"/>
    <w:rsid w:val="00B40764"/>
    <w:rsid w:val="00B40E94"/>
    <w:rsid w:val="00B40F39"/>
    <w:rsid w:val="00B41DB0"/>
    <w:rsid w:val="00B42899"/>
    <w:rsid w:val="00B42FD9"/>
    <w:rsid w:val="00B45970"/>
    <w:rsid w:val="00B46F38"/>
    <w:rsid w:val="00B4712D"/>
    <w:rsid w:val="00B518B7"/>
    <w:rsid w:val="00B51CF2"/>
    <w:rsid w:val="00B539E8"/>
    <w:rsid w:val="00B547B5"/>
    <w:rsid w:val="00B54B93"/>
    <w:rsid w:val="00B5630C"/>
    <w:rsid w:val="00B56375"/>
    <w:rsid w:val="00B56E8C"/>
    <w:rsid w:val="00B57055"/>
    <w:rsid w:val="00B573B9"/>
    <w:rsid w:val="00B57D7A"/>
    <w:rsid w:val="00B60069"/>
    <w:rsid w:val="00B60650"/>
    <w:rsid w:val="00B62E30"/>
    <w:rsid w:val="00B62F96"/>
    <w:rsid w:val="00B644D8"/>
    <w:rsid w:val="00B66152"/>
    <w:rsid w:val="00B6692A"/>
    <w:rsid w:val="00B66BD9"/>
    <w:rsid w:val="00B66D06"/>
    <w:rsid w:val="00B66D0B"/>
    <w:rsid w:val="00B67DA9"/>
    <w:rsid w:val="00B70604"/>
    <w:rsid w:val="00B730CD"/>
    <w:rsid w:val="00B73ECC"/>
    <w:rsid w:val="00B75780"/>
    <w:rsid w:val="00B8061D"/>
    <w:rsid w:val="00B80B30"/>
    <w:rsid w:val="00B83848"/>
    <w:rsid w:val="00B840C5"/>
    <w:rsid w:val="00B843CB"/>
    <w:rsid w:val="00B8489A"/>
    <w:rsid w:val="00B84B3F"/>
    <w:rsid w:val="00B84D64"/>
    <w:rsid w:val="00B85B78"/>
    <w:rsid w:val="00B85D50"/>
    <w:rsid w:val="00B85DF3"/>
    <w:rsid w:val="00B86782"/>
    <w:rsid w:val="00B86C20"/>
    <w:rsid w:val="00B86C84"/>
    <w:rsid w:val="00B87016"/>
    <w:rsid w:val="00B87313"/>
    <w:rsid w:val="00B906DF"/>
    <w:rsid w:val="00B929C5"/>
    <w:rsid w:val="00B93526"/>
    <w:rsid w:val="00B9354B"/>
    <w:rsid w:val="00B93699"/>
    <w:rsid w:val="00B944D7"/>
    <w:rsid w:val="00B94BB6"/>
    <w:rsid w:val="00B94C94"/>
    <w:rsid w:val="00B96E4C"/>
    <w:rsid w:val="00BA2F13"/>
    <w:rsid w:val="00BA3C96"/>
    <w:rsid w:val="00BA5208"/>
    <w:rsid w:val="00BA677A"/>
    <w:rsid w:val="00BA7BF6"/>
    <w:rsid w:val="00BB14B3"/>
    <w:rsid w:val="00BB1AE6"/>
    <w:rsid w:val="00BB25DD"/>
    <w:rsid w:val="00BB3FEC"/>
    <w:rsid w:val="00BB72CF"/>
    <w:rsid w:val="00BB72E9"/>
    <w:rsid w:val="00BC0D35"/>
    <w:rsid w:val="00BC1BDF"/>
    <w:rsid w:val="00BC380C"/>
    <w:rsid w:val="00BC381A"/>
    <w:rsid w:val="00BC49B6"/>
    <w:rsid w:val="00BC5884"/>
    <w:rsid w:val="00BC6413"/>
    <w:rsid w:val="00BC6E5F"/>
    <w:rsid w:val="00BC7023"/>
    <w:rsid w:val="00BD075D"/>
    <w:rsid w:val="00BD1A07"/>
    <w:rsid w:val="00BD344C"/>
    <w:rsid w:val="00BD3C42"/>
    <w:rsid w:val="00BD408B"/>
    <w:rsid w:val="00BD5EEA"/>
    <w:rsid w:val="00BD601E"/>
    <w:rsid w:val="00BD66AE"/>
    <w:rsid w:val="00BD6A6A"/>
    <w:rsid w:val="00BD75C8"/>
    <w:rsid w:val="00BE0252"/>
    <w:rsid w:val="00BE08CA"/>
    <w:rsid w:val="00BE0A94"/>
    <w:rsid w:val="00BE0ECB"/>
    <w:rsid w:val="00BE38D0"/>
    <w:rsid w:val="00BE4256"/>
    <w:rsid w:val="00BE4F5B"/>
    <w:rsid w:val="00BE5141"/>
    <w:rsid w:val="00BE5228"/>
    <w:rsid w:val="00BE6A94"/>
    <w:rsid w:val="00BE7306"/>
    <w:rsid w:val="00BE7BA7"/>
    <w:rsid w:val="00BF30E9"/>
    <w:rsid w:val="00BF5ACA"/>
    <w:rsid w:val="00BF6199"/>
    <w:rsid w:val="00BF799E"/>
    <w:rsid w:val="00C00ED7"/>
    <w:rsid w:val="00C03B58"/>
    <w:rsid w:val="00C03BD6"/>
    <w:rsid w:val="00C06B42"/>
    <w:rsid w:val="00C07107"/>
    <w:rsid w:val="00C0769A"/>
    <w:rsid w:val="00C105AF"/>
    <w:rsid w:val="00C11116"/>
    <w:rsid w:val="00C11E92"/>
    <w:rsid w:val="00C12998"/>
    <w:rsid w:val="00C14E22"/>
    <w:rsid w:val="00C16D9F"/>
    <w:rsid w:val="00C17CD5"/>
    <w:rsid w:val="00C20123"/>
    <w:rsid w:val="00C21C84"/>
    <w:rsid w:val="00C21F29"/>
    <w:rsid w:val="00C2299D"/>
    <w:rsid w:val="00C22E12"/>
    <w:rsid w:val="00C23B93"/>
    <w:rsid w:val="00C24B79"/>
    <w:rsid w:val="00C25C79"/>
    <w:rsid w:val="00C26041"/>
    <w:rsid w:val="00C2755C"/>
    <w:rsid w:val="00C300F1"/>
    <w:rsid w:val="00C31592"/>
    <w:rsid w:val="00C31C29"/>
    <w:rsid w:val="00C33665"/>
    <w:rsid w:val="00C33873"/>
    <w:rsid w:val="00C34137"/>
    <w:rsid w:val="00C34BE3"/>
    <w:rsid w:val="00C3633B"/>
    <w:rsid w:val="00C36A1A"/>
    <w:rsid w:val="00C37752"/>
    <w:rsid w:val="00C37997"/>
    <w:rsid w:val="00C37BF0"/>
    <w:rsid w:val="00C41976"/>
    <w:rsid w:val="00C424E2"/>
    <w:rsid w:val="00C43AE2"/>
    <w:rsid w:val="00C448F2"/>
    <w:rsid w:val="00C44AD6"/>
    <w:rsid w:val="00C4512B"/>
    <w:rsid w:val="00C455EA"/>
    <w:rsid w:val="00C5035F"/>
    <w:rsid w:val="00C51484"/>
    <w:rsid w:val="00C537AB"/>
    <w:rsid w:val="00C53910"/>
    <w:rsid w:val="00C541EC"/>
    <w:rsid w:val="00C571D3"/>
    <w:rsid w:val="00C60B29"/>
    <w:rsid w:val="00C643B9"/>
    <w:rsid w:val="00C64443"/>
    <w:rsid w:val="00C648A3"/>
    <w:rsid w:val="00C655C1"/>
    <w:rsid w:val="00C67F0F"/>
    <w:rsid w:val="00C7233E"/>
    <w:rsid w:val="00C72B6A"/>
    <w:rsid w:val="00C73159"/>
    <w:rsid w:val="00C738EF"/>
    <w:rsid w:val="00C73A5A"/>
    <w:rsid w:val="00C73D25"/>
    <w:rsid w:val="00C73D71"/>
    <w:rsid w:val="00C7445B"/>
    <w:rsid w:val="00C74BA3"/>
    <w:rsid w:val="00C74DE0"/>
    <w:rsid w:val="00C75576"/>
    <w:rsid w:val="00C75B75"/>
    <w:rsid w:val="00C76127"/>
    <w:rsid w:val="00C77122"/>
    <w:rsid w:val="00C8131A"/>
    <w:rsid w:val="00C820C9"/>
    <w:rsid w:val="00C82D3B"/>
    <w:rsid w:val="00C83CFE"/>
    <w:rsid w:val="00C87C8E"/>
    <w:rsid w:val="00C90323"/>
    <w:rsid w:val="00C91804"/>
    <w:rsid w:val="00C93B48"/>
    <w:rsid w:val="00C95206"/>
    <w:rsid w:val="00C95676"/>
    <w:rsid w:val="00C96B24"/>
    <w:rsid w:val="00C979C4"/>
    <w:rsid w:val="00C979FE"/>
    <w:rsid w:val="00C97D11"/>
    <w:rsid w:val="00CA07B1"/>
    <w:rsid w:val="00CA20BB"/>
    <w:rsid w:val="00CA2FAC"/>
    <w:rsid w:val="00CA5120"/>
    <w:rsid w:val="00CA7D66"/>
    <w:rsid w:val="00CB3393"/>
    <w:rsid w:val="00CB5734"/>
    <w:rsid w:val="00CB6156"/>
    <w:rsid w:val="00CB61AF"/>
    <w:rsid w:val="00CB7F5A"/>
    <w:rsid w:val="00CC06CE"/>
    <w:rsid w:val="00CC53EE"/>
    <w:rsid w:val="00CC7C98"/>
    <w:rsid w:val="00CD2352"/>
    <w:rsid w:val="00CD2587"/>
    <w:rsid w:val="00CD30E3"/>
    <w:rsid w:val="00CD3496"/>
    <w:rsid w:val="00CD385C"/>
    <w:rsid w:val="00CD5152"/>
    <w:rsid w:val="00CD51F6"/>
    <w:rsid w:val="00CD68EE"/>
    <w:rsid w:val="00CE08A2"/>
    <w:rsid w:val="00CE1A1D"/>
    <w:rsid w:val="00CE1B3C"/>
    <w:rsid w:val="00CE1F3E"/>
    <w:rsid w:val="00CE25C1"/>
    <w:rsid w:val="00CE33BE"/>
    <w:rsid w:val="00CE5AA5"/>
    <w:rsid w:val="00CE6322"/>
    <w:rsid w:val="00CE64E1"/>
    <w:rsid w:val="00CE6F15"/>
    <w:rsid w:val="00CE7A67"/>
    <w:rsid w:val="00CE7DD7"/>
    <w:rsid w:val="00CF3293"/>
    <w:rsid w:val="00CF461D"/>
    <w:rsid w:val="00CF5867"/>
    <w:rsid w:val="00D02AC2"/>
    <w:rsid w:val="00D03733"/>
    <w:rsid w:val="00D037B6"/>
    <w:rsid w:val="00D04ABC"/>
    <w:rsid w:val="00D107C0"/>
    <w:rsid w:val="00D10EF7"/>
    <w:rsid w:val="00D113DA"/>
    <w:rsid w:val="00D12505"/>
    <w:rsid w:val="00D1348C"/>
    <w:rsid w:val="00D140C6"/>
    <w:rsid w:val="00D15357"/>
    <w:rsid w:val="00D162C4"/>
    <w:rsid w:val="00D171B2"/>
    <w:rsid w:val="00D21C05"/>
    <w:rsid w:val="00D21E61"/>
    <w:rsid w:val="00D21FC4"/>
    <w:rsid w:val="00D2407D"/>
    <w:rsid w:val="00D255FD"/>
    <w:rsid w:val="00D25BB3"/>
    <w:rsid w:val="00D26752"/>
    <w:rsid w:val="00D309F3"/>
    <w:rsid w:val="00D319D0"/>
    <w:rsid w:val="00D31D7F"/>
    <w:rsid w:val="00D31FE9"/>
    <w:rsid w:val="00D32701"/>
    <w:rsid w:val="00D32FC2"/>
    <w:rsid w:val="00D35799"/>
    <w:rsid w:val="00D36671"/>
    <w:rsid w:val="00D40856"/>
    <w:rsid w:val="00D4134A"/>
    <w:rsid w:val="00D419E4"/>
    <w:rsid w:val="00D42F27"/>
    <w:rsid w:val="00D436C3"/>
    <w:rsid w:val="00D45475"/>
    <w:rsid w:val="00D45AD6"/>
    <w:rsid w:val="00D47A6E"/>
    <w:rsid w:val="00D503FA"/>
    <w:rsid w:val="00D522E0"/>
    <w:rsid w:val="00D52D49"/>
    <w:rsid w:val="00D5321E"/>
    <w:rsid w:val="00D5350A"/>
    <w:rsid w:val="00D535A7"/>
    <w:rsid w:val="00D55A4A"/>
    <w:rsid w:val="00D56F25"/>
    <w:rsid w:val="00D57559"/>
    <w:rsid w:val="00D5789E"/>
    <w:rsid w:val="00D57BD4"/>
    <w:rsid w:val="00D618A5"/>
    <w:rsid w:val="00D62DA7"/>
    <w:rsid w:val="00D62F43"/>
    <w:rsid w:val="00D6448E"/>
    <w:rsid w:val="00D64EE1"/>
    <w:rsid w:val="00D6779D"/>
    <w:rsid w:val="00D718E5"/>
    <w:rsid w:val="00D73973"/>
    <w:rsid w:val="00D73CAD"/>
    <w:rsid w:val="00D74F04"/>
    <w:rsid w:val="00D7594B"/>
    <w:rsid w:val="00D75EB4"/>
    <w:rsid w:val="00D76F0A"/>
    <w:rsid w:val="00D807EC"/>
    <w:rsid w:val="00D8301B"/>
    <w:rsid w:val="00D8398A"/>
    <w:rsid w:val="00D85AC7"/>
    <w:rsid w:val="00D8601C"/>
    <w:rsid w:val="00D86150"/>
    <w:rsid w:val="00D8763B"/>
    <w:rsid w:val="00D87E2E"/>
    <w:rsid w:val="00D90295"/>
    <w:rsid w:val="00D916BF"/>
    <w:rsid w:val="00D91732"/>
    <w:rsid w:val="00D94987"/>
    <w:rsid w:val="00D95E3E"/>
    <w:rsid w:val="00D97330"/>
    <w:rsid w:val="00DA114C"/>
    <w:rsid w:val="00DA1C97"/>
    <w:rsid w:val="00DA2064"/>
    <w:rsid w:val="00DA6F14"/>
    <w:rsid w:val="00DB050E"/>
    <w:rsid w:val="00DB06E4"/>
    <w:rsid w:val="00DB242B"/>
    <w:rsid w:val="00DB3A36"/>
    <w:rsid w:val="00DB3C06"/>
    <w:rsid w:val="00DB4F46"/>
    <w:rsid w:val="00DB50CE"/>
    <w:rsid w:val="00DB5973"/>
    <w:rsid w:val="00DB624C"/>
    <w:rsid w:val="00DB783C"/>
    <w:rsid w:val="00DB7E56"/>
    <w:rsid w:val="00DC0294"/>
    <w:rsid w:val="00DC173D"/>
    <w:rsid w:val="00DC1928"/>
    <w:rsid w:val="00DC19A0"/>
    <w:rsid w:val="00DC2D73"/>
    <w:rsid w:val="00DC2DB9"/>
    <w:rsid w:val="00DC3FE4"/>
    <w:rsid w:val="00DC470F"/>
    <w:rsid w:val="00DC6719"/>
    <w:rsid w:val="00DC6ACB"/>
    <w:rsid w:val="00DC72FF"/>
    <w:rsid w:val="00DC791E"/>
    <w:rsid w:val="00DD200A"/>
    <w:rsid w:val="00DD34C9"/>
    <w:rsid w:val="00DD6754"/>
    <w:rsid w:val="00DD6FA6"/>
    <w:rsid w:val="00DD7ED5"/>
    <w:rsid w:val="00DE04BD"/>
    <w:rsid w:val="00DE0798"/>
    <w:rsid w:val="00DE1380"/>
    <w:rsid w:val="00DE19DC"/>
    <w:rsid w:val="00DE1CE1"/>
    <w:rsid w:val="00DE2FAA"/>
    <w:rsid w:val="00DE3B5A"/>
    <w:rsid w:val="00DE476F"/>
    <w:rsid w:val="00DE4DE5"/>
    <w:rsid w:val="00DE6820"/>
    <w:rsid w:val="00DE6E1F"/>
    <w:rsid w:val="00DF089C"/>
    <w:rsid w:val="00DF08CC"/>
    <w:rsid w:val="00DF13F9"/>
    <w:rsid w:val="00DF385E"/>
    <w:rsid w:val="00DF3929"/>
    <w:rsid w:val="00DF3A1E"/>
    <w:rsid w:val="00DF3FC3"/>
    <w:rsid w:val="00DF425D"/>
    <w:rsid w:val="00DF4784"/>
    <w:rsid w:val="00DF5A27"/>
    <w:rsid w:val="00DF5BBC"/>
    <w:rsid w:val="00DF7669"/>
    <w:rsid w:val="00E00365"/>
    <w:rsid w:val="00E0293D"/>
    <w:rsid w:val="00E0295E"/>
    <w:rsid w:val="00E041C5"/>
    <w:rsid w:val="00E04CD2"/>
    <w:rsid w:val="00E05D39"/>
    <w:rsid w:val="00E11093"/>
    <w:rsid w:val="00E123A3"/>
    <w:rsid w:val="00E13FAA"/>
    <w:rsid w:val="00E1647B"/>
    <w:rsid w:val="00E2082A"/>
    <w:rsid w:val="00E21F34"/>
    <w:rsid w:val="00E233BE"/>
    <w:rsid w:val="00E23967"/>
    <w:rsid w:val="00E2453A"/>
    <w:rsid w:val="00E2538B"/>
    <w:rsid w:val="00E25E3A"/>
    <w:rsid w:val="00E265AD"/>
    <w:rsid w:val="00E313CB"/>
    <w:rsid w:val="00E31E19"/>
    <w:rsid w:val="00E33A63"/>
    <w:rsid w:val="00E352CF"/>
    <w:rsid w:val="00E35702"/>
    <w:rsid w:val="00E35D03"/>
    <w:rsid w:val="00E35F57"/>
    <w:rsid w:val="00E35FF0"/>
    <w:rsid w:val="00E36BFD"/>
    <w:rsid w:val="00E37A8B"/>
    <w:rsid w:val="00E40530"/>
    <w:rsid w:val="00E41773"/>
    <w:rsid w:val="00E44357"/>
    <w:rsid w:val="00E46480"/>
    <w:rsid w:val="00E47920"/>
    <w:rsid w:val="00E47B27"/>
    <w:rsid w:val="00E50927"/>
    <w:rsid w:val="00E52772"/>
    <w:rsid w:val="00E53735"/>
    <w:rsid w:val="00E53CA2"/>
    <w:rsid w:val="00E53F53"/>
    <w:rsid w:val="00E55415"/>
    <w:rsid w:val="00E56315"/>
    <w:rsid w:val="00E577CB"/>
    <w:rsid w:val="00E6038E"/>
    <w:rsid w:val="00E60BBB"/>
    <w:rsid w:val="00E61129"/>
    <w:rsid w:val="00E61B22"/>
    <w:rsid w:val="00E6201B"/>
    <w:rsid w:val="00E62749"/>
    <w:rsid w:val="00E6464C"/>
    <w:rsid w:val="00E646F5"/>
    <w:rsid w:val="00E65032"/>
    <w:rsid w:val="00E65133"/>
    <w:rsid w:val="00E6547E"/>
    <w:rsid w:val="00E67BC8"/>
    <w:rsid w:val="00E717E0"/>
    <w:rsid w:val="00E7357B"/>
    <w:rsid w:val="00E736FA"/>
    <w:rsid w:val="00E74251"/>
    <w:rsid w:val="00E754F8"/>
    <w:rsid w:val="00E771C5"/>
    <w:rsid w:val="00E7756D"/>
    <w:rsid w:val="00E777E8"/>
    <w:rsid w:val="00E80EA9"/>
    <w:rsid w:val="00E814A2"/>
    <w:rsid w:val="00E814E1"/>
    <w:rsid w:val="00E831BC"/>
    <w:rsid w:val="00E84A72"/>
    <w:rsid w:val="00E85134"/>
    <w:rsid w:val="00E86C4C"/>
    <w:rsid w:val="00E87601"/>
    <w:rsid w:val="00E87EBA"/>
    <w:rsid w:val="00E9033D"/>
    <w:rsid w:val="00E917BF"/>
    <w:rsid w:val="00E93F5F"/>
    <w:rsid w:val="00E94285"/>
    <w:rsid w:val="00E94862"/>
    <w:rsid w:val="00EA0164"/>
    <w:rsid w:val="00EA18FF"/>
    <w:rsid w:val="00EA1A9E"/>
    <w:rsid w:val="00EA22ED"/>
    <w:rsid w:val="00EA2BBC"/>
    <w:rsid w:val="00EA2D40"/>
    <w:rsid w:val="00EA33E1"/>
    <w:rsid w:val="00EA3843"/>
    <w:rsid w:val="00EA3BD9"/>
    <w:rsid w:val="00EA50AE"/>
    <w:rsid w:val="00EA6084"/>
    <w:rsid w:val="00EB08B0"/>
    <w:rsid w:val="00EB0F44"/>
    <w:rsid w:val="00EB143D"/>
    <w:rsid w:val="00EB292B"/>
    <w:rsid w:val="00EB423B"/>
    <w:rsid w:val="00EB6954"/>
    <w:rsid w:val="00EB70D4"/>
    <w:rsid w:val="00EB71F4"/>
    <w:rsid w:val="00EB7EE8"/>
    <w:rsid w:val="00EC0E06"/>
    <w:rsid w:val="00EC2161"/>
    <w:rsid w:val="00EC26FC"/>
    <w:rsid w:val="00EC497B"/>
    <w:rsid w:val="00EC5E00"/>
    <w:rsid w:val="00EC78A0"/>
    <w:rsid w:val="00ED26F5"/>
    <w:rsid w:val="00ED2D52"/>
    <w:rsid w:val="00ED4135"/>
    <w:rsid w:val="00ED5445"/>
    <w:rsid w:val="00ED7F3A"/>
    <w:rsid w:val="00EE0628"/>
    <w:rsid w:val="00EE46BB"/>
    <w:rsid w:val="00EE4B2F"/>
    <w:rsid w:val="00EE6F5C"/>
    <w:rsid w:val="00EE6FC9"/>
    <w:rsid w:val="00EF0323"/>
    <w:rsid w:val="00EF2D59"/>
    <w:rsid w:val="00EF31F3"/>
    <w:rsid w:val="00EF649B"/>
    <w:rsid w:val="00F0092F"/>
    <w:rsid w:val="00F010C8"/>
    <w:rsid w:val="00F03722"/>
    <w:rsid w:val="00F03A70"/>
    <w:rsid w:val="00F04CB3"/>
    <w:rsid w:val="00F0634B"/>
    <w:rsid w:val="00F06390"/>
    <w:rsid w:val="00F0650D"/>
    <w:rsid w:val="00F06683"/>
    <w:rsid w:val="00F06C54"/>
    <w:rsid w:val="00F07D52"/>
    <w:rsid w:val="00F07EAC"/>
    <w:rsid w:val="00F10BF5"/>
    <w:rsid w:val="00F118FA"/>
    <w:rsid w:val="00F12052"/>
    <w:rsid w:val="00F1365A"/>
    <w:rsid w:val="00F16D0F"/>
    <w:rsid w:val="00F16D92"/>
    <w:rsid w:val="00F17B0D"/>
    <w:rsid w:val="00F2080F"/>
    <w:rsid w:val="00F228CD"/>
    <w:rsid w:val="00F22977"/>
    <w:rsid w:val="00F23E74"/>
    <w:rsid w:val="00F23F02"/>
    <w:rsid w:val="00F245B3"/>
    <w:rsid w:val="00F25DA5"/>
    <w:rsid w:val="00F25ECB"/>
    <w:rsid w:val="00F2736E"/>
    <w:rsid w:val="00F3203B"/>
    <w:rsid w:val="00F32557"/>
    <w:rsid w:val="00F34BE4"/>
    <w:rsid w:val="00F359B9"/>
    <w:rsid w:val="00F36DDE"/>
    <w:rsid w:val="00F42E3B"/>
    <w:rsid w:val="00F4450C"/>
    <w:rsid w:val="00F452A3"/>
    <w:rsid w:val="00F460EE"/>
    <w:rsid w:val="00F47E18"/>
    <w:rsid w:val="00F5060F"/>
    <w:rsid w:val="00F50A39"/>
    <w:rsid w:val="00F51226"/>
    <w:rsid w:val="00F523DE"/>
    <w:rsid w:val="00F52B33"/>
    <w:rsid w:val="00F5329C"/>
    <w:rsid w:val="00F53E0F"/>
    <w:rsid w:val="00F54E4C"/>
    <w:rsid w:val="00F560EF"/>
    <w:rsid w:val="00F563C9"/>
    <w:rsid w:val="00F5688D"/>
    <w:rsid w:val="00F571C5"/>
    <w:rsid w:val="00F60613"/>
    <w:rsid w:val="00F6088E"/>
    <w:rsid w:val="00F61337"/>
    <w:rsid w:val="00F62975"/>
    <w:rsid w:val="00F641A8"/>
    <w:rsid w:val="00F662E4"/>
    <w:rsid w:val="00F672D3"/>
    <w:rsid w:val="00F67EED"/>
    <w:rsid w:val="00F72BED"/>
    <w:rsid w:val="00F72E21"/>
    <w:rsid w:val="00F73CBA"/>
    <w:rsid w:val="00F73CDC"/>
    <w:rsid w:val="00F74216"/>
    <w:rsid w:val="00F745FF"/>
    <w:rsid w:val="00F75BD6"/>
    <w:rsid w:val="00F760C3"/>
    <w:rsid w:val="00F77F4C"/>
    <w:rsid w:val="00F813C2"/>
    <w:rsid w:val="00F823FD"/>
    <w:rsid w:val="00F828CF"/>
    <w:rsid w:val="00F82E9B"/>
    <w:rsid w:val="00F83058"/>
    <w:rsid w:val="00F840D5"/>
    <w:rsid w:val="00F85160"/>
    <w:rsid w:val="00F859A4"/>
    <w:rsid w:val="00F85FDC"/>
    <w:rsid w:val="00F86671"/>
    <w:rsid w:val="00F86AD8"/>
    <w:rsid w:val="00F87C54"/>
    <w:rsid w:val="00F901DC"/>
    <w:rsid w:val="00F91397"/>
    <w:rsid w:val="00F920A6"/>
    <w:rsid w:val="00F92B83"/>
    <w:rsid w:val="00F931EC"/>
    <w:rsid w:val="00F93638"/>
    <w:rsid w:val="00F93CAC"/>
    <w:rsid w:val="00F945AA"/>
    <w:rsid w:val="00F9689F"/>
    <w:rsid w:val="00F96AEF"/>
    <w:rsid w:val="00FA0A2D"/>
    <w:rsid w:val="00FA2905"/>
    <w:rsid w:val="00FA2E47"/>
    <w:rsid w:val="00FA2E5D"/>
    <w:rsid w:val="00FA371A"/>
    <w:rsid w:val="00FA4D99"/>
    <w:rsid w:val="00FA6527"/>
    <w:rsid w:val="00FA6A13"/>
    <w:rsid w:val="00FA7464"/>
    <w:rsid w:val="00FA77E1"/>
    <w:rsid w:val="00FB038B"/>
    <w:rsid w:val="00FB03D5"/>
    <w:rsid w:val="00FB06C9"/>
    <w:rsid w:val="00FB0D04"/>
    <w:rsid w:val="00FB0DCB"/>
    <w:rsid w:val="00FB0E8B"/>
    <w:rsid w:val="00FB2435"/>
    <w:rsid w:val="00FB2742"/>
    <w:rsid w:val="00FB2B15"/>
    <w:rsid w:val="00FB2C98"/>
    <w:rsid w:val="00FB33CA"/>
    <w:rsid w:val="00FB3A94"/>
    <w:rsid w:val="00FB4C41"/>
    <w:rsid w:val="00FB50A6"/>
    <w:rsid w:val="00FB57B6"/>
    <w:rsid w:val="00FB64F4"/>
    <w:rsid w:val="00FC0BB8"/>
    <w:rsid w:val="00FC1A36"/>
    <w:rsid w:val="00FC4EA4"/>
    <w:rsid w:val="00FC6B65"/>
    <w:rsid w:val="00FC77D7"/>
    <w:rsid w:val="00FC792B"/>
    <w:rsid w:val="00FC7CA1"/>
    <w:rsid w:val="00FD07B6"/>
    <w:rsid w:val="00FD4D8C"/>
    <w:rsid w:val="00FD5682"/>
    <w:rsid w:val="00FD795B"/>
    <w:rsid w:val="00FD7CD0"/>
    <w:rsid w:val="00FD7F80"/>
    <w:rsid w:val="00FE5025"/>
    <w:rsid w:val="00FE5093"/>
    <w:rsid w:val="00FE63E2"/>
    <w:rsid w:val="00FF119E"/>
    <w:rsid w:val="00FF1554"/>
    <w:rsid w:val="00FF18BA"/>
    <w:rsid w:val="00FF18C8"/>
    <w:rsid w:val="00FF27A1"/>
    <w:rsid w:val="00FF2923"/>
    <w:rsid w:val="00FF39BD"/>
    <w:rsid w:val="00FF53BB"/>
    <w:rsid w:val="00FF70F5"/>
    <w:rsid w:val="00FF722A"/>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rules v:ext="edit">
        <o:r id="V:Rule1" type="connector" idref="#_x0000_s1066"/>
        <o:r id="V:Rule2" type="connector" idref="#_x0000_s1049"/>
        <o:r id="V:Rule3" type="connector" idref="#_x0000_s1050"/>
        <o:r id="V:Rule4" type="connector" idref="#_x0000_s1040"/>
        <o:r id="V:Rule5" type="connector" idref="#_x0000_s1052"/>
        <o:r id="V:Rule6" type="connector" idref="#_x0000_s1051"/>
        <o:r id="V:Rule7" type="connector" idref="#_x0000_s1065"/>
        <o:r id="V:Rule8" type="connector" idref="#_x0000_s1038"/>
        <o:r id="V:Rule9" type="connector" idref="#_x0000_s1064"/>
        <o:r id="V:Rule10" type="connector" idref="#_x0000_s1039"/>
        <o:r id="V:Rule11" type="connector" idref="#_x0000_s1067"/>
        <o:r id="V:Rule12" type="connector" idref="#_x0000_s1063"/>
        <o:r id="V:Rule13" type="connector" idref="#_x0000_s1054"/>
        <o:r id="V:Rule14" type="connector" idref="#_x0000_s1053"/>
        <o:r id="V:Rule15" type="connector" idref="#_x0000_s1037"/>
        <o:r id="V:Rule16" type="connector" idref="#_x0000_s1047"/>
        <o:r id="V:Rule17"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13"/>
    <w:rPr>
      <w:lang w:val="ru-RU"/>
    </w:rPr>
  </w:style>
  <w:style w:type="paragraph" w:styleId="1">
    <w:name w:val="heading 1"/>
    <w:basedOn w:val="a"/>
    <w:next w:val="a"/>
    <w:link w:val="10"/>
    <w:uiPriority w:val="9"/>
    <w:qFormat/>
    <w:rsid w:val="006F1D8A"/>
    <w:pPr>
      <w:keepNext/>
      <w:widowControl w:val="0"/>
      <w:spacing w:before="600"/>
      <w:outlineLvl w:val="0"/>
    </w:pPr>
    <w:rPr>
      <w:rFonts w:ascii="Times New Roman" w:eastAsia="Times New Roman" w:hAnsi="Times New Roman" w:cs="Times New Roman"/>
      <w:sz w:val="28"/>
      <w:szCs w:val="28"/>
    </w:rPr>
  </w:style>
  <w:style w:type="paragraph" w:styleId="2">
    <w:name w:val="heading 2"/>
    <w:basedOn w:val="a"/>
    <w:next w:val="a"/>
    <w:link w:val="20"/>
    <w:uiPriority w:val="9"/>
    <w:qFormat/>
    <w:rsid w:val="006F1D8A"/>
    <w:pPr>
      <w:keepNext/>
      <w:widowControl w:val="0"/>
      <w:spacing w:before="600" w:after="300"/>
      <w:jc w:val="center"/>
      <w:outlineLvl w:val="1"/>
    </w:pPr>
    <w:rPr>
      <w:rFonts w:ascii="Times New Roman" w:eastAsia="Times New Roman" w:hAnsi="Times New Roman" w:cs="Times New Roman"/>
      <w:sz w:val="28"/>
      <w:szCs w:val="28"/>
    </w:rPr>
  </w:style>
  <w:style w:type="paragraph" w:styleId="3">
    <w:name w:val="heading 3"/>
    <w:basedOn w:val="a"/>
    <w:next w:val="a"/>
    <w:link w:val="30"/>
    <w:qFormat/>
    <w:rsid w:val="006F1D8A"/>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rPr>
  </w:style>
  <w:style w:type="paragraph" w:styleId="4">
    <w:name w:val="heading 4"/>
    <w:basedOn w:val="a"/>
    <w:next w:val="a"/>
    <w:link w:val="40"/>
    <w:qFormat/>
    <w:rsid w:val="006F1D8A"/>
    <w:pPr>
      <w:keepNext/>
      <w:overflowPunct w:val="0"/>
      <w:autoSpaceDE w:val="0"/>
      <w:autoSpaceDN w:val="0"/>
      <w:adjustRightInd w:val="0"/>
      <w:spacing w:before="240" w:after="60"/>
      <w:textAlignment w:val="baseline"/>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1B624D"/>
    <w:pPr>
      <w:keepNext/>
      <w:jc w:val="center"/>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8B12E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1D8A"/>
    <w:pPr>
      <w:spacing w:before="240" w:after="60"/>
      <w:outlineLvl w:val="6"/>
    </w:pPr>
    <w:rPr>
      <w:rFonts w:ascii="Times New Roman" w:eastAsia="Times New Roman" w:hAnsi="Times New Roman" w:cs="Times New Roman"/>
    </w:rPr>
  </w:style>
  <w:style w:type="paragraph" w:styleId="8">
    <w:name w:val="heading 8"/>
    <w:basedOn w:val="a"/>
    <w:next w:val="a"/>
    <w:link w:val="80"/>
    <w:uiPriority w:val="9"/>
    <w:unhideWhenUsed/>
    <w:qFormat/>
    <w:rsid w:val="001429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D2E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B624D"/>
    <w:rPr>
      <w:rFonts w:ascii="Times New Roman" w:eastAsia="Times New Roman" w:hAnsi="Times New Roman" w:cs="Times New Roman"/>
      <w:b/>
      <w:bCs/>
      <w:sz w:val="20"/>
      <w:szCs w:val="20"/>
      <w:lang w:val="ru-RU"/>
    </w:rPr>
  </w:style>
  <w:style w:type="paragraph" w:styleId="a3">
    <w:name w:val="Body Text Indent"/>
    <w:basedOn w:val="a"/>
    <w:link w:val="a4"/>
    <w:rsid w:val="005228A3"/>
    <w:pPr>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5228A3"/>
    <w:rPr>
      <w:rFonts w:ascii="Times New Roman" w:eastAsia="Times New Roman" w:hAnsi="Times New Roman" w:cs="Times New Roman"/>
      <w:sz w:val="28"/>
      <w:szCs w:val="20"/>
      <w:lang w:val="ru-RU"/>
    </w:rPr>
  </w:style>
  <w:style w:type="paragraph" w:styleId="a5">
    <w:name w:val="Balloon Text"/>
    <w:basedOn w:val="a"/>
    <w:link w:val="a6"/>
    <w:uiPriority w:val="99"/>
    <w:unhideWhenUsed/>
    <w:rsid w:val="00901267"/>
    <w:rPr>
      <w:rFonts w:ascii="Lucida Grande" w:hAnsi="Lucida Grande" w:cs="Lucida Grande"/>
      <w:sz w:val="18"/>
      <w:szCs w:val="18"/>
    </w:rPr>
  </w:style>
  <w:style w:type="character" w:customStyle="1" w:styleId="a6">
    <w:name w:val="Текст выноски Знак"/>
    <w:basedOn w:val="a0"/>
    <w:link w:val="a5"/>
    <w:uiPriority w:val="99"/>
    <w:rsid w:val="00901267"/>
    <w:rPr>
      <w:rFonts w:ascii="Lucida Grande" w:hAnsi="Lucida Grande" w:cs="Lucida Grande"/>
      <w:sz w:val="18"/>
      <w:szCs w:val="18"/>
      <w:lang w:val="ru-RU"/>
    </w:rPr>
  </w:style>
  <w:style w:type="table" w:customStyle="1" w:styleId="-11">
    <w:name w:val="Светлая заливка - Акцент 11"/>
    <w:basedOn w:val="a1"/>
    <w:uiPriority w:val="60"/>
    <w:rsid w:val="007F50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7">
    <w:name w:val="Hyperlink"/>
    <w:basedOn w:val="a0"/>
    <w:uiPriority w:val="99"/>
    <w:unhideWhenUsed/>
    <w:rsid w:val="00D8301B"/>
    <w:rPr>
      <w:color w:val="0000FF" w:themeColor="hyperlink"/>
      <w:u w:val="single"/>
    </w:rPr>
  </w:style>
  <w:style w:type="paragraph" w:styleId="a8">
    <w:name w:val="List Paragraph"/>
    <w:basedOn w:val="a"/>
    <w:link w:val="a9"/>
    <w:uiPriority w:val="34"/>
    <w:qFormat/>
    <w:rsid w:val="00B22C5E"/>
    <w:pPr>
      <w:ind w:left="720"/>
      <w:contextualSpacing/>
    </w:pPr>
  </w:style>
  <w:style w:type="paragraph" w:customStyle="1" w:styleId="ConsPlusNormal">
    <w:name w:val="ConsPlusNormal"/>
    <w:rsid w:val="00B057D0"/>
    <w:pPr>
      <w:widowControl w:val="0"/>
      <w:autoSpaceDE w:val="0"/>
      <w:autoSpaceDN w:val="0"/>
      <w:adjustRightInd w:val="0"/>
    </w:pPr>
    <w:rPr>
      <w:rFonts w:ascii="Arial" w:eastAsia="Times New Roman" w:hAnsi="Arial" w:cs="Arial"/>
      <w:sz w:val="20"/>
      <w:szCs w:val="20"/>
    </w:rPr>
  </w:style>
  <w:style w:type="character" w:customStyle="1" w:styleId="apple-style-span">
    <w:name w:val="apple-style-span"/>
    <w:basedOn w:val="a0"/>
    <w:uiPriority w:val="99"/>
    <w:rsid w:val="001B624D"/>
  </w:style>
  <w:style w:type="paragraph" w:customStyle="1" w:styleId="aa">
    <w:name w:val="список_маркеры"/>
    <w:basedOn w:val="a"/>
    <w:rsid w:val="001B624D"/>
    <w:pPr>
      <w:keepNext/>
      <w:tabs>
        <w:tab w:val="num" w:pos="1040"/>
      </w:tabs>
      <w:ind w:firstLine="680"/>
      <w:jc w:val="both"/>
    </w:pPr>
    <w:rPr>
      <w:rFonts w:ascii="Arial" w:eastAsia="Times New Roman" w:hAnsi="Arial" w:cs="Times New Roman"/>
      <w:sz w:val="20"/>
      <w:szCs w:val="20"/>
    </w:rPr>
  </w:style>
  <w:style w:type="paragraph" w:styleId="ab">
    <w:name w:val="Body Text"/>
    <w:basedOn w:val="a"/>
    <w:link w:val="ac"/>
    <w:uiPriority w:val="99"/>
    <w:unhideWhenUsed/>
    <w:rsid w:val="001B624D"/>
    <w:pPr>
      <w:spacing w:after="120"/>
    </w:pPr>
  </w:style>
  <w:style w:type="character" w:customStyle="1" w:styleId="ac">
    <w:name w:val="Основной текст Знак"/>
    <w:basedOn w:val="a0"/>
    <w:link w:val="ab"/>
    <w:uiPriority w:val="99"/>
    <w:rsid w:val="001B624D"/>
    <w:rPr>
      <w:lang w:val="ru-RU"/>
    </w:rPr>
  </w:style>
  <w:style w:type="character" w:customStyle="1" w:styleId="ad">
    <w:name w:val="Основной текст_"/>
    <w:basedOn w:val="a0"/>
    <w:link w:val="31"/>
    <w:locked/>
    <w:rsid w:val="001B624D"/>
    <w:rPr>
      <w:rFonts w:cs="Times New Roman"/>
      <w:sz w:val="27"/>
      <w:szCs w:val="27"/>
      <w:shd w:val="clear" w:color="auto" w:fill="FFFFFF"/>
    </w:rPr>
  </w:style>
  <w:style w:type="paragraph" w:customStyle="1" w:styleId="31">
    <w:name w:val="Основной текст3"/>
    <w:basedOn w:val="a"/>
    <w:link w:val="ad"/>
    <w:rsid w:val="001B624D"/>
    <w:pPr>
      <w:shd w:val="clear" w:color="auto" w:fill="FFFFFF"/>
      <w:spacing w:line="317" w:lineRule="exact"/>
      <w:ind w:hanging="640"/>
    </w:pPr>
    <w:rPr>
      <w:rFonts w:cs="Times New Roman"/>
      <w:sz w:val="27"/>
      <w:szCs w:val="27"/>
      <w:shd w:val="clear" w:color="auto" w:fill="FFFFFF"/>
      <w:lang w:val="en-US"/>
    </w:rPr>
  </w:style>
  <w:style w:type="table" w:styleId="ae">
    <w:name w:val="Table Grid"/>
    <w:basedOn w:val="a1"/>
    <w:uiPriority w:val="99"/>
    <w:rsid w:val="007B7AE2"/>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2">
    <w:name w:val="Style32"/>
    <w:basedOn w:val="a"/>
    <w:rsid w:val="007B7AE2"/>
    <w:pPr>
      <w:widowControl w:val="0"/>
      <w:autoSpaceDE w:val="0"/>
      <w:autoSpaceDN w:val="0"/>
      <w:adjustRightInd w:val="0"/>
      <w:spacing w:line="322" w:lineRule="exact"/>
      <w:ind w:firstLine="706"/>
      <w:jc w:val="both"/>
    </w:pPr>
    <w:rPr>
      <w:rFonts w:ascii="Times New Roman" w:eastAsia="Times New Roman" w:hAnsi="Times New Roman" w:cs="Times New Roman"/>
    </w:rPr>
  </w:style>
  <w:style w:type="character" w:customStyle="1" w:styleId="FontStyle95">
    <w:name w:val="Font Style95"/>
    <w:basedOn w:val="a0"/>
    <w:rsid w:val="007B7AE2"/>
    <w:rPr>
      <w:rFonts w:ascii="Times New Roman" w:hAnsi="Times New Roman" w:cs="Times New Roman"/>
      <w:sz w:val="26"/>
      <w:szCs w:val="26"/>
    </w:rPr>
  </w:style>
  <w:style w:type="character" w:customStyle="1" w:styleId="FontStyle98">
    <w:name w:val="Font Style98"/>
    <w:basedOn w:val="a0"/>
    <w:rsid w:val="007B7AE2"/>
    <w:rPr>
      <w:rFonts w:ascii="Times New Roman" w:hAnsi="Times New Roman" w:cs="Times New Roman"/>
      <w:b/>
      <w:bCs/>
      <w:sz w:val="20"/>
      <w:szCs w:val="20"/>
    </w:rPr>
  </w:style>
  <w:style w:type="paragraph" w:customStyle="1" w:styleId="Style14">
    <w:name w:val="Style14"/>
    <w:basedOn w:val="a"/>
    <w:rsid w:val="007B7AE2"/>
    <w:pPr>
      <w:widowControl w:val="0"/>
      <w:autoSpaceDE w:val="0"/>
      <w:autoSpaceDN w:val="0"/>
      <w:adjustRightInd w:val="0"/>
      <w:spacing w:line="274" w:lineRule="exact"/>
      <w:jc w:val="center"/>
    </w:pPr>
    <w:rPr>
      <w:rFonts w:ascii="Times New Roman" w:eastAsia="Times New Roman" w:hAnsi="Times New Roman" w:cs="Times New Roman"/>
    </w:rPr>
  </w:style>
  <w:style w:type="paragraph" w:customStyle="1" w:styleId="Style61">
    <w:name w:val="Style61"/>
    <w:basedOn w:val="a"/>
    <w:rsid w:val="007B7AE2"/>
    <w:pPr>
      <w:widowControl w:val="0"/>
      <w:autoSpaceDE w:val="0"/>
      <w:autoSpaceDN w:val="0"/>
      <w:adjustRightInd w:val="0"/>
      <w:spacing w:line="278" w:lineRule="exact"/>
    </w:pPr>
    <w:rPr>
      <w:rFonts w:ascii="Times New Roman" w:eastAsia="Times New Roman" w:hAnsi="Times New Roman" w:cs="Times New Roman"/>
    </w:rPr>
  </w:style>
  <w:style w:type="character" w:customStyle="1" w:styleId="FontStyle100">
    <w:name w:val="Font Style100"/>
    <w:basedOn w:val="a0"/>
    <w:rsid w:val="007B7AE2"/>
    <w:rPr>
      <w:rFonts w:ascii="Times New Roman" w:hAnsi="Times New Roman" w:cs="Times New Roman"/>
      <w:sz w:val="20"/>
      <w:szCs w:val="20"/>
    </w:rPr>
  </w:style>
  <w:style w:type="paragraph" w:styleId="af">
    <w:name w:val="No Spacing"/>
    <w:link w:val="af0"/>
    <w:qFormat/>
    <w:rsid w:val="001B5EB6"/>
    <w:rPr>
      <w:rFonts w:ascii="Calibri" w:eastAsia="Times New Roman" w:hAnsi="Calibri" w:cs="Times New Roman"/>
      <w:sz w:val="22"/>
      <w:szCs w:val="22"/>
      <w:lang w:val="ru-RU"/>
    </w:rPr>
  </w:style>
  <w:style w:type="paragraph" w:customStyle="1" w:styleId="11">
    <w:name w:val="Обычный1"/>
    <w:rsid w:val="00F460EE"/>
    <w:rPr>
      <w:rFonts w:ascii="Times New Roman" w:eastAsia="Times New Roman" w:hAnsi="Times New Roman" w:cs="Times New Roman"/>
      <w:szCs w:val="20"/>
      <w:lang w:val="ru-RU"/>
    </w:rPr>
  </w:style>
  <w:style w:type="character" w:styleId="af1">
    <w:name w:val="FollowedHyperlink"/>
    <w:basedOn w:val="a0"/>
    <w:uiPriority w:val="99"/>
    <w:semiHidden/>
    <w:unhideWhenUsed/>
    <w:rsid w:val="0010784F"/>
    <w:rPr>
      <w:color w:val="800080" w:themeColor="followedHyperlink"/>
      <w:u w:val="single"/>
    </w:rPr>
  </w:style>
  <w:style w:type="paragraph" w:customStyle="1" w:styleId="af2">
    <w:name w:val="Ñòèëü"/>
    <w:rsid w:val="00800C0E"/>
    <w:pPr>
      <w:widowControl w:val="0"/>
    </w:pPr>
    <w:rPr>
      <w:rFonts w:ascii="Times New Roman" w:eastAsia="Times New Roman" w:hAnsi="Times New Roman" w:cs="Times New Roman"/>
      <w:spacing w:val="-1"/>
      <w:kern w:val="65535"/>
      <w:position w:val="-1"/>
      <w:szCs w:val="20"/>
    </w:rPr>
  </w:style>
  <w:style w:type="paragraph" w:customStyle="1" w:styleId="ConsNormal">
    <w:name w:val="ConsNormal"/>
    <w:rsid w:val="00800C0E"/>
    <w:pPr>
      <w:widowControl w:val="0"/>
      <w:autoSpaceDE w:val="0"/>
      <w:autoSpaceDN w:val="0"/>
      <w:adjustRightInd w:val="0"/>
      <w:ind w:firstLine="720"/>
    </w:pPr>
    <w:rPr>
      <w:rFonts w:ascii="Arial" w:eastAsia="Times New Roman" w:hAnsi="Arial" w:cs="Arial"/>
      <w:sz w:val="20"/>
      <w:szCs w:val="20"/>
      <w:lang w:val="ru-RU"/>
    </w:rPr>
  </w:style>
  <w:style w:type="paragraph" w:customStyle="1" w:styleId="af3">
    <w:name w:val="Таблица"/>
    <w:basedOn w:val="a"/>
    <w:rsid w:val="00800C0E"/>
    <w:pPr>
      <w:widowControl w:val="0"/>
      <w:spacing w:line="264" w:lineRule="auto"/>
    </w:pPr>
    <w:rPr>
      <w:rFonts w:ascii="Times New Roman" w:eastAsia="Times New Roman" w:hAnsi="Times New Roman" w:cs="Times New Roman"/>
      <w:szCs w:val="20"/>
    </w:rPr>
  </w:style>
  <w:style w:type="paragraph" w:customStyle="1" w:styleId="110">
    <w:name w:val="Обычный11"/>
    <w:rsid w:val="00FB2742"/>
    <w:rPr>
      <w:rFonts w:ascii="Times New Roman" w:eastAsia="Times New Roman" w:hAnsi="Times New Roman" w:cs="Times New Roman"/>
      <w:szCs w:val="20"/>
      <w:lang w:val="ru-RU"/>
    </w:rPr>
  </w:style>
  <w:style w:type="table" w:customStyle="1" w:styleId="12">
    <w:name w:val="Светлая заливка1"/>
    <w:basedOn w:val="a1"/>
    <w:uiPriority w:val="60"/>
    <w:rsid w:val="006E4F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6E4F9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a0"/>
    <w:rsid w:val="009B3736"/>
  </w:style>
  <w:style w:type="paragraph" w:styleId="af4">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веб)3"/>
    <w:basedOn w:val="a"/>
    <w:link w:val="af5"/>
    <w:uiPriority w:val="99"/>
    <w:unhideWhenUsed/>
    <w:qFormat/>
    <w:rsid w:val="00B86782"/>
    <w:pPr>
      <w:spacing w:before="100" w:beforeAutospacing="1" w:after="100" w:afterAutospacing="1"/>
    </w:pPr>
    <w:rPr>
      <w:rFonts w:ascii="Times New Roman" w:eastAsia="Times New Roman" w:hAnsi="Times New Roman" w:cs="Times New Roman"/>
    </w:rPr>
  </w:style>
  <w:style w:type="character" w:customStyle="1" w:styleId="8pt">
    <w:name w:val="Основной текст + 8 pt"/>
    <w:basedOn w:val="ad"/>
    <w:rsid w:val="00F828C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paragraph" w:customStyle="1" w:styleId="61">
    <w:name w:val="Основной текст6"/>
    <w:basedOn w:val="a"/>
    <w:rsid w:val="00C7445B"/>
    <w:pPr>
      <w:widowControl w:val="0"/>
      <w:shd w:val="clear" w:color="auto" w:fill="FFFFFF"/>
      <w:spacing w:before="180" w:line="247" w:lineRule="exact"/>
      <w:ind w:hanging="1420"/>
      <w:jc w:val="both"/>
    </w:pPr>
    <w:rPr>
      <w:rFonts w:ascii="Times New Roman" w:eastAsia="Times New Roman" w:hAnsi="Times New Roman" w:cs="Times New Roman"/>
      <w:color w:val="000000"/>
      <w:sz w:val="21"/>
      <w:szCs w:val="21"/>
    </w:rPr>
  </w:style>
  <w:style w:type="character" w:customStyle="1" w:styleId="af6">
    <w:name w:val="Основной текст + Полужирный"/>
    <w:basedOn w:val="ad"/>
    <w:rsid w:val="00C7445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Web1">
    <w:name w:val="Обычный (Web)1"/>
    <w:basedOn w:val="a"/>
    <w:rsid w:val="008E43C5"/>
    <w:pPr>
      <w:spacing w:before="30" w:after="30"/>
      <w:ind w:left="40" w:right="40" w:firstLine="300"/>
      <w:jc w:val="both"/>
    </w:pPr>
    <w:rPr>
      <w:rFonts w:ascii="Arial CYR" w:eastAsia="Arial Unicode MS" w:hAnsi="Arial CYR" w:cs="Arial CYR"/>
      <w:color w:val="000000"/>
      <w:sz w:val="16"/>
      <w:szCs w:val="16"/>
    </w:rPr>
  </w:style>
  <w:style w:type="paragraph" w:styleId="af7">
    <w:name w:val="header"/>
    <w:aliases w:val="ВерхКолонтитул"/>
    <w:basedOn w:val="a"/>
    <w:link w:val="af8"/>
    <w:unhideWhenUsed/>
    <w:rsid w:val="00F73CBA"/>
    <w:pPr>
      <w:tabs>
        <w:tab w:val="center" w:pos="4677"/>
        <w:tab w:val="right" w:pos="9355"/>
      </w:tabs>
    </w:pPr>
  </w:style>
  <w:style w:type="character" w:customStyle="1" w:styleId="af8">
    <w:name w:val="Верхний колонтитул Знак"/>
    <w:aliases w:val="ВерхКолонтитул Знак"/>
    <w:basedOn w:val="a0"/>
    <w:link w:val="af7"/>
    <w:rsid w:val="00F73CBA"/>
    <w:rPr>
      <w:lang w:val="ru-RU"/>
    </w:rPr>
  </w:style>
  <w:style w:type="paragraph" w:styleId="af9">
    <w:name w:val="footer"/>
    <w:basedOn w:val="a"/>
    <w:link w:val="afa"/>
    <w:uiPriority w:val="99"/>
    <w:unhideWhenUsed/>
    <w:rsid w:val="00F73CBA"/>
    <w:pPr>
      <w:tabs>
        <w:tab w:val="center" w:pos="4677"/>
        <w:tab w:val="right" w:pos="9355"/>
      </w:tabs>
    </w:pPr>
  </w:style>
  <w:style w:type="character" w:customStyle="1" w:styleId="afa">
    <w:name w:val="Нижний колонтитул Знак"/>
    <w:basedOn w:val="a0"/>
    <w:link w:val="af9"/>
    <w:uiPriority w:val="99"/>
    <w:rsid w:val="00F73CBA"/>
    <w:rPr>
      <w:lang w:val="ru-RU"/>
    </w:rPr>
  </w:style>
  <w:style w:type="character" w:customStyle="1" w:styleId="Tahoma65pt">
    <w:name w:val="Основной текст + Tahoma;6;5 pt"/>
    <w:basedOn w:val="ad"/>
    <w:rsid w:val="006103DC"/>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ru-RU"/>
    </w:rPr>
  </w:style>
  <w:style w:type="character" w:customStyle="1" w:styleId="Tahoma5pt">
    <w:name w:val="Основной текст + Tahoma;5 pt;Малые прописные"/>
    <w:basedOn w:val="ad"/>
    <w:rsid w:val="006103DC"/>
    <w:rPr>
      <w:rFonts w:ascii="Tahoma" w:eastAsia="Tahoma" w:hAnsi="Tahoma" w:cs="Tahoma"/>
      <w:b w:val="0"/>
      <w:bCs w:val="0"/>
      <w:i w:val="0"/>
      <w:iCs w:val="0"/>
      <w:smallCaps/>
      <w:strike w:val="0"/>
      <w:color w:val="000000"/>
      <w:spacing w:val="0"/>
      <w:w w:val="100"/>
      <w:position w:val="0"/>
      <w:sz w:val="10"/>
      <w:szCs w:val="10"/>
      <w:u w:val="none"/>
      <w:shd w:val="clear" w:color="auto" w:fill="FFFFFF"/>
      <w:lang w:val="ru-RU"/>
    </w:rPr>
  </w:style>
  <w:style w:type="character" w:customStyle="1" w:styleId="Candara75pt">
    <w:name w:val="Основной текст + Candara;7;5 pt"/>
    <w:basedOn w:val="ad"/>
    <w:rsid w:val="006103DC"/>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rPr>
  </w:style>
  <w:style w:type="character" w:customStyle="1" w:styleId="Tahoma5pt0">
    <w:name w:val="Основной текст + Tahoma;5 pt"/>
    <w:basedOn w:val="ad"/>
    <w:rsid w:val="006103DC"/>
    <w:rPr>
      <w:rFonts w:ascii="Tahoma" w:eastAsia="Tahoma" w:hAnsi="Tahoma" w:cs="Tahoma"/>
      <w:b w:val="0"/>
      <w:bCs w:val="0"/>
      <w:i w:val="0"/>
      <w:iCs w:val="0"/>
      <w:smallCaps w:val="0"/>
      <w:strike w:val="0"/>
      <w:color w:val="000000"/>
      <w:spacing w:val="0"/>
      <w:w w:val="100"/>
      <w:position w:val="0"/>
      <w:sz w:val="10"/>
      <w:szCs w:val="10"/>
      <w:u w:val="none"/>
      <w:shd w:val="clear" w:color="auto" w:fill="FFFFFF"/>
      <w:lang w:val="ru-RU"/>
    </w:rPr>
  </w:style>
  <w:style w:type="character" w:customStyle="1" w:styleId="Tahoma65pt0">
    <w:name w:val="Основной текст + Tahoma;6;5 pt;Малые прописные"/>
    <w:basedOn w:val="ad"/>
    <w:rsid w:val="006103DC"/>
    <w:rPr>
      <w:rFonts w:ascii="Tahoma" w:eastAsia="Tahoma" w:hAnsi="Tahoma" w:cs="Tahoma"/>
      <w:b w:val="0"/>
      <w:bCs w:val="0"/>
      <w:i w:val="0"/>
      <w:iCs w:val="0"/>
      <w:smallCaps/>
      <w:strike w:val="0"/>
      <w:color w:val="000000"/>
      <w:spacing w:val="0"/>
      <w:w w:val="100"/>
      <w:position w:val="0"/>
      <w:sz w:val="13"/>
      <w:szCs w:val="13"/>
      <w:u w:val="none"/>
      <w:shd w:val="clear" w:color="auto" w:fill="FFFFFF"/>
      <w:lang w:val="ru-RU"/>
    </w:rPr>
  </w:style>
  <w:style w:type="paragraph" w:customStyle="1" w:styleId="13">
    <w:name w:val="Основной текст1"/>
    <w:basedOn w:val="a"/>
    <w:rsid w:val="006103DC"/>
    <w:pPr>
      <w:widowControl w:val="0"/>
      <w:shd w:val="clear" w:color="auto" w:fill="FFFFFF"/>
    </w:pPr>
    <w:rPr>
      <w:rFonts w:ascii="Times New Roman" w:eastAsia="Times New Roman" w:hAnsi="Times New Roman" w:cs="Times New Roman"/>
      <w:color w:val="000000"/>
      <w:sz w:val="20"/>
      <w:szCs w:val="20"/>
    </w:rPr>
  </w:style>
  <w:style w:type="paragraph" w:customStyle="1" w:styleId="ConsPlusNonformat">
    <w:name w:val="ConsPlusNonformat"/>
    <w:rsid w:val="006F1D8A"/>
    <w:pPr>
      <w:widowControl w:val="0"/>
      <w:autoSpaceDE w:val="0"/>
      <w:autoSpaceDN w:val="0"/>
      <w:adjustRightInd w:val="0"/>
    </w:pPr>
    <w:rPr>
      <w:rFonts w:ascii="Courier New" w:eastAsia="Times New Roman" w:hAnsi="Courier New" w:cs="Courier New"/>
      <w:sz w:val="20"/>
      <w:szCs w:val="20"/>
      <w:lang w:val="ru-RU"/>
    </w:rPr>
  </w:style>
  <w:style w:type="character" w:customStyle="1" w:styleId="10">
    <w:name w:val="Заголовок 1 Знак"/>
    <w:basedOn w:val="a0"/>
    <w:link w:val="1"/>
    <w:rsid w:val="006F1D8A"/>
    <w:rPr>
      <w:rFonts w:ascii="Times New Roman" w:eastAsia="Times New Roman" w:hAnsi="Times New Roman" w:cs="Times New Roman"/>
      <w:sz w:val="28"/>
      <w:szCs w:val="28"/>
      <w:lang w:val="ru-RU"/>
    </w:rPr>
  </w:style>
  <w:style w:type="character" w:customStyle="1" w:styleId="20">
    <w:name w:val="Заголовок 2 Знак"/>
    <w:basedOn w:val="a0"/>
    <w:link w:val="2"/>
    <w:rsid w:val="006F1D8A"/>
    <w:rPr>
      <w:rFonts w:ascii="Times New Roman" w:eastAsia="Times New Roman" w:hAnsi="Times New Roman" w:cs="Times New Roman"/>
      <w:sz w:val="28"/>
      <w:szCs w:val="28"/>
      <w:lang w:val="ru-RU"/>
    </w:rPr>
  </w:style>
  <w:style w:type="character" w:customStyle="1" w:styleId="30">
    <w:name w:val="Заголовок 3 Знак"/>
    <w:basedOn w:val="a0"/>
    <w:link w:val="3"/>
    <w:rsid w:val="006F1D8A"/>
    <w:rPr>
      <w:rFonts w:ascii="Arial" w:eastAsia="Times New Roman" w:hAnsi="Arial" w:cs="Arial"/>
      <w:b/>
      <w:bCs/>
      <w:sz w:val="26"/>
      <w:szCs w:val="26"/>
      <w:lang w:val="ru-RU"/>
    </w:rPr>
  </w:style>
  <w:style w:type="character" w:customStyle="1" w:styleId="40">
    <w:name w:val="Заголовок 4 Знак"/>
    <w:basedOn w:val="a0"/>
    <w:link w:val="4"/>
    <w:rsid w:val="006F1D8A"/>
    <w:rPr>
      <w:rFonts w:ascii="Calibri" w:eastAsia="Times New Roman" w:hAnsi="Calibri" w:cs="Times New Roman"/>
      <w:b/>
      <w:bCs/>
      <w:sz w:val="28"/>
      <w:szCs w:val="28"/>
      <w:lang w:val="ru-RU"/>
    </w:rPr>
  </w:style>
  <w:style w:type="character" w:customStyle="1" w:styleId="70">
    <w:name w:val="Заголовок 7 Знак"/>
    <w:basedOn w:val="a0"/>
    <w:link w:val="7"/>
    <w:rsid w:val="006F1D8A"/>
    <w:rPr>
      <w:rFonts w:ascii="Times New Roman" w:eastAsia="Times New Roman" w:hAnsi="Times New Roman" w:cs="Times New Roman"/>
      <w:lang w:val="ru-RU"/>
    </w:rPr>
  </w:style>
  <w:style w:type="paragraph" w:customStyle="1" w:styleId="ConsPlusTitle">
    <w:name w:val="ConsPlusTitle"/>
    <w:uiPriority w:val="99"/>
    <w:rsid w:val="006F1D8A"/>
    <w:pPr>
      <w:widowControl w:val="0"/>
      <w:autoSpaceDE w:val="0"/>
      <w:autoSpaceDN w:val="0"/>
      <w:adjustRightInd w:val="0"/>
    </w:pPr>
    <w:rPr>
      <w:rFonts w:ascii="Arial" w:eastAsia="Times New Roman" w:hAnsi="Arial" w:cs="Arial"/>
      <w:b/>
      <w:bCs/>
      <w:sz w:val="20"/>
      <w:szCs w:val="20"/>
      <w:lang w:val="ru-RU"/>
    </w:rPr>
  </w:style>
  <w:style w:type="character" w:styleId="afb">
    <w:name w:val="page number"/>
    <w:basedOn w:val="a0"/>
    <w:rsid w:val="006F1D8A"/>
  </w:style>
  <w:style w:type="paragraph" w:customStyle="1" w:styleId="ConsCell">
    <w:name w:val="ConsCell"/>
    <w:rsid w:val="006F1D8A"/>
    <w:pPr>
      <w:widowControl w:val="0"/>
      <w:autoSpaceDE w:val="0"/>
      <w:autoSpaceDN w:val="0"/>
      <w:adjustRightInd w:val="0"/>
      <w:ind w:right="19772"/>
    </w:pPr>
    <w:rPr>
      <w:rFonts w:ascii="Arial" w:eastAsia="Times New Roman" w:hAnsi="Arial" w:cs="Arial"/>
      <w:sz w:val="20"/>
      <w:szCs w:val="20"/>
      <w:lang w:val="ru-RU"/>
    </w:rPr>
  </w:style>
  <w:style w:type="paragraph" w:customStyle="1" w:styleId="14">
    <w:name w:val="заголовок 1"/>
    <w:basedOn w:val="a"/>
    <w:next w:val="a"/>
    <w:rsid w:val="006F1D8A"/>
    <w:pPr>
      <w:keepNext/>
      <w:autoSpaceDE w:val="0"/>
      <w:autoSpaceDN w:val="0"/>
      <w:outlineLvl w:val="0"/>
    </w:pPr>
    <w:rPr>
      <w:rFonts w:ascii="Times New Roman" w:eastAsia="Times New Roman" w:hAnsi="Times New Roman" w:cs="Times New Roman"/>
      <w:b/>
      <w:bCs/>
      <w:sz w:val="28"/>
      <w:szCs w:val="28"/>
    </w:rPr>
  </w:style>
  <w:style w:type="character" w:styleId="afc">
    <w:name w:val="footnote reference"/>
    <w:rsid w:val="006F1D8A"/>
    <w:rPr>
      <w:vertAlign w:val="superscript"/>
    </w:rPr>
  </w:style>
  <w:style w:type="paragraph" w:styleId="afd">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b"/>
    <w:link w:val="afe"/>
    <w:semiHidden/>
    <w:rsid w:val="006F1D8A"/>
    <w:pPr>
      <w:widowControl w:val="0"/>
      <w:jc w:val="both"/>
    </w:pPr>
    <w:rPr>
      <w:rFonts w:ascii="Arial" w:eastAsia="Times New Roman" w:hAnsi="Arial" w:cs="Arial"/>
      <w:sz w:val="20"/>
      <w:szCs w:val="20"/>
      <w:lang w:eastAsia="en-US"/>
    </w:rPr>
  </w:style>
  <w:style w:type="character" w:customStyle="1" w:styleId="afe">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d"/>
    <w:rsid w:val="006F1D8A"/>
    <w:rPr>
      <w:rFonts w:ascii="Arial" w:eastAsia="Times New Roman" w:hAnsi="Arial" w:cs="Arial"/>
      <w:sz w:val="20"/>
      <w:szCs w:val="20"/>
      <w:lang w:val="ru-RU" w:eastAsia="en-US"/>
    </w:rPr>
  </w:style>
  <w:style w:type="character" w:customStyle="1" w:styleId="FontStyle58">
    <w:name w:val="Font Style58"/>
    <w:rsid w:val="006F1D8A"/>
    <w:rPr>
      <w:rFonts w:ascii="Times New Roman" w:hAnsi="Times New Roman" w:cs="Times New Roman"/>
      <w:b/>
      <w:bCs/>
      <w:spacing w:val="10"/>
      <w:sz w:val="24"/>
      <w:szCs w:val="24"/>
    </w:rPr>
  </w:style>
  <w:style w:type="character" w:customStyle="1" w:styleId="FontStyle61">
    <w:name w:val="Font Style61"/>
    <w:rsid w:val="006F1D8A"/>
    <w:rPr>
      <w:rFonts w:ascii="Times New Roman" w:hAnsi="Times New Roman" w:cs="Times New Roman"/>
      <w:sz w:val="24"/>
      <w:szCs w:val="24"/>
    </w:rPr>
  </w:style>
  <w:style w:type="character" w:customStyle="1" w:styleId="FontStyle62">
    <w:name w:val="Font Style62"/>
    <w:rsid w:val="006F1D8A"/>
    <w:rPr>
      <w:rFonts w:ascii="Times New Roman" w:hAnsi="Times New Roman" w:cs="Times New Roman"/>
      <w:sz w:val="18"/>
      <w:szCs w:val="18"/>
    </w:rPr>
  </w:style>
  <w:style w:type="character" w:customStyle="1" w:styleId="FontStyle63">
    <w:name w:val="Font Style63"/>
    <w:rsid w:val="006F1D8A"/>
    <w:rPr>
      <w:rFonts w:ascii="Sylfaen" w:hAnsi="Sylfaen" w:cs="Sylfaen"/>
      <w:b/>
      <w:bCs/>
      <w:spacing w:val="10"/>
      <w:sz w:val="12"/>
      <w:szCs w:val="12"/>
    </w:rPr>
  </w:style>
  <w:style w:type="character" w:customStyle="1" w:styleId="FontStyle64">
    <w:name w:val="Font Style64"/>
    <w:rsid w:val="006F1D8A"/>
    <w:rPr>
      <w:rFonts w:ascii="Times New Roman" w:hAnsi="Times New Roman" w:cs="Times New Roman"/>
      <w:sz w:val="16"/>
      <w:szCs w:val="16"/>
    </w:rPr>
  </w:style>
  <w:style w:type="character" w:customStyle="1" w:styleId="FontStyle65">
    <w:name w:val="Font Style65"/>
    <w:rsid w:val="006F1D8A"/>
    <w:rPr>
      <w:rFonts w:ascii="Microsoft Sans Serif" w:hAnsi="Microsoft Sans Serif" w:cs="Microsoft Sans Serif"/>
      <w:b/>
      <w:bCs/>
      <w:sz w:val="16"/>
      <w:szCs w:val="16"/>
    </w:rPr>
  </w:style>
  <w:style w:type="character" w:customStyle="1" w:styleId="FontStyle68">
    <w:name w:val="Font Style68"/>
    <w:rsid w:val="006F1D8A"/>
    <w:rPr>
      <w:rFonts w:ascii="Times New Roman" w:hAnsi="Times New Roman" w:cs="Times New Roman"/>
      <w:sz w:val="18"/>
      <w:szCs w:val="18"/>
    </w:rPr>
  </w:style>
  <w:style w:type="paragraph" w:styleId="32">
    <w:name w:val="Body Text 3"/>
    <w:basedOn w:val="a"/>
    <w:link w:val="33"/>
    <w:rsid w:val="006F1D8A"/>
    <w:pPr>
      <w:spacing w:after="120"/>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6F1D8A"/>
    <w:rPr>
      <w:rFonts w:ascii="Times New Roman" w:eastAsia="Times New Roman" w:hAnsi="Times New Roman" w:cs="Times New Roman"/>
      <w:sz w:val="16"/>
      <w:szCs w:val="16"/>
    </w:rPr>
  </w:style>
  <w:style w:type="paragraph" w:styleId="34">
    <w:name w:val="Body Text Indent 3"/>
    <w:basedOn w:val="a"/>
    <w:link w:val="35"/>
    <w:rsid w:val="006F1D8A"/>
    <w:pPr>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6F1D8A"/>
    <w:rPr>
      <w:rFonts w:ascii="Times New Roman" w:eastAsia="Times New Roman" w:hAnsi="Times New Roman" w:cs="Times New Roman"/>
      <w:sz w:val="16"/>
      <w:szCs w:val="16"/>
      <w:lang w:val="ru-RU"/>
    </w:rPr>
  </w:style>
  <w:style w:type="paragraph" w:customStyle="1" w:styleId="21">
    <w:name w:val="Основной текст 21"/>
    <w:basedOn w:val="a"/>
    <w:rsid w:val="006F1D8A"/>
    <w:pPr>
      <w:widowControl w:val="0"/>
      <w:ind w:firstLine="720"/>
      <w:jc w:val="both"/>
    </w:pPr>
    <w:rPr>
      <w:rFonts w:ascii="Times New Roman" w:eastAsia="Times New Roman" w:hAnsi="Times New Roman" w:cs="Times New Roman"/>
      <w:szCs w:val="20"/>
    </w:rPr>
  </w:style>
  <w:style w:type="paragraph" w:styleId="aff">
    <w:name w:val="Title"/>
    <w:basedOn w:val="a"/>
    <w:link w:val="aff0"/>
    <w:qFormat/>
    <w:rsid w:val="006F1D8A"/>
    <w:pPr>
      <w:jc w:val="center"/>
    </w:pPr>
    <w:rPr>
      <w:rFonts w:ascii="Times New Roman" w:eastAsia="Times New Roman" w:hAnsi="Times New Roman" w:cs="Times New Roman"/>
      <w:b/>
      <w:sz w:val="36"/>
      <w:szCs w:val="20"/>
    </w:rPr>
  </w:style>
  <w:style w:type="character" w:customStyle="1" w:styleId="aff0">
    <w:name w:val="Название Знак"/>
    <w:basedOn w:val="a0"/>
    <w:link w:val="aff"/>
    <w:rsid w:val="006F1D8A"/>
    <w:rPr>
      <w:rFonts w:ascii="Times New Roman" w:eastAsia="Times New Roman" w:hAnsi="Times New Roman" w:cs="Times New Roman"/>
      <w:b/>
      <w:sz w:val="36"/>
      <w:szCs w:val="20"/>
      <w:lang w:val="ru-RU"/>
    </w:rPr>
  </w:style>
  <w:style w:type="paragraph" w:customStyle="1" w:styleId="Style1">
    <w:name w:val="Style1"/>
    <w:basedOn w:val="a"/>
    <w:rsid w:val="006F1D8A"/>
    <w:pPr>
      <w:widowControl w:val="0"/>
      <w:autoSpaceDE w:val="0"/>
      <w:autoSpaceDN w:val="0"/>
      <w:adjustRightInd w:val="0"/>
      <w:jc w:val="both"/>
    </w:pPr>
    <w:rPr>
      <w:rFonts w:ascii="Times New Roman" w:eastAsia="Times New Roman" w:hAnsi="Times New Roman" w:cs="Times New Roman"/>
    </w:rPr>
  </w:style>
  <w:style w:type="paragraph" w:customStyle="1" w:styleId="Style11">
    <w:name w:val="Style11"/>
    <w:basedOn w:val="a"/>
    <w:rsid w:val="006F1D8A"/>
    <w:pPr>
      <w:widowControl w:val="0"/>
      <w:autoSpaceDE w:val="0"/>
      <w:autoSpaceDN w:val="0"/>
      <w:adjustRightInd w:val="0"/>
      <w:jc w:val="center"/>
    </w:pPr>
    <w:rPr>
      <w:rFonts w:ascii="Times New Roman" w:eastAsia="Times New Roman" w:hAnsi="Times New Roman" w:cs="Times New Roman"/>
    </w:rPr>
  </w:style>
  <w:style w:type="paragraph" w:customStyle="1" w:styleId="Style13">
    <w:name w:val="Style13"/>
    <w:basedOn w:val="a"/>
    <w:rsid w:val="006F1D8A"/>
    <w:pPr>
      <w:widowControl w:val="0"/>
      <w:autoSpaceDE w:val="0"/>
      <w:autoSpaceDN w:val="0"/>
      <w:adjustRightInd w:val="0"/>
    </w:pPr>
    <w:rPr>
      <w:rFonts w:ascii="Times New Roman" w:eastAsia="Times New Roman" w:hAnsi="Times New Roman" w:cs="Times New Roman"/>
    </w:rPr>
  </w:style>
  <w:style w:type="paragraph" w:customStyle="1" w:styleId="Style26">
    <w:name w:val="Style26"/>
    <w:basedOn w:val="a"/>
    <w:rsid w:val="006F1D8A"/>
    <w:pPr>
      <w:widowControl w:val="0"/>
      <w:autoSpaceDE w:val="0"/>
      <w:autoSpaceDN w:val="0"/>
      <w:adjustRightInd w:val="0"/>
      <w:spacing w:line="269" w:lineRule="exact"/>
    </w:pPr>
    <w:rPr>
      <w:rFonts w:ascii="Times New Roman" w:eastAsia="Times New Roman" w:hAnsi="Times New Roman" w:cs="Times New Roman"/>
    </w:rPr>
  </w:style>
  <w:style w:type="paragraph" w:customStyle="1" w:styleId="Style40">
    <w:name w:val="Style40"/>
    <w:basedOn w:val="a"/>
    <w:rsid w:val="006F1D8A"/>
    <w:pPr>
      <w:widowControl w:val="0"/>
      <w:autoSpaceDE w:val="0"/>
      <w:autoSpaceDN w:val="0"/>
      <w:adjustRightInd w:val="0"/>
      <w:spacing w:line="250" w:lineRule="exact"/>
    </w:pPr>
    <w:rPr>
      <w:rFonts w:ascii="Times New Roman" w:eastAsia="Times New Roman" w:hAnsi="Times New Roman" w:cs="Times New Roman"/>
    </w:rPr>
  </w:style>
  <w:style w:type="paragraph" w:customStyle="1" w:styleId="Style45">
    <w:name w:val="Style45"/>
    <w:basedOn w:val="a"/>
    <w:rsid w:val="006F1D8A"/>
    <w:pPr>
      <w:widowControl w:val="0"/>
      <w:autoSpaceDE w:val="0"/>
      <w:autoSpaceDN w:val="0"/>
      <w:adjustRightInd w:val="0"/>
      <w:spacing w:line="206" w:lineRule="exact"/>
      <w:jc w:val="center"/>
    </w:pPr>
    <w:rPr>
      <w:rFonts w:ascii="Times New Roman" w:eastAsia="Times New Roman" w:hAnsi="Times New Roman" w:cs="Times New Roman"/>
    </w:rPr>
  </w:style>
  <w:style w:type="paragraph" w:customStyle="1" w:styleId="Style46">
    <w:name w:val="Style46"/>
    <w:basedOn w:val="a"/>
    <w:rsid w:val="006F1D8A"/>
    <w:pPr>
      <w:widowControl w:val="0"/>
      <w:autoSpaceDE w:val="0"/>
      <w:autoSpaceDN w:val="0"/>
      <w:adjustRightInd w:val="0"/>
    </w:pPr>
    <w:rPr>
      <w:rFonts w:ascii="Times New Roman" w:eastAsia="Times New Roman" w:hAnsi="Times New Roman" w:cs="Times New Roman"/>
    </w:rPr>
  </w:style>
  <w:style w:type="character" w:customStyle="1" w:styleId="FontStyle82">
    <w:name w:val="Font Style82"/>
    <w:rsid w:val="006F1D8A"/>
    <w:rPr>
      <w:rFonts w:ascii="Times New Roman" w:hAnsi="Times New Roman" w:cs="Times New Roman"/>
      <w:sz w:val="20"/>
      <w:szCs w:val="20"/>
    </w:rPr>
  </w:style>
  <w:style w:type="character" w:customStyle="1" w:styleId="FontStyle83">
    <w:name w:val="Font Style83"/>
    <w:rsid w:val="006F1D8A"/>
    <w:rPr>
      <w:rFonts w:ascii="Times New Roman" w:hAnsi="Times New Roman" w:cs="Times New Roman"/>
      <w:b/>
      <w:bCs/>
      <w:sz w:val="12"/>
      <w:szCs w:val="12"/>
    </w:rPr>
  </w:style>
  <w:style w:type="character" w:customStyle="1" w:styleId="FontStyle84">
    <w:name w:val="Font Style84"/>
    <w:rsid w:val="006F1D8A"/>
    <w:rPr>
      <w:rFonts w:ascii="Impact" w:hAnsi="Impact" w:cs="Impact"/>
      <w:i/>
      <w:iCs/>
      <w:sz w:val="8"/>
      <w:szCs w:val="8"/>
    </w:rPr>
  </w:style>
  <w:style w:type="character" w:customStyle="1" w:styleId="FontStyle97">
    <w:name w:val="Font Style97"/>
    <w:rsid w:val="006F1D8A"/>
    <w:rPr>
      <w:rFonts w:ascii="Times New Roman" w:hAnsi="Times New Roman" w:cs="Times New Roman"/>
      <w:b/>
      <w:bCs/>
      <w:sz w:val="26"/>
      <w:szCs w:val="26"/>
    </w:rPr>
  </w:style>
  <w:style w:type="paragraph" w:customStyle="1" w:styleId="Style17">
    <w:name w:val="Style17"/>
    <w:basedOn w:val="a"/>
    <w:rsid w:val="006F1D8A"/>
    <w:pPr>
      <w:widowControl w:val="0"/>
      <w:autoSpaceDE w:val="0"/>
      <w:autoSpaceDN w:val="0"/>
      <w:adjustRightInd w:val="0"/>
      <w:spacing w:line="322" w:lineRule="exact"/>
    </w:pPr>
    <w:rPr>
      <w:rFonts w:ascii="Times New Roman" w:eastAsia="Times New Roman" w:hAnsi="Times New Roman" w:cs="Times New Roman"/>
    </w:rPr>
  </w:style>
  <w:style w:type="paragraph" w:styleId="aff1">
    <w:name w:val="caption"/>
    <w:aliases w:val=" Знак,Знак, Знак1,Знак1"/>
    <w:basedOn w:val="a"/>
    <w:link w:val="aff2"/>
    <w:qFormat/>
    <w:rsid w:val="006F1D8A"/>
    <w:pPr>
      <w:jc w:val="center"/>
    </w:pPr>
    <w:rPr>
      <w:rFonts w:ascii="Times New Roman" w:eastAsia="Times New Roman" w:hAnsi="Times New Roman" w:cs="Times New Roman"/>
      <w:sz w:val="28"/>
      <w:szCs w:val="20"/>
    </w:rPr>
  </w:style>
  <w:style w:type="paragraph" w:customStyle="1" w:styleId="Style19">
    <w:name w:val="Style19"/>
    <w:basedOn w:val="a"/>
    <w:rsid w:val="006F1D8A"/>
    <w:pPr>
      <w:widowControl w:val="0"/>
      <w:autoSpaceDE w:val="0"/>
      <w:autoSpaceDN w:val="0"/>
      <w:adjustRightInd w:val="0"/>
    </w:pPr>
    <w:rPr>
      <w:rFonts w:ascii="Times New Roman" w:eastAsia="Times New Roman" w:hAnsi="Times New Roman" w:cs="Times New Roman"/>
    </w:rPr>
  </w:style>
  <w:style w:type="paragraph" w:customStyle="1" w:styleId="Style53">
    <w:name w:val="Style53"/>
    <w:basedOn w:val="a"/>
    <w:rsid w:val="006F1D8A"/>
    <w:pPr>
      <w:widowControl w:val="0"/>
      <w:autoSpaceDE w:val="0"/>
      <w:autoSpaceDN w:val="0"/>
      <w:adjustRightInd w:val="0"/>
      <w:spacing w:line="269" w:lineRule="exact"/>
      <w:jc w:val="center"/>
    </w:pPr>
    <w:rPr>
      <w:rFonts w:ascii="Times New Roman" w:eastAsia="Times New Roman" w:hAnsi="Times New Roman" w:cs="Times New Roman"/>
    </w:rPr>
  </w:style>
  <w:style w:type="paragraph" w:customStyle="1" w:styleId="Standard">
    <w:name w:val="Standard"/>
    <w:rsid w:val="006F1D8A"/>
    <w:pPr>
      <w:widowControl w:val="0"/>
      <w:suppressAutoHyphens/>
      <w:autoSpaceDN w:val="0"/>
      <w:textAlignment w:val="baseline"/>
    </w:pPr>
    <w:rPr>
      <w:rFonts w:ascii="Arial" w:eastAsia="SimSun" w:hAnsi="Arial" w:cs="Mangal"/>
      <w:kern w:val="3"/>
      <w:sz w:val="21"/>
      <w:lang w:val="ru-RU" w:eastAsia="zh-CN" w:bidi="hi-IN"/>
    </w:rPr>
  </w:style>
  <w:style w:type="paragraph" w:customStyle="1" w:styleId="210">
    <w:name w:val="Заголовок 21"/>
    <w:basedOn w:val="Standard"/>
    <w:next w:val="Standard"/>
    <w:rsid w:val="006F1D8A"/>
    <w:pPr>
      <w:keepNext/>
      <w:tabs>
        <w:tab w:val="left" w:pos="1134"/>
      </w:tabs>
      <w:spacing w:line="360" w:lineRule="auto"/>
      <w:jc w:val="center"/>
      <w:outlineLvl w:val="1"/>
    </w:pPr>
    <w:rPr>
      <w:rFonts w:ascii="Times New Roman" w:hAnsi="Times New Roman"/>
      <w:b/>
      <w:sz w:val="36"/>
      <w:szCs w:val="20"/>
    </w:rPr>
  </w:style>
  <w:style w:type="paragraph" w:customStyle="1" w:styleId="310">
    <w:name w:val="Заголовок 31"/>
    <w:basedOn w:val="Standard"/>
    <w:next w:val="Standard"/>
    <w:rsid w:val="006F1D8A"/>
    <w:pPr>
      <w:keepNext/>
      <w:spacing w:before="240" w:after="60"/>
      <w:outlineLvl w:val="2"/>
    </w:pPr>
    <w:rPr>
      <w:rFonts w:cs="Arial"/>
      <w:b/>
      <w:bCs/>
      <w:sz w:val="26"/>
      <w:szCs w:val="26"/>
    </w:rPr>
  </w:style>
  <w:style w:type="paragraph" w:customStyle="1" w:styleId="41">
    <w:name w:val="Заголовок 41"/>
    <w:basedOn w:val="Standard"/>
    <w:next w:val="Standard"/>
    <w:rsid w:val="006F1D8A"/>
    <w:pPr>
      <w:keepNext/>
      <w:autoSpaceDE w:val="0"/>
      <w:jc w:val="center"/>
      <w:outlineLvl w:val="3"/>
    </w:pPr>
    <w:rPr>
      <w:b/>
      <w:color w:val="000000"/>
      <w:sz w:val="28"/>
      <w:szCs w:val="20"/>
    </w:rPr>
  </w:style>
  <w:style w:type="paragraph" w:styleId="HTML">
    <w:name w:val="HTML Preformatted"/>
    <w:basedOn w:val="Standard"/>
    <w:link w:val="HTML0"/>
    <w:uiPriority w:val="99"/>
    <w:rsid w:val="006F1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F1D8A"/>
    <w:rPr>
      <w:rFonts w:ascii="Courier New" w:eastAsia="SimSun" w:hAnsi="Courier New" w:cs="Courier New"/>
      <w:kern w:val="3"/>
      <w:sz w:val="20"/>
      <w:szCs w:val="20"/>
      <w:lang w:val="ru-RU" w:eastAsia="zh-CN" w:bidi="hi-IN"/>
    </w:rPr>
  </w:style>
  <w:style w:type="paragraph" w:styleId="36">
    <w:name w:val="List 3"/>
    <w:basedOn w:val="Standard"/>
    <w:rsid w:val="006F1D8A"/>
    <w:pPr>
      <w:tabs>
        <w:tab w:val="left" w:pos="1852"/>
      </w:tabs>
      <w:ind w:left="926" w:hanging="360"/>
    </w:pPr>
    <w:rPr>
      <w:sz w:val="28"/>
      <w:szCs w:val="20"/>
    </w:rPr>
  </w:style>
  <w:style w:type="character" w:customStyle="1" w:styleId="27">
    <w:name w:val="Знак Знак27"/>
    <w:rsid w:val="006F1D8A"/>
    <w:rPr>
      <w:rFonts w:ascii="Arial" w:hAnsi="Arial" w:cs="Arial"/>
      <w:b/>
      <w:bCs/>
      <w:kern w:val="3"/>
      <w:sz w:val="32"/>
      <w:szCs w:val="32"/>
      <w:lang w:val="ru-RU" w:bidi="ar-SA"/>
    </w:rPr>
  </w:style>
  <w:style w:type="numbering" w:customStyle="1" w:styleId="WW8Num17">
    <w:name w:val="WW8Num17"/>
    <w:basedOn w:val="a2"/>
    <w:rsid w:val="006F1D8A"/>
    <w:pPr>
      <w:numPr>
        <w:numId w:val="7"/>
      </w:numPr>
    </w:pPr>
  </w:style>
  <w:style w:type="numbering" w:customStyle="1" w:styleId="WW8Num26">
    <w:name w:val="WW8Num26"/>
    <w:basedOn w:val="a2"/>
    <w:rsid w:val="006F1D8A"/>
    <w:pPr>
      <w:numPr>
        <w:numId w:val="8"/>
      </w:numPr>
    </w:pPr>
  </w:style>
  <w:style w:type="numbering" w:customStyle="1" w:styleId="WW8Num46">
    <w:name w:val="WW8Num46"/>
    <w:basedOn w:val="a2"/>
    <w:rsid w:val="006F1D8A"/>
    <w:pPr>
      <w:numPr>
        <w:numId w:val="9"/>
      </w:numPr>
    </w:pPr>
  </w:style>
  <w:style w:type="numbering" w:customStyle="1" w:styleId="WW8Num48">
    <w:name w:val="WW8Num48"/>
    <w:basedOn w:val="a2"/>
    <w:rsid w:val="006F1D8A"/>
    <w:pPr>
      <w:numPr>
        <w:numId w:val="10"/>
      </w:numPr>
    </w:pPr>
  </w:style>
  <w:style w:type="numbering" w:customStyle="1" w:styleId="WW8Num15">
    <w:name w:val="WW8Num15"/>
    <w:basedOn w:val="a2"/>
    <w:rsid w:val="006F1D8A"/>
    <w:pPr>
      <w:numPr>
        <w:numId w:val="11"/>
      </w:numPr>
    </w:pPr>
  </w:style>
  <w:style w:type="numbering" w:customStyle="1" w:styleId="WW8Num45">
    <w:name w:val="WW8Num45"/>
    <w:basedOn w:val="a2"/>
    <w:rsid w:val="006F1D8A"/>
    <w:pPr>
      <w:numPr>
        <w:numId w:val="12"/>
      </w:numPr>
    </w:pPr>
  </w:style>
  <w:style w:type="numbering" w:customStyle="1" w:styleId="WW8Num52">
    <w:name w:val="WW8Num52"/>
    <w:basedOn w:val="a2"/>
    <w:rsid w:val="006F1D8A"/>
    <w:pPr>
      <w:numPr>
        <w:numId w:val="13"/>
      </w:numPr>
    </w:pPr>
  </w:style>
  <w:style w:type="numbering" w:customStyle="1" w:styleId="WW8Num36">
    <w:name w:val="WW8Num36"/>
    <w:basedOn w:val="a2"/>
    <w:rsid w:val="006F1D8A"/>
    <w:pPr>
      <w:numPr>
        <w:numId w:val="14"/>
      </w:numPr>
    </w:pPr>
  </w:style>
  <w:style w:type="numbering" w:customStyle="1" w:styleId="WW8Num20">
    <w:name w:val="WW8Num20"/>
    <w:basedOn w:val="a2"/>
    <w:rsid w:val="006F1D8A"/>
    <w:pPr>
      <w:numPr>
        <w:numId w:val="15"/>
      </w:numPr>
    </w:pPr>
  </w:style>
  <w:style w:type="numbering" w:customStyle="1" w:styleId="WW8Num37">
    <w:name w:val="WW8Num37"/>
    <w:basedOn w:val="a2"/>
    <w:rsid w:val="006F1D8A"/>
    <w:pPr>
      <w:numPr>
        <w:numId w:val="16"/>
      </w:numPr>
    </w:pPr>
  </w:style>
  <w:style w:type="numbering" w:customStyle="1" w:styleId="WW8Num27">
    <w:name w:val="WW8Num27"/>
    <w:basedOn w:val="a2"/>
    <w:rsid w:val="006F1D8A"/>
    <w:pPr>
      <w:numPr>
        <w:numId w:val="17"/>
      </w:numPr>
    </w:pPr>
  </w:style>
  <w:style w:type="paragraph" w:styleId="22">
    <w:name w:val="Body Text Indent 2"/>
    <w:basedOn w:val="a"/>
    <w:link w:val="23"/>
    <w:rsid w:val="006F1D8A"/>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6F1D8A"/>
    <w:rPr>
      <w:rFonts w:ascii="Times New Roman" w:eastAsia="Times New Roman" w:hAnsi="Times New Roman" w:cs="Times New Roman"/>
      <w:sz w:val="20"/>
      <w:szCs w:val="20"/>
      <w:lang w:val="ru-RU"/>
    </w:rPr>
  </w:style>
  <w:style w:type="paragraph" w:customStyle="1" w:styleId="15">
    <w:name w:val="Нижний колонтитул1"/>
    <w:basedOn w:val="Standard"/>
    <w:rsid w:val="006F1D8A"/>
    <w:pPr>
      <w:tabs>
        <w:tab w:val="center" w:pos="4677"/>
        <w:tab w:val="right" w:pos="9355"/>
      </w:tabs>
    </w:pPr>
  </w:style>
  <w:style w:type="paragraph" w:customStyle="1" w:styleId="Textbodyindent">
    <w:name w:val="Text body indent"/>
    <w:basedOn w:val="Standard"/>
    <w:rsid w:val="006F1D8A"/>
    <w:pPr>
      <w:shd w:val="clear" w:color="auto" w:fill="FFFFFF"/>
      <w:spacing w:line="360" w:lineRule="auto"/>
      <w:ind w:right="29" w:firstLine="709"/>
      <w:jc w:val="both"/>
    </w:pPr>
    <w:rPr>
      <w:rFonts w:cs="Arial"/>
      <w:color w:val="000000"/>
      <w:spacing w:val="-8"/>
    </w:rPr>
  </w:style>
  <w:style w:type="numbering" w:customStyle="1" w:styleId="WW8Num4">
    <w:name w:val="WW8Num4"/>
    <w:basedOn w:val="a2"/>
    <w:rsid w:val="006F1D8A"/>
    <w:pPr>
      <w:numPr>
        <w:numId w:val="18"/>
      </w:numPr>
    </w:pPr>
  </w:style>
  <w:style w:type="numbering" w:customStyle="1" w:styleId="WW8Num51">
    <w:name w:val="WW8Num51"/>
    <w:basedOn w:val="a2"/>
    <w:rsid w:val="006F1D8A"/>
    <w:pPr>
      <w:numPr>
        <w:numId w:val="19"/>
      </w:numPr>
    </w:pPr>
  </w:style>
  <w:style w:type="numbering" w:customStyle="1" w:styleId="WW8Num56">
    <w:name w:val="WW8Num56"/>
    <w:basedOn w:val="a2"/>
    <w:rsid w:val="006F1D8A"/>
    <w:pPr>
      <w:numPr>
        <w:numId w:val="20"/>
      </w:numPr>
    </w:pPr>
  </w:style>
  <w:style w:type="numbering" w:customStyle="1" w:styleId="WW8Num34">
    <w:name w:val="WW8Num34"/>
    <w:basedOn w:val="a2"/>
    <w:rsid w:val="006F1D8A"/>
    <w:pPr>
      <w:numPr>
        <w:numId w:val="21"/>
      </w:numPr>
    </w:pPr>
  </w:style>
  <w:style w:type="numbering" w:customStyle="1" w:styleId="WW8Num49">
    <w:name w:val="WW8Num49"/>
    <w:basedOn w:val="a2"/>
    <w:rsid w:val="006F1D8A"/>
    <w:pPr>
      <w:numPr>
        <w:numId w:val="22"/>
      </w:numPr>
    </w:pPr>
  </w:style>
  <w:style w:type="numbering" w:customStyle="1" w:styleId="WW8Num40">
    <w:name w:val="WW8Num40"/>
    <w:basedOn w:val="a2"/>
    <w:rsid w:val="006F1D8A"/>
    <w:pPr>
      <w:numPr>
        <w:numId w:val="23"/>
      </w:numPr>
    </w:pPr>
  </w:style>
  <w:style w:type="numbering" w:customStyle="1" w:styleId="WW8Num14">
    <w:name w:val="WW8Num14"/>
    <w:basedOn w:val="a2"/>
    <w:rsid w:val="006F1D8A"/>
    <w:pPr>
      <w:numPr>
        <w:numId w:val="24"/>
      </w:numPr>
    </w:pPr>
  </w:style>
  <w:style w:type="numbering" w:customStyle="1" w:styleId="WW8Num6">
    <w:name w:val="WW8Num6"/>
    <w:basedOn w:val="a2"/>
    <w:rsid w:val="006F1D8A"/>
    <w:pPr>
      <w:numPr>
        <w:numId w:val="25"/>
      </w:numPr>
    </w:pPr>
  </w:style>
  <w:style w:type="numbering" w:customStyle="1" w:styleId="WW8Num29">
    <w:name w:val="WW8Num29"/>
    <w:basedOn w:val="a2"/>
    <w:rsid w:val="006F1D8A"/>
    <w:pPr>
      <w:numPr>
        <w:numId w:val="26"/>
      </w:numPr>
    </w:pPr>
  </w:style>
  <w:style w:type="numbering" w:customStyle="1" w:styleId="WW8Num10">
    <w:name w:val="WW8Num10"/>
    <w:basedOn w:val="a2"/>
    <w:rsid w:val="006F1D8A"/>
    <w:pPr>
      <w:numPr>
        <w:numId w:val="27"/>
      </w:numPr>
    </w:pPr>
  </w:style>
  <w:style w:type="numbering" w:customStyle="1" w:styleId="WW8Num47">
    <w:name w:val="WW8Num47"/>
    <w:basedOn w:val="a2"/>
    <w:rsid w:val="006F1D8A"/>
    <w:pPr>
      <w:numPr>
        <w:numId w:val="28"/>
      </w:numPr>
    </w:pPr>
  </w:style>
  <w:style w:type="paragraph" w:customStyle="1" w:styleId="TableContents">
    <w:name w:val="Table Contents"/>
    <w:basedOn w:val="Standard"/>
    <w:rsid w:val="006F1D8A"/>
    <w:pPr>
      <w:suppressLineNumbers/>
    </w:pPr>
  </w:style>
  <w:style w:type="paragraph" w:customStyle="1" w:styleId="16">
    <w:name w:val="Маркированный список 1"/>
    <w:basedOn w:val="a"/>
    <w:rsid w:val="006F1D8A"/>
    <w:pPr>
      <w:tabs>
        <w:tab w:val="num" w:pos="1080"/>
      </w:tabs>
      <w:spacing w:line="360" w:lineRule="auto"/>
      <w:ind w:left="1080" w:hanging="360"/>
      <w:jc w:val="both"/>
    </w:pPr>
    <w:rPr>
      <w:rFonts w:ascii="Arial" w:eastAsia="Times New Roman" w:hAnsi="Arial" w:cs="Arial"/>
    </w:rPr>
  </w:style>
  <w:style w:type="paragraph" w:customStyle="1" w:styleId="Textbody">
    <w:name w:val="Text body"/>
    <w:basedOn w:val="Standard"/>
    <w:rsid w:val="006F1D8A"/>
    <w:pPr>
      <w:spacing w:after="120"/>
    </w:pPr>
  </w:style>
  <w:style w:type="numbering" w:customStyle="1" w:styleId="WW8Num8">
    <w:name w:val="WW8Num8"/>
    <w:basedOn w:val="a2"/>
    <w:rsid w:val="006F1D8A"/>
    <w:pPr>
      <w:numPr>
        <w:numId w:val="29"/>
      </w:numPr>
    </w:pPr>
  </w:style>
  <w:style w:type="numbering" w:customStyle="1" w:styleId="WW8Num57">
    <w:name w:val="WW8Num57"/>
    <w:basedOn w:val="a2"/>
    <w:rsid w:val="006F1D8A"/>
    <w:pPr>
      <w:numPr>
        <w:numId w:val="30"/>
      </w:numPr>
    </w:pPr>
  </w:style>
  <w:style w:type="numbering" w:customStyle="1" w:styleId="WW8Num18">
    <w:name w:val="WW8Num18"/>
    <w:basedOn w:val="a2"/>
    <w:rsid w:val="006F1D8A"/>
    <w:pPr>
      <w:numPr>
        <w:numId w:val="31"/>
      </w:numPr>
    </w:pPr>
  </w:style>
  <w:style w:type="numbering" w:customStyle="1" w:styleId="WW8Num38">
    <w:name w:val="WW8Num38"/>
    <w:basedOn w:val="a2"/>
    <w:rsid w:val="006F1D8A"/>
    <w:pPr>
      <w:numPr>
        <w:numId w:val="32"/>
      </w:numPr>
    </w:pPr>
  </w:style>
  <w:style w:type="numbering" w:customStyle="1" w:styleId="WW8Num44">
    <w:name w:val="WW8Num44"/>
    <w:basedOn w:val="a2"/>
    <w:rsid w:val="006F1D8A"/>
    <w:pPr>
      <w:numPr>
        <w:numId w:val="33"/>
      </w:numPr>
    </w:pPr>
  </w:style>
  <w:style w:type="numbering" w:customStyle="1" w:styleId="WW8Num24">
    <w:name w:val="WW8Num24"/>
    <w:basedOn w:val="a2"/>
    <w:rsid w:val="006F1D8A"/>
    <w:pPr>
      <w:numPr>
        <w:numId w:val="34"/>
      </w:numPr>
    </w:pPr>
  </w:style>
  <w:style w:type="numbering" w:customStyle="1" w:styleId="WW8Num23">
    <w:name w:val="WW8Num23"/>
    <w:basedOn w:val="a2"/>
    <w:rsid w:val="006F1D8A"/>
    <w:pPr>
      <w:numPr>
        <w:numId w:val="35"/>
      </w:numPr>
    </w:pPr>
  </w:style>
  <w:style w:type="numbering" w:customStyle="1" w:styleId="WW8Num55">
    <w:name w:val="WW8Num55"/>
    <w:basedOn w:val="a2"/>
    <w:rsid w:val="006F1D8A"/>
    <w:pPr>
      <w:numPr>
        <w:numId w:val="36"/>
      </w:numPr>
    </w:pPr>
  </w:style>
  <w:style w:type="numbering" w:customStyle="1" w:styleId="WW8Num59">
    <w:name w:val="WW8Num59"/>
    <w:basedOn w:val="a2"/>
    <w:rsid w:val="006F1D8A"/>
    <w:pPr>
      <w:numPr>
        <w:numId w:val="37"/>
      </w:numPr>
    </w:pPr>
  </w:style>
  <w:style w:type="numbering" w:customStyle="1" w:styleId="WW8Num5">
    <w:name w:val="WW8Num5"/>
    <w:basedOn w:val="a2"/>
    <w:rsid w:val="006F1D8A"/>
    <w:pPr>
      <w:numPr>
        <w:numId w:val="38"/>
      </w:numPr>
    </w:pPr>
  </w:style>
  <w:style w:type="numbering" w:customStyle="1" w:styleId="WW8Num53">
    <w:name w:val="WW8Num53"/>
    <w:basedOn w:val="a2"/>
    <w:rsid w:val="006F1D8A"/>
    <w:pPr>
      <w:numPr>
        <w:numId w:val="39"/>
      </w:numPr>
    </w:pPr>
  </w:style>
  <w:style w:type="numbering" w:customStyle="1" w:styleId="WW8Num35">
    <w:name w:val="WW8Num35"/>
    <w:basedOn w:val="a2"/>
    <w:rsid w:val="006F1D8A"/>
    <w:pPr>
      <w:numPr>
        <w:numId w:val="40"/>
      </w:numPr>
    </w:pPr>
  </w:style>
  <w:style w:type="numbering" w:customStyle="1" w:styleId="WW8Num11">
    <w:name w:val="WW8Num11"/>
    <w:basedOn w:val="a2"/>
    <w:rsid w:val="006F1D8A"/>
    <w:pPr>
      <w:numPr>
        <w:numId w:val="41"/>
      </w:numPr>
    </w:pPr>
  </w:style>
  <w:style w:type="numbering" w:customStyle="1" w:styleId="WW8Num13">
    <w:name w:val="WW8Num13"/>
    <w:basedOn w:val="a2"/>
    <w:rsid w:val="006F1D8A"/>
    <w:pPr>
      <w:numPr>
        <w:numId w:val="42"/>
      </w:numPr>
    </w:pPr>
  </w:style>
  <w:style w:type="numbering" w:customStyle="1" w:styleId="WW8Num22">
    <w:name w:val="WW8Num22"/>
    <w:basedOn w:val="a2"/>
    <w:rsid w:val="006F1D8A"/>
    <w:pPr>
      <w:numPr>
        <w:numId w:val="43"/>
      </w:numPr>
    </w:pPr>
  </w:style>
  <w:style w:type="numbering" w:customStyle="1" w:styleId="WW8Num41">
    <w:name w:val="WW8Num41"/>
    <w:basedOn w:val="a2"/>
    <w:rsid w:val="006F1D8A"/>
    <w:pPr>
      <w:numPr>
        <w:numId w:val="44"/>
      </w:numPr>
    </w:pPr>
  </w:style>
  <w:style w:type="numbering" w:customStyle="1" w:styleId="WW8Num50">
    <w:name w:val="WW8Num50"/>
    <w:basedOn w:val="a2"/>
    <w:rsid w:val="006F1D8A"/>
    <w:pPr>
      <w:numPr>
        <w:numId w:val="45"/>
      </w:numPr>
    </w:pPr>
  </w:style>
  <w:style w:type="numbering" w:customStyle="1" w:styleId="WW8Num54">
    <w:name w:val="WW8Num54"/>
    <w:basedOn w:val="a2"/>
    <w:rsid w:val="006F1D8A"/>
    <w:pPr>
      <w:numPr>
        <w:numId w:val="46"/>
      </w:numPr>
    </w:pPr>
  </w:style>
  <w:style w:type="paragraph" w:customStyle="1" w:styleId="17">
    <w:name w:val="Верхний колонтитул1"/>
    <w:basedOn w:val="Standard"/>
    <w:rsid w:val="006F1D8A"/>
    <w:pPr>
      <w:tabs>
        <w:tab w:val="center" w:pos="4677"/>
        <w:tab w:val="right" w:pos="9355"/>
      </w:tabs>
    </w:pPr>
  </w:style>
  <w:style w:type="paragraph" w:customStyle="1" w:styleId="610">
    <w:name w:val="Заголовок 61"/>
    <w:basedOn w:val="Standard"/>
    <w:next w:val="Standard"/>
    <w:rsid w:val="006F1D8A"/>
    <w:pPr>
      <w:spacing w:before="240" w:after="60"/>
      <w:outlineLvl w:val="5"/>
    </w:pPr>
    <w:rPr>
      <w:b/>
      <w:bCs/>
      <w:sz w:val="22"/>
      <w:szCs w:val="22"/>
    </w:rPr>
  </w:style>
  <w:style w:type="character" w:customStyle="1" w:styleId="18">
    <w:name w:val="Номер страницы1"/>
    <w:basedOn w:val="a0"/>
    <w:rsid w:val="006F1D8A"/>
  </w:style>
  <w:style w:type="numbering" w:customStyle="1" w:styleId="WW8Num12">
    <w:name w:val="WW8Num12"/>
    <w:basedOn w:val="a2"/>
    <w:rsid w:val="006F1D8A"/>
    <w:pPr>
      <w:numPr>
        <w:numId w:val="47"/>
      </w:numPr>
    </w:pPr>
  </w:style>
  <w:style w:type="character" w:customStyle="1" w:styleId="aff2">
    <w:name w:val="Название объекта Знак"/>
    <w:aliases w:val=" Знак Знак,Знак Знак, Знак1 Знак,Знак1 Знак"/>
    <w:link w:val="aff1"/>
    <w:rsid w:val="006F1D8A"/>
    <w:rPr>
      <w:rFonts w:ascii="Times New Roman" w:eastAsia="Times New Roman" w:hAnsi="Times New Roman" w:cs="Times New Roman"/>
      <w:sz w:val="28"/>
      <w:szCs w:val="20"/>
      <w:lang w:val="ru-RU"/>
    </w:rPr>
  </w:style>
  <w:style w:type="paragraph" w:styleId="24">
    <w:name w:val="Body Text 2"/>
    <w:basedOn w:val="a"/>
    <w:link w:val="25"/>
    <w:unhideWhenUsed/>
    <w:rsid w:val="006F1D8A"/>
    <w:pPr>
      <w:spacing w:after="120" w:line="480" w:lineRule="auto"/>
    </w:pPr>
    <w:rPr>
      <w:rFonts w:ascii="Calibri" w:eastAsia="Times New Roman" w:hAnsi="Calibri" w:cs="Times New Roman"/>
      <w:sz w:val="22"/>
      <w:szCs w:val="22"/>
    </w:rPr>
  </w:style>
  <w:style w:type="character" w:customStyle="1" w:styleId="25">
    <w:name w:val="Основной текст 2 Знак"/>
    <w:basedOn w:val="a0"/>
    <w:link w:val="24"/>
    <w:rsid w:val="006F1D8A"/>
    <w:rPr>
      <w:rFonts w:ascii="Calibri" w:eastAsia="Times New Roman" w:hAnsi="Calibri" w:cs="Times New Roman"/>
      <w:sz w:val="22"/>
      <w:szCs w:val="22"/>
      <w:lang w:val="ru-RU"/>
    </w:rPr>
  </w:style>
  <w:style w:type="paragraph" w:styleId="aff3">
    <w:name w:val="Document Map"/>
    <w:basedOn w:val="a"/>
    <w:link w:val="aff4"/>
    <w:uiPriority w:val="99"/>
    <w:semiHidden/>
    <w:unhideWhenUsed/>
    <w:rsid w:val="007B47A0"/>
    <w:rPr>
      <w:rFonts w:ascii="Tahoma" w:hAnsi="Tahoma" w:cs="Tahoma"/>
      <w:sz w:val="16"/>
      <w:szCs w:val="16"/>
    </w:rPr>
  </w:style>
  <w:style w:type="character" w:customStyle="1" w:styleId="aff4">
    <w:name w:val="Схема документа Знак"/>
    <w:basedOn w:val="a0"/>
    <w:link w:val="aff3"/>
    <w:uiPriority w:val="99"/>
    <w:semiHidden/>
    <w:rsid w:val="007B47A0"/>
    <w:rPr>
      <w:rFonts w:ascii="Tahoma" w:hAnsi="Tahoma" w:cs="Tahoma"/>
      <w:sz w:val="16"/>
      <w:szCs w:val="16"/>
      <w:lang w:val="ru-RU"/>
    </w:rPr>
  </w:style>
  <w:style w:type="character" w:styleId="aff5">
    <w:name w:val="Strong"/>
    <w:basedOn w:val="a0"/>
    <w:uiPriority w:val="22"/>
    <w:qFormat/>
    <w:rsid w:val="00D36671"/>
    <w:rPr>
      <w:b/>
      <w:bCs/>
    </w:rPr>
  </w:style>
  <w:style w:type="character" w:customStyle="1" w:styleId="af0">
    <w:name w:val="Без интервала Знак"/>
    <w:basedOn w:val="a0"/>
    <w:link w:val="af"/>
    <w:uiPriority w:val="1"/>
    <w:rsid w:val="007068A9"/>
    <w:rPr>
      <w:rFonts w:ascii="Calibri" w:eastAsia="Times New Roman" w:hAnsi="Calibri" w:cs="Times New Roman"/>
      <w:sz w:val="22"/>
      <w:szCs w:val="22"/>
      <w:lang w:val="ru-RU"/>
    </w:rPr>
  </w:style>
  <w:style w:type="paragraph" w:customStyle="1" w:styleId="Default">
    <w:name w:val="Default"/>
    <w:uiPriority w:val="99"/>
    <w:rsid w:val="007B7747"/>
    <w:pPr>
      <w:autoSpaceDE w:val="0"/>
      <w:autoSpaceDN w:val="0"/>
      <w:adjustRightInd w:val="0"/>
    </w:pPr>
    <w:rPr>
      <w:rFonts w:ascii="Times New Roman" w:eastAsiaTheme="minorHAnsi" w:hAnsi="Times New Roman" w:cs="Times New Roman"/>
      <w:color w:val="000000"/>
      <w:lang w:val="ru-RU" w:eastAsia="en-US"/>
    </w:rPr>
  </w:style>
  <w:style w:type="paragraph" w:customStyle="1" w:styleId="FORMATTEXT">
    <w:name w:val=".FORMATTEXT"/>
    <w:uiPriority w:val="99"/>
    <w:rsid w:val="007B7747"/>
    <w:pPr>
      <w:widowControl w:val="0"/>
      <w:autoSpaceDE w:val="0"/>
      <w:autoSpaceDN w:val="0"/>
      <w:adjustRightInd w:val="0"/>
    </w:pPr>
    <w:rPr>
      <w:rFonts w:ascii="Times New Roman" w:eastAsia="Times New Roman" w:hAnsi="Times New Roman" w:cs="Times New Roman"/>
      <w:lang w:val="ru-RU"/>
    </w:rPr>
  </w:style>
  <w:style w:type="paragraph" w:customStyle="1" w:styleId="HEADERTEXT">
    <w:name w:val=".HEADERTEXT"/>
    <w:uiPriority w:val="99"/>
    <w:rsid w:val="007B7747"/>
    <w:pPr>
      <w:widowControl w:val="0"/>
      <w:autoSpaceDE w:val="0"/>
      <w:autoSpaceDN w:val="0"/>
      <w:adjustRightInd w:val="0"/>
    </w:pPr>
    <w:rPr>
      <w:rFonts w:ascii="Arial" w:eastAsia="Times New Roman" w:hAnsi="Arial" w:cs="Arial"/>
      <w:color w:val="2B4279"/>
      <w:sz w:val="22"/>
      <w:szCs w:val="22"/>
      <w:lang w:val="ru-RU"/>
    </w:rPr>
  </w:style>
  <w:style w:type="character" w:customStyle="1" w:styleId="italic">
    <w:name w:val="italic"/>
    <w:basedOn w:val="a0"/>
    <w:rsid w:val="007B7747"/>
  </w:style>
  <w:style w:type="character" w:styleId="aff6">
    <w:name w:val="Placeholder Text"/>
    <w:basedOn w:val="a0"/>
    <w:uiPriority w:val="99"/>
    <w:semiHidden/>
    <w:rsid w:val="007B7747"/>
    <w:rPr>
      <w:color w:val="808080"/>
    </w:rPr>
  </w:style>
  <w:style w:type="paragraph" w:customStyle="1" w:styleId="aff7">
    <w:name w:val="ОснТекст"/>
    <w:basedOn w:val="a"/>
    <w:link w:val="aff8"/>
    <w:qFormat/>
    <w:rsid w:val="007B7747"/>
    <w:pPr>
      <w:spacing w:after="200" w:line="276" w:lineRule="auto"/>
      <w:ind w:firstLine="540"/>
      <w:jc w:val="both"/>
    </w:pPr>
    <w:rPr>
      <w:rFonts w:ascii="Times New Roman" w:eastAsia="Calibri" w:hAnsi="Times New Roman" w:cs="Times New Roman"/>
      <w:lang w:eastAsia="en-US"/>
    </w:rPr>
  </w:style>
  <w:style w:type="character" w:customStyle="1" w:styleId="aff8">
    <w:name w:val="ОснТекст Знак"/>
    <w:basedOn w:val="a0"/>
    <w:link w:val="aff7"/>
    <w:rsid w:val="007B7747"/>
    <w:rPr>
      <w:rFonts w:ascii="Times New Roman" w:eastAsia="Calibri" w:hAnsi="Times New Roman" w:cs="Times New Roman"/>
      <w:lang w:val="ru-RU" w:eastAsia="en-US"/>
    </w:rPr>
  </w:style>
  <w:style w:type="paragraph" w:customStyle="1" w:styleId="aff9">
    <w:name w:val="ТАБЛИЦЫ"/>
    <w:basedOn w:val="af"/>
    <w:link w:val="affa"/>
    <w:qFormat/>
    <w:rsid w:val="007B7747"/>
    <w:pPr>
      <w:jc w:val="center"/>
    </w:pPr>
    <w:rPr>
      <w:rFonts w:ascii="Times New Roman" w:eastAsia="Calibri" w:hAnsi="Times New Roman"/>
      <w:sz w:val="20"/>
      <w:szCs w:val="20"/>
      <w:lang w:eastAsia="en-US"/>
    </w:rPr>
  </w:style>
  <w:style w:type="character" w:customStyle="1" w:styleId="affa">
    <w:name w:val="ТАБЛИЦЫ Знак"/>
    <w:basedOn w:val="a0"/>
    <w:link w:val="aff9"/>
    <w:rsid w:val="007B7747"/>
    <w:rPr>
      <w:rFonts w:ascii="Times New Roman" w:eastAsia="Calibri" w:hAnsi="Times New Roman" w:cs="Times New Roman"/>
      <w:sz w:val="20"/>
      <w:szCs w:val="20"/>
      <w:lang w:val="ru-RU" w:eastAsia="en-US"/>
    </w:rPr>
  </w:style>
  <w:style w:type="character" w:customStyle="1" w:styleId="91">
    <w:name w:val="Основной текст + 9"/>
    <w:aliases w:val="5 pt6,Полужирный1"/>
    <w:basedOn w:val="a0"/>
    <w:uiPriority w:val="99"/>
    <w:rsid w:val="007B7747"/>
    <w:rPr>
      <w:rFonts w:ascii="Times New Roman" w:hAnsi="Times New Roman" w:cs="Times New Roman"/>
      <w:b/>
      <w:bCs/>
      <w:sz w:val="19"/>
      <w:szCs w:val="19"/>
      <w:shd w:val="clear" w:color="auto" w:fill="FFFFFF"/>
    </w:rPr>
  </w:style>
  <w:style w:type="character" w:customStyle="1" w:styleId="92">
    <w:name w:val="Основной текст + 92"/>
    <w:aliases w:val="5 pt5"/>
    <w:basedOn w:val="a0"/>
    <w:uiPriority w:val="99"/>
    <w:rsid w:val="007B7747"/>
    <w:rPr>
      <w:rFonts w:ascii="Times New Roman" w:hAnsi="Times New Roman" w:cs="Times New Roman"/>
      <w:sz w:val="19"/>
      <w:szCs w:val="19"/>
      <w:shd w:val="clear" w:color="auto" w:fill="FFFFFF"/>
    </w:rPr>
  </w:style>
  <w:style w:type="paragraph" w:customStyle="1" w:styleId="Style10">
    <w:name w:val="Style10"/>
    <w:basedOn w:val="a"/>
    <w:uiPriority w:val="99"/>
    <w:rsid w:val="005E4081"/>
    <w:pPr>
      <w:widowControl w:val="0"/>
      <w:autoSpaceDE w:val="0"/>
      <w:autoSpaceDN w:val="0"/>
      <w:adjustRightInd w:val="0"/>
    </w:pPr>
    <w:rPr>
      <w:rFonts w:ascii="Times New Roman" w:eastAsia="Times New Roman" w:hAnsi="Times New Roman" w:cs="Times New Roman"/>
    </w:rPr>
  </w:style>
  <w:style w:type="paragraph" w:customStyle="1" w:styleId="Style4">
    <w:name w:val="Style4"/>
    <w:basedOn w:val="a"/>
    <w:uiPriority w:val="99"/>
    <w:rsid w:val="005E4081"/>
    <w:pPr>
      <w:widowControl w:val="0"/>
      <w:autoSpaceDE w:val="0"/>
      <w:autoSpaceDN w:val="0"/>
      <w:adjustRightInd w:val="0"/>
      <w:spacing w:line="245" w:lineRule="exact"/>
      <w:jc w:val="center"/>
    </w:pPr>
    <w:rPr>
      <w:rFonts w:ascii="Times New Roman" w:eastAsia="Times New Roman" w:hAnsi="Times New Roman" w:cs="Times New Roman"/>
    </w:rPr>
  </w:style>
  <w:style w:type="character" w:customStyle="1" w:styleId="FontStyle14">
    <w:name w:val="Font Style14"/>
    <w:basedOn w:val="a0"/>
    <w:uiPriority w:val="99"/>
    <w:rsid w:val="00B906DF"/>
    <w:rPr>
      <w:rFonts w:ascii="Times New Roman" w:hAnsi="Times New Roman" w:cs="Times New Roman"/>
      <w:i/>
      <w:iCs/>
      <w:sz w:val="70"/>
      <w:szCs w:val="70"/>
    </w:rPr>
  </w:style>
  <w:style w:type="paragraph" w:customStyle="1" w:styleId="Style7">
    <w:name w:val="Style7"/>
    <w:basedOn w:val="a"/>
    <w:uiPriority w:val="99"/>
    <w:rsid w:val="00B906DF"/>
    <w:pPr>
      <w:widowControl w:val="0"/>
      <w:autoSpaceDE w:val="0"/>
      <w:autoSpaceDN w:val="0"/>
      <w:adjustRightInd w:val="0"/>
      <w:spacing w:line="259" w:lineRule="exact"/>
      <w:jc w:val="center"/>
    </w:pPr>
    <w:rPr>
      <w:rFonts w:ascii="Times New Roman" w:eastAsia="Times New Roman" w:hAnsi="Times New Roman" w:cs="Times New Roman"/>
    </w:rPr>
  </w:style>
  <w:style w:type="character" w:customStyle="1" w:styleId="FontStyle11">
    <w:name w:val="Font Style11"/>
    <w:basedOn w:val="a0"/>
    <w:uiPriority w:val="99"/>
    <w:rsid w:val="00B906DF"/>
    <w:rPr>
      <w:rFonts w:ascii="Times New Roman" w:hAnsi="Times New Roman" w:cs="Times New Roman"/>
      <w:spacing w:val="30"/>
      <w:sz w:val="12"/>
      <w:szCs w:val="12"/>
    </w:rPr>
  </w:style>
  <w:style w:type="character" w:customStyle="1" w:styleId="FontStyle12">
    <w:name w:val="Font Style12"/>
    <w:basedOn w:val="a0"/>
    <w:uiPriority w:val="99"/>
    <w:rsid w:val="00B906DF"/>
    <w:rPr>
      <w:rFonts w:ascii="Times New Roman" w:hAnsi="Times New Roman" w:cs="Times New Roman"/>
      <w:sz w:val="22"/>
      <w:szCs w:val="22"/>
    </w:rPr>
  </w:style>
  <w:style w:type="paragraph" w:customStyle="1" w:styleId="Style6">
    <w:name w:val="Style6"/>
    <w:basedOn w:val="a"/>
    <w:uiPriority w:val="99"/>
    <w:rsid w:val="00B906DF"/>
    <w:pPr>
      <w:widowControl w:val="0"/>
      <w:autoSpaceDE w:val="0"/>
      <w:autoSpaceDN w:val="0"/>
      <w:adjustRightInd w:val="0"/>
    </w:pPr>
    <w:rPr>
      <w:rFonts w:ascii="Times New Roman" w:eastAsia="Times New Roman" w:hAnsi="Times New Roman" w:cs="Times New Roman"/>
    </w:rPr>
  </w:style>
  <w:style w:type="paragraph" w:customStyle="1" w:styleId="Style8">
    <w:name w:val="Style8"/>
    <w:basedOn w:val="a"/>
    <w:uiPriority w:val="99"/>
    <w:rsid w:val="00B906DF"/>
    <w:pPr>
      <w:widowControl w:val="0"/>
      <w:autoSpaceDE w:val="0"/>
      <w:autoSpaceDN w:val="0"/>
      <w:adjustRightInd w:val="0"/>
    </w:pPr>
    <w:rPr>
      <w:rFonts w:ascii="Times New Roman" w:eastAsia="Times New Roman" w:hAnsi="Times New Roman" w:cs="Times New Roman"/>
    </w:rPr>
  </w:style>
  <w:style w:type="paragraph" w:customStyle="1" w:styleId="S">
    <w:name w:val="S_Обычный"/>
    <w:basedOn w:val="a"/>
    <w:link w:val="S0"/>
    <w:qFormat/>
    <w:rsid w:val="00B80B30"/>
    <w:pPr>
      <w:spacing w:line="360" w:lineRule="auto"/>
      <w:ind w:firstLine="709"/>
      <w:jc w:val="both"/>
    </w:pPr>
    <w:rPr>
      <w:rFonts w:ascii="Times New Roman" w:eastAsia="Times New Roman" w:hAnsi="Times New Roman" w:cs="Times New Roman"/>
    </w:rPr>
  </w:style>
  <w:style w:type="character" w:customStyle="1" w:styleId="S0">
    <w:name w:val="S_Обычный Знак"/>
    <w:basedOn w:val="a0"/>
    <w:link w:val="S"/>
    <w:locked/>
    <w:rsid w:val="00B80B30"/>
    <w:rPr>
      <w:rFonts w:ascii="Times New Roman" w:eastAsia="Times New Roman" w:hAnsi="Times New Roman" w:cs="Times New Roman"/>
      <w:lang w:val="ru-RU"/>
    </w:rPr>
  </w:style>
  <w:style w:type="character" w:styleId="affb">
    <w:name w:val="Emphasis"/>
    <w:basedOn w:val="a0"/>
    <w:uiPriority w:val="20"/>
    <w:qFormat/>
    <w:rsid w:val="00923B86"/>
    <w:rPr>
      <w:i/>
      <w:iCs/>
    </w:rPr>
  </w:style>
  <w:style w:type="character" w:customStyle="1" w:styleId="19">
    <w:name w:val="Основной текст Знак1"/>
    <w:basedOn w:val="a0"/>
    <w:uiPriority w:val="99"/>
    <w:rsid w:val="00C34BE3"/>
    <w:rPr>
      <w:rFonts w:ascii="Times New Roman" w:eastAsia="Times New Roman" w:hAnsi="Times New Roman" w:cs="Times New Roman"/>
      <w:spacing w:val="0"/>
      <w:sz w:val="17"/>
      <w:u w:val="none"/>
      <w:lang w:val="ru-RU"/>
    </w:rPr>
  </w:style>
  <w:style w:type="character" w:customStyle="1" w:styleId="af5">
    <w:name w:val="Обычный (веб)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веб)3 Знак"/>
    <w:link w:val="af4"/>
    <w:rsid w:val="00066840"/>
    <w:rPr>
      <w:rFonts w:ascii="Times New Roman" w:eastAsia="Times New Roman" w:hAnsi="Times New Roman" w:cs="Times New Roman"/>
      <w:lang w:val="ru-RU"/>
    </w:rPr>
  </w:style>
  <w:style w:type="character" w:customStyle="1" w:styleId="a9">
    <w:name w:val="Абзац списка Знак"/>
    <w:link w:val="a8"/>
    <w:uiPriority w:val="34"/>
    <w:locked/>
    <w:rsid w:val="00066840"/>
    <w:rPr>
      <w:lang w:val="ru-RU"/>
    </w:rPr>
  </w:style>
  <w:style w:type="character" w:customStyle="1" w:styleId="RTFNum21">
    <w:name w:val="RTF_Num 2 1"/>
    <w:rsid w:val="00066840"/>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fc">
    <w:name w:val="МГП Обычный"/>
    <w:basedOn w:val="a"/>
    <w:link w:val="affd"/>
    <w:qFormat/>
    <w:rsid w:val="004A6077"/>
    <w:pPr>
      <w:ind w:left="113" w:firstLine="851"/>
      <w:jc w:val="both"/>
    </w:pPr>
    <w:rPr>
      <w:rFonts w:ascii="Times New Roman" w:eastAsia="Times New Roman" w:hAnsi="Times New Roman" w:cs="Times New Roman"/>
      <w:color w:val="000000"/>
      <w:sz w:val="28"/>
      <w:szCs w:val="28"/>
      <w:lang w:eastAsia="en-US"/>
    </w:rPr>
  </w:style>
  <w:style w:type="character" w:customStyle="1" w:styleId="affd">
    <w:name w:val="МГП Обычный Знак"/>
    <w:basedOn w:val="a0"/>
    <w:link w:val="affc"/>
    <w:rsid w:val="004A6077"/>
    <w:rPr>
      <w:rFonts w:ascii="Times New Roman" w:eastAsia="Times New Roman" w:hAnsi="Times New Roman" w:cs="Times New Roman"/>
      <w:color w:val="000000"/>
      <w:sz w:val="28"/>
      <w:szCs w:val="28"/>
      <w:lang w:val="ru-RU" w:eastAsia="en-US"/>
    </w:rPr>
  </w:style>
  <w:style w:type="character" w:customStyle="1" w:styleId="71">
    <w:name w:val="Основной текст (7)_"/>
    <w:basedOn w:val="a0"/>
    <w:link w:val="72"/>
    <w:rsid w:val="004A6077"/>
    <w:rPr>
      <w:rFonts w:ascii="Times New Roman" w:eastAsia="Times New Roman" w:hAnsi="Times New Roman" w:cs="Times New Roman"/>
      <w:sz w:val="21"/>
      <w:szCs w:val="21"/>
      <w:shd w:val="clear" w:color="auto" w:fill="FFFFFF"/>
    </w:rPr>
  </w:style>
  <w:style w:type="character" w:customStyle="1" w:styleId="93">
    <w:name w:val="Основной текст (9)_"/>
    <w:basedOn w:val="a0"/>
    <w:link w:val="94"/>
    <w:uiPriority w:val="99"/>
    <w:rsid w:val="004A6077"/>
    <w:rPr>
      <w:rFonts w:ascii="Times New Roman" w:eastAsia="Times New Roman" w:hAnsi="Times New Roman" w:cs="Times New Roman"/>
      <w:shd w:val="clear" w:color="auto" w:fill="FFFFFF"/>
    </w:rPr>
  </w:style>
  <w:style w:type="paragraph" w:customStyle="1" w:styleId="72">
    <w:name w:val="Основной текст (7)"/>
    <w:basedOn w:val="a"/>
    <w:link w:val="71"/>
    <w:rsid w:val="004A6077"/>
    <w:pPr>
      <w:shd w:val="clear" w:color="auto" w:fill="FFFFFF"/>
      <w:spacing w:line="0" w:lineRule="atLeast"/>
    </w:pPr>
    <w:rPr>
      <w:rFonts w:ascii="Times New Roman" w:eastAsia="Times New Roman" w:hAnsi="Times New Roman" w:cs="Times New Roman"/>
      <w:sz w:val="21"/>
      <w:szCs w:val="21"/>
      <w:lang w:val="en-US"/>
    </w:rPr>
  </w:style>
  <w:style w:type="paragraph" w:customStyle="1" w:styleId="94">
    <w:name w:val="Основной текст (9)"/>
    <w:basedOn w:val="a"/>
    <w:link w:val="93"/>
    <w:uiPriority w:val="99"/>
    <w:rsid w:val="004A6077"/>
    <w:pPr>
      <w:shd w:val="clear" w:color="auto" w:fill="FFFFFF"/>
      <w:spacing w:line="0" w:lineRule="atLeast"/>
    </w:pPr>
    <w:rPr>
      <w:rFonts w:ascii="Times New Roman" w:eastAsia="Times New Roman" w:hAnsi="Times New Roman" w:cs="Times New Roman"/>
      <w:lang w:val="en-US"/>
    </w:rPr>
  </w:style>
  <w:style w:type="character" w:customStyle="1" w:styleId="80">
    <w:name w:val="Заголовок 8 Знак"/>
    <w:basedOn w:val="a0"/>
    <w:link w:val="8"/>
    <w:uiPriority w:val="9"/>
    <w:rsid w:val="00142925"/>
    <w:rPr>
      <w:rFonts w:asciiTheme="majorHAnsi" w:eastAsiaTheme="majorEastAsia" w:hAnsiTheme="majorHAnsi" w:cstheme="majorBidi"/>
      <w:color w:val="404040" w:themeColor="text1" w:themeTint="BF"/>
      <w:sz w:val="20"/>
      <w:szCs w:val="20"/>
      <w:lang w:val="ru-RU"/>
    </w:rPr>
  </w:style>
  <w:style w:type="paragraph" w:customStyle="1" w:styleId="211">
    <w:name w:val="Основной текст с отступом 21"/>
    <w:basedOn w:val="a"/>
    <w:rsid w:val="009448D6"/>
    <w:pPr>
      <w:suppressAutoHyphens/>
      <w:spacing w:after="120" w:line="480" w:lineRule="auto"/>
      <w:ind w:left="283"/>
    </w:pPr>
    <w:rPr>
      <w:rFonts w:ascii="Times New Roman" w:eastAsia="Times New Roman" w:hAnsi="Times New Roman" w:cs="Times New Roman"/>
      <w:lang w:eastAsia="ar-SA"/>
    </w:rPr>
  </w:style>
  <w:style w:type="paragraph" w:customStyle="1" w:styleId="73">
    <w:name w:val="7 МГП Таблица Нумерация"/>
    <w:basedOn w:val="a"/>
    <w:link w:val="74"/>
    <w:qFormat/>
    <w:rsid w:val="00E6038E"/>
    <w:rPr>
      <w:rFonts w:ascii="Times New Roman" w:eastAsia="Times New Roman" w:hAnsi="Times New Roman" w:cs="Times New Roman"/>
      <w:color w:val="000000"/>
      <w:sz w:val="28"/>
      <w:szCs w:val="28"/>
      <w:lang w:eastAsia="en-US"/>
    </w:rPr>
  </w:style>
  <w:style w:type="character" w:customStyle="1" w:styleId="74">
    <w:name w:val="7 МГП Таблица Нумерация Знак"/>
    <w:link w:val="73"/>
    <w:rsid w:val="00E6038E"/>
    <w:rPr>
      <w:rFonts w:ascii="Times New Roman" w:eastAsia="Times New Roman" w:hAnsi="Times New Roman" w:cs="Times New Roman"/>
      <w:color w:val="000000"/>
      <w:sz w:val="28"/>
      <w:szCs w:val="28"/>
      <w:lang w:val="ru-RU" w:eastAsia="en-US"/>
    </w:rPr>
  </w:style>
  <w:style w:type="paragraph" w:customStyle="1" w:styleId="1a">
    <w:name w:val="Без интервала1"/>
    <w:rsid w:val="00F245B3"/>
    <w:rPr>
      <w:rFonts w:ascii="Calibri" w:eastAsia="Times New Roman" w:hAnsi="Calibri" w:cs="Calibri"/>
      <w:sz w:val="22"/>
      <w:szCs w:val="22"/>
      <w:lang w:val="ru-RU"/>
    </w:rPr>
  </w:style>
  <w:style w:type="paragraph" w:customStyle="1" w:styleId="affe">
    <w:name w:val="Абзац"/>
    <w:basedOn w:val="a"/>
    <w:link w:val="afff"/>
    <w:qFormat/>
    <w:rsid w:val="002E547E"/>
    <w:pPr>
      <w:spacing w:before="120" w:after="60"/>
      <w:ind w:firstLine="567"/>
      <w:jc w:val="both"/>
    </w:pPr>
    <w:rPr>
      <w:rFonts w:ascii="Times New Roman" w:eastAsia="Times New Roman" w:hAnsi="Times New Roman" w:cs="Times New Roman"/>
    </w:rPr>
  </w:style>
  <w:style w:type="character" w:customStyle="1" w:styleId="afff">
    <w:name w:val="Абзац Знак"/>
    <w:link w:val="affe"/>
    <w:rsid w:val="002E547E"/>
    <w:rPr>
      <w:rFonts w:ascii="Times New Roman" w:eastAsia="Times New Roman" w:hAnsi="Times New Roman" w:cs="Times New Roman"/>
      <w:lang w:val="ru-RU"/>
    </w:rPr>
  </w:style>
  <w:style w:type="paragraph" w:styleId="afff0">
    <w:name w:val="List"/>
    <w:basedOn w:val="a"/>
    <w:uiPriority w:val="99"/>
    <w:semiHidden/>
    <w:unhideWhenUsed/>
    <w:rsid w:val="00A83210"/>
    <w:pPr>
      <w:ind w:left="283" w:hanging="283"/>
      <w:contextualSpacing/>
    </w:pPr>
  </w:style>
  <w:style w:type="paragraph" w:customStyle="1" w:styleId="afff1">
    <w:name w:val="Знак Знак Знак Знак Знак Знак Знак"/>
    <w:basedOn w:val="a"/>
    <w:rsid w:val="00F0634B"/>
    <w:pPr>
      <w:spacing w:after="160" w:line="240" w:lineRule="exact"/>
    </w:pPr>
    <w:rPr>
      <w:rFonts w:ascii="Verdana" w:eastAsia="Times New Roman" w:hAnsi="Verdana" w:cs="Verdana"/>
      <w:sz w:val="20"/>
      <w:szCs w:val="20"/>
      <w:lang w:val="en-US" w:eastAsia="en-US"/>
    </w:rPr>
  </w:style>
  <w:style w:type="paragraph" w:customStyle="1" w:styleId="formattext0">
    <w:name w:val="formattext"/>
    <w:basedOn w:val="a"/>
    <w:rsid w:val="00495B09"/>
    <w:pPr>
      <w:spacing w:before="100" w:beforeAutospacing="1" w:after="100" w:afterAutospacing="1"/>
    </w:pPr>
    <w:rPr>
      <w:rFonts w:ascii="Times New Roman" w:eastAsia="Times New Roman" w:hAnsi="Times New Roman" w:cs="Times New Roman"/>
    </w:rPr>
  </w:style>
  <w:style w:type="paragraph" w:customStyle="1" w:styleId="afff2">
    <w:name w:val="Заголок_схема"/>
    <w:basedOn w:val="1"/>
    <w:rsid w:val="00496900"/>
    <w:pPr>
      <w:keepLines/>
      <w:widowControl/>
      <w:spacing w:before="240" w:line="276" w:lineRule="auto"/>
      <w:jc w:val="both"/>
    </w:pPr>
    <w:rPr>
      <w:rFonts w:eastAsia="Calibri"/>
      <w:b/>
      <w:bCs/>
      <w:caps/>
      <w:sz w:val="24"/>
      <w:szCs w:val="24"/>
      <w:lang w:eastAsia="en-US"/>
    </w:rPr>
  </w:style>
  <w:style w:type="paragraph" w:customStyle="1" w:styleId="xl65">
    <w:name w:val="xl65"/>
    <w:basedOn w:val="a"/>
    <w:rsid w:val="007B44A8"/>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66">
    <w:name w:val="xl66"/>
    <w:basedOn w:val="a"/>
    <w:rsid w:val="007B44A8"/>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a"/>
    <w:rsid w:val="007B44A8"/>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a"/>
    <w:rsid w:val="007B44A8"/>
    <w:pPr>
      <w:spacing w:before="100" w:beforeAutospacing="1" w:after="100" w:afterAutospacing="1"/>
      <w:jc w:val="center"/>
      <w:textAlignment w:val="center"/>
    </w:pPr>
    <w:rPr>
      <w:rFonts w:ascii="Times New Roman" w:eastAsia="Times New Roman" w:hAnsi="Times New Roman" w:cs="Times New Roman"/>
    </w:rPr>
  </w:style>
  <w:style w:type="paragraph" w:customStyle="1" w:styleId="afff3">
    <w:name w:val="Îñíîâíîé òåêñò"/>
    <w:basedOn w:val="a"/>
    <w:rsid w:val="007D5112"/>
    <w:pPr>
      <w:widowControl w:val="0"/>
      <w:tabs>
        <w:tab w:val="left" w:leader="dot" w:pos="9072"/>
      </w:tabs>
      <w:jc w:val="both"/>
    </w:pPr>
    <w:rPr>
      <w:rFonts w:ascii="Times New Roman" w:eastAsia="Times New Roman" w:hAnsi="Times New Roman" w:cs="Times New Roman"/>
      <w:b/>
      <w:szCs w:val="20"/>
    </w:rPr>
  </w:style>
  <w:style w:type="character" w:customStyle="1" w:styleId="FontStyle50">
    <w:name w:val="Font Style50"/>
    <w:rsid w:val="00E65133"/>
    <w:rPr>
      <w:rFonts w:ascii="Arial" w:hAnsi="Arial" w:cs="Arial"/>
      <w:sz w:val="22"/>
      <w:szCs w:val="22"/>
    </w:rPr>
  </w:style>
  <w:style w:type="character" w:customStyle="1" w:styleId="90">
    <w:name w:val="Заголовок 9 Знак"/>
    <w:basedOn w:val="a0"/>
    <w:link w:val="9"/>
    <w:uiPriority w:val="9"/>
    <w:semiHidden/>
    <w:rsid w:val="009D2E41"/>
    <w:rPr>
      <w:rFonts w:asciiTheme="majorHAnsi" w:eastAsiaTheme="majorEastAsia" w:hAnsiTheme="majorHAnsi" w:cstheme="majorBidi"/>
      <w:i/>
      <w:iCs/>
      <w:color w:val="404040" w:themeColor="text1" w:themeTint="BF"/>
      <w:sz w:val="20"/>
      <w:szCs w:val="20"/>
      <w:lang w:val="ru-RU"/>
    </w:rPr>
  </w:style>
  <w:style w:type="character" w:customStyle="1" w:styleId="Bodytext8">
    <w:name w:val="Body text (8)_"/>
    <w:link w:val="Bodytext80"/>
    <w:rsid w:val="00C537AB"/>
    <w:rPr>
      <w:sz w:val="22"/>
      <w:szCs w:val="22"/>
      <w:shd w:val="clear" w:color="auto" w:fill="FFFFFF"/>
    </w:rPr>
  </w:style>
  <w:style w:type="paragraph" w:customStyle="1" w:styleId="Bodytext80">
    <w:name w:val="Body text (8)"/>
    <w:basedOn w:val="a"/>
    <w:link w:val="Bodytext8"/>
    <w:rsid w:val="00C537AB"/>
    <w:pPr>
      <w:shd w:val="clear" w:color="auto" w:fill="FFFFFF"/>
      <w:spacing w:line="0" w:lineRule="atLeast"/>
      <w:ind w:hanging="260"/>
    </w:pPr>
    <w:rPr>
      <w:sz w:val="22"/>
      <w:szCs w:val="22"/>
      <w:lang w:val="en-US"/>
    </w:rPr>
  </w:style>
  <w:style w:type="paragraph" w:styleId="afff4">
    <w:name w:val="Plain Text"/>
    <w:aliases w:val="Текст Знак Знак Знак Знак Знак,Текст Знак Знак Знак Знак Знак З,Текст Знак2,Текст Знак1,Текст Знак Знак"/>
    <w:basedOn w:val="a"/>
    <w:link w:val="afff5"/>
    <w:rsid w:val="00186222"/>
    <w:pPr>
      <w:ind w:firstLine="539"/>
      <w:jc w:val="both"/>
    </w:pPr>
    <w:rPr>
      <w:rFonts w:ascii="Courier New" w:eastAsia="Times New Roman" w:hAnsi="Courier New" w:cs="Times New Roman"/>
      <w:sz w:val="20"/>
      <w:szCs w:val="20"/>
      <w:lang w:val="x-none" w:eastAsia="x-none"/>
    </w:rPr>
  </w:style>
  <w:style w:type="character" w:customStyle="1" w:styleId="afff5">
    <w:name w:val="Текст Знак"/>
    <w:aliases w:val="Текст Знак Знак Знак Знак Знак Знак,Текст Знак Знак Знак Знак Знак З Знак,Текст Знак2 Знак,Текст Знак1 Знак,Текст Знак Знак Знак"/>
    <w:basedOn w:val="a0"/>
    <w:link w:val="afff4"/>
    <w:rsid w:val="00186222"/>
    <w:rPr>
      <w:rFonts w:ascii="Courier New" w:eastAsia="Times New Roman" w:hAnsi="Courier New" w:cs="Times New Roman"/>
      <w:sz w:val="20"/>
      <w:szCs w:val="20"/>
      <w:lang w:val="x-none" w:eastAsia="x-none"/>
    </w:rPr>
  </w:style>
  <w:style w:type="paragraph" w:customStyle="1" w:styleId="FR3">
    <w:name w:val="FR3"/>
    <w:rsid w:val="00186222"/>
    <w:pPr>
      <w:widowControl w:val="0"/>
      <w:autoSpaceDE w:val="0"/>
      <w:autoSpaceDN w:val="0"/>
      <w:adjustRightInd w:val="0"/>
      <w:ind w:firstLine="539"/>
      <w:jc w:val="both"/>
    </w:pPr>
    <w:rPr>
      <w:rFonts w:ascii="Times New Roman" w:eastAsia="Times New Roman" w:hAnsi="Times New Roman" w:cs="Times New Roman"/>
      <w:b/>
      <w:bCs/>
      <w:sz w:val="28"/>
      <w:szCs w:val="28"/>
      <w:lang w:val="ru-RU"/>
    </w:rPr>
  </w:style>
  <w:style w:type="paragraph" w:customStyle="1" w:styleId="Iniiaiieoaeno">
    <w:name w:val="Iniiaiie oaeno"/>
    <w:basedOn w:val="a"/>
    <w:rsid w:val="00780A44"/>
    <w:rPr>
      <w:rFonts w:ascii="Times New Roman" w:eastAsia="Times New Roman" w:hAnsi="Times New Roman" w:cs="Times New Roman"/>
    </w:rPr>
  </w:style>
  <w:style w:type="paragraph" w:customStyle="1" w:styleId="26">
    <w:name w:val="Обычный2"/>
    <w:link w:val="Normal"/>
    <w:rsid w:val="00323E2B"/>
    <w:rPr>
      <w:rFonts w:ascii="Times New Roman" w:eastAsia="Times New Roman" w:hAnsi="Times New Roman" w:cs="Times New Roman"/>
      <w:snapToGrid w:val="0"/>
      <w:sz w:val="20"/>
      <w:szCs w:val="20"/>
      <w:lang w:val="ru-RU"/>
    </w:rPr>
  </w:style>
  <w:style w:type="character" w:customStyle="1" w:styleId="Normal">
    <w:name w:val="Normal Знак"/>
    <w:link w:val="26"/>
    <w:rsid w:val="00323E2B"/>
    <w:rPr>
      <w:rFonts w:ascii="Times New Roman" w:eastAsia="Times New Roman" w:hAnsi="Times New Roman" w:cs="Times New Roman"/>
      <w:snapToGrid w:val="0"/>
      <w:sz w:val="20"/>
      <w:szCs w:val="20"/>
      <w:lang w:val="ru-RU"/>
    </w:rPr>
  </w:style>
  <w:style w:type="character" w:customStyle="1" w:styleId="60">
    <w:name w:val="Заголовок 6 Знак"/>
    <w:basedOn w:val="a0"/>
    <w:link w:val="6"/>
    <w:uiPriority w:val="9"/>
    <w:semiHidden/>
    <w:rsid w:val="008B12ED"/>
    <w:rPr>
      <w:rFonts w:asciiTheme="majorHAnsi" w:eastAsiaTheme="majorEastAsia" w:hAnsiTheme="majorHAnsi" w:cstheme="majorBidi"/>
      <w:i/>
      <w:iCs/>
      <w:color w:val="243F60" w:themeColor="accent1" w:themeShade="7F"/>
      <w:lang w:val="ru-RU"/>
    </w:rPr>
  </w:style>
  <w:style w:type="paragraph" w:customStyle="1" w:styleId="xl25">
    <w:name w:val="xl25"/>
    <w:basedOn w:val="a"/>
    <w:uiPriority w:val="99"/>
    <w:rsid w:val="00B31409"/>
    <w:pPr>
      <w:pBdr>
        <w:left w:val="single" w:sz="4" w:space="0" w:color="auto"/>
        <w:right w:val="single" w:sz="4" w:space="0" w:color="auto"/>
      </w:pBdr>
      <w:spacing w:before="100" w:beforeAutospacing="1" w:after="100" w:afterAutospacing="1"/>
      <w:ind w:firstLine="709"/>
    </w:pPr>
    <w:rPr>
      <w:rFonts w:ascii="Arial" w:eastAsia="Times New Roman" w:hAnsi="Arial" w:cs="Times New Roman"/>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50">
    <w:name w:val="WW8Num4"/>
    <w:pPr>
      <w:numPr>
        <w:numId w:val="18"/>
      </w:numPr>
    </w:pPr>
  </w:style>
  <w:style w:type="numbering" w:customStyle="1" w:styleId="a3">
    <w:name w:val="WW8Num56"/>
    <w:pPr>
      <w:numPr>
        <w:numId w:val="20"/>
      </w:numPr>
    </w:pPr>
  </w:style>
  <w:style w:type="numbering" w:customStyle="1" w:styleId="a4">
    <w:name w:val="WW8Num51"/>
    <w:pPr>
      <w:numPr>
        <w:numId w:val="19"/>
      </w:numPr>
    </w:pPr>
  </w:style>
  <w:style w:type="numbering" w:customStyle="1" w:styleId="a5">
    <w:name w:val="WW8Num23"/>
    <w:pPr>
      <w:numPr>
        <w:numId w:val="35"/>
      </w:numPr>
    </w:pPr>
  </w:style>
  <w:style w:type="numbering" w:customStyle="1" w:styleId="a6">
    <w:name w:val="WW8Num13"/>
    <w:pPr>
      <w:numPr>
        <w:numId w:val="42"/>
      </w:numPr>
    </w:pPr>
  </w:style>
  <w:style w:type="numbering" w:customStyle="1" w:styleId="-11">
    <w:name w:val="WW8Num40"/>
    <w:pPr>
      <w:numPr>
        <w:numId w:val="23"/>
      </w:numPr>
    </w:pPr>
  </w:style>
  <w:style w:type="numbering" w:customStyle="1" w:styleId="a7">
    <w:name w:val="WW8Num48"/>
    <w:pPr>
      <w:numPr>
        <w:numId w:val="10"/>
      </w:numPr>
    </w:pPr>
  </w:style>
  <w:style w:type="numbering" w:customStyle="1" w:styleId="a8">
    <w:name w:val="WW8Num37"/>
    <w:pPr>
      <w:numPr>
        <w:numId w:val="16"/>
      </w:numPr>
    </w:pPr>
  </w:style>
  <w:style w:type="numbering" w:customStyle="1" w:styleId="ConsPlusNormal">
    <w:name w:val="WW8Num8"/>
    <w:pPr>
      <w:numPr>
        <w:numId w:val="29"/>
      </w:numPr>
    </w:pPr>
  </w:style>
  <w:style w:type="numbering" w:customStyle="1" w:styleId="apple-style-span">
    <w:name w:val="WW8Num14"/>
    <w:pPr>
      <w:numPr>
        <w:numId w:val="24"/>
      </w:numPr>
    </w:pPr>
  </w:style>
  <w:style w:type="numbering" w:customStyle="1" w:styleId="aa">
    <w:name w:val="WW8Num41"/>
    <w:pPr>
      <w:numPr>
        <w:numId w:val="44"/>
      </w:numPr>
    </w:pPr>
  </w:style>
  <w:style w:type="numbering" w:customStyle="1" w:styleId="ab">
    <w:name w:val="WW8Num53"/>
    <w:pPr>
      <w:numPr>
        <w:numId w:val="39"/>
      </w:numPr>
    </w:pPr>
  </w:style>
  <w:style w:type="numbering" w:customStyle="1" w:styleId="ac">
    <w:name w:val="WW8Num15"/>
    <w:pPr>
      <w:numPr>
        <w:numId w:val="11"/>
      </w:numPr>
    </w:pPr>
  </w:style>
  <w:style w:type="numbering" w:customStyle="1" w:styleId="ad">
    <w:name w:val="WW8Num47"/>
    <w:pPr>
      <w:numPr>
        <w:numId w:val="28"/>
      </w:numPr>
    </w:pPr>
  </w:style>
  <w:style w:type="numbering" w:customStyle="1" w:styleId="31">
    <w:name w:val="WW8Num27"/>
    <w:pPr>
      <w:numPr>
        <w:numId w:val="17"/>
      </w:numPr>
    </w:pPr>
  </w:style>
  <w:style w:type="numbering" w:customStyle="1" w:styleId="ae">
    <w:name w:val="WW8Num6"/>
    <w:pPr>
      <w:numPr>
        <w:numId w:val="25"/>
      </w:numPr>
    </w:pPr>
  </w:style>
  <w:style w:type="numbering" w:customStyle="1" w:styleId="Style32">
    <w:name w:val="WW8Num50"/>
    <w:pPr>
      <w:numPr>
        <w:numId w:val="45"/>
      </w:numPr>
    </w:pPr>
  </w:style>
  <w:style w:type="numbering" w:customStyle="1" w:styleId="FontStyle95">
    <w:name w:val="WW8Num34"/>
    <w:pPr>
      <w:numPr>
        <w:numId w:val="21"/>
      </w:numPr>
    </w:pPr>
  </w:style>
  <w:style w:type="numbering" w:customStyle="1" w:styleId="FontStyle98">
    <w:name w:val="WW8Num22"/>
    <w:pPr>
      <w:numPr>
        <w:numId w:val="43"/>
      </w:numPr>
    </w:pPr>
  </w:style>
  <w:style w:type="numbering" w:customStyle="1" w:styleId="Style14">
    <w:name w:val="WW8Num45"/>
    <w:pPr>
      <w:numPr>
        <w:numId w:val="12"/>
      </w:numPr>
    </w:pPr>
  </w:style>
  <w:style w:type="numbering" w:customStyle="1" w:styleId="Style61">
    <w:name w:val="WW8Num35"/>
    <w:pPr>
      <w:numPr>
        <w:numId w:val="40"/>
      </w:numPr>
    </w:pPr>
  </w:style>
  <w:style w:type="numbering" w:customStyle="1" w:styleId="FontStyle100">
    <w:name w:val="WW8Num10"/>
    <w:pPr>
      <w:numPr>
        <w:numId w:val="27"/>
      </w:numPr>
    </w:pPr>
  </w:style>
  <w:style w:type="numbering" w:customStyle="1" w:styleId="af">
    <w:name w:val="WW8Num11"/>
    <w:pPr>
      <w:numPr>
        <w:numId w:val="41"/>
      </w:numPr>
    </w:pPr>
  </w:style>
  <w:style w:type="numbering" w:customStyle="1" w:styleId="11">
    <w:name w:val="WW8Num26"/>
    <w:pPr>
      <w:numPr>
        <w:numId w:val="8"/>
      </w:numPr>
    </w:pPr>
  </w:style>
  <w:style w:type="numbering" w:customStyle="1" w:styleId="af1">
    <w:name w:val="WW8Num29"/>
    <w:pPr>
      <w:numPr>
        <w:numId w:val="26"/>
      </w:numPr>
    </w:pPr>
  </w:style>
  <w:style w:type="numbering" w:customStyle="1" w:styleId="af2">
    <w:name w:val="WW8Num18"/>
    <w:pPr>
      <w:numPr>
        <w:numId w:val="31"/>
      </w:numPr>
    </w:pPr>
  </w:style>
  <w:style w:type="numbering" w:customStyle="1" w:styleId="ConsNormal">
    <w:name w:val="WW8Num44"/>
    <w:pPr>
      <w:numPr>
        <w:numId w:val="33"/>
      </w:numPr>
    </w:pPr>
  </w:style>
  <w:style w:type="numbering" w:customStyle="1" w:styleId="af3">
    <w:name w:val="WW8Num55"/>
    <w:pPr>
      <w:numPr>
        <w:numId w:val="36"/>
      </w:numPr>
    </w:pPr>
  </w:style>
  <w:style w:type="numbering" w:customStyle="1" w:styleId="110">
    <w:name w:val="WW8Num57"/>
    <w:pPr>
      <w:numPr>
        <w:numId w:val="30"/>
      </w:numPr>
    </w:pPr>
  </w:style>
  <w:style w:type="numbering" w:customStyle="1" w:styleId="12">
    <w:name w:val="WW8Num17"/>
    <w:pPr>
      <w:numPr>
        <w:numId w:val="7"/>
      </w:numPr>
    </w:pPr>
  </w:style>
  <w:style w:type="numbering" w:customStyle="1" w:styleId="-3">
    <w:name w:val="WW8Num59"/>
    <w:pPr>
      <w:numPr>
        <w:numId w:val="37"/>
      </w:numPr>
    </w:pPr>
  </w:style>
  <w:style w:type="numbering" w:customStyle="1" w:styleId="apple-converted-space">
    <w:name w:val="WW8Num20"/>
    <w:pPr>
      <w:numPr>
        <w:numId w:val="15"/>
      </w:numPr>
    </w:pPr>
  </w:style>
  <w:style w:type="numbering" w:customStyle="1" w:styleId="af4">
    <w:name w:val="WW8Num52"/>
    <w:pPr>
      <w:numPr>
        <w:numId w:val="13"/>
      </w:numPr>
    </w:pPr>
  </w:style>
  <w:style w:type="numbering" w:customStyle="1" w:styleId="8pt">
    <w:name w:val="WW8Num36"/>
    <w:pPr>
      <w:numPr>
        <w:numId w:val="14"/>
      </w:numPr>
    </w:pPr>
  </w:style>
  <w:style w:type="numbering" w:customStyle="1" w:styleId="61">
    <w:name w:val="WW8Num49"/>
    <w:pPr>
      <w:numPr>
        <w:numId w:val="22"/>
      </w:numPr>
    </w:pPr>
  </w:style>
  <w:style w:type="numbering" w:customStyle="1" w:styleId="af6">
    <w:name w:val="WW8Num38"/>
    <w:pPr>
      <w:numPr>
        <w:numId w:val="32"/>
      </w:numPr>
    </w:pPr>
  </w:style>
  <w:style w:type="numbering" w:customStyle="1" w:styleId="Web1">
    <w:name w:val="WW8Num5"/>
    <w:pPr>
      <w:numPr>
        <w:numId w:val="38"/>
      </w:numPr>
    </w:pPr>
  </w:style>
  <w:style w:type="numbering" w:customStyle="1" w:styleId="af7">
    <w:name w:val="WW8Num54"/>
    <w:pPr>
      <w:numPr>
        <w:numId w:val="46"/>
      </w:numPr>
    </w:pPr>
  </w:style>
  <w:style w:type="numbering" w:customStyle="1" w:styleId="af8">
    <w:name w:val="WW8Num12"/>
    <w:pPr>
      <w:numPr>
        <w:numId w:val="47"/>
      </w:numPr>
    </w:pPr>
  </w:style>
  <w:style w:type="numbering" w:customStyle="1" w:styleId="af9">
    <w:name w:val="WW8Num46"/>
    <w:pPr>
      <w:numPr>
        <w:numId w:val="9"/>
      </w:numPr>
    </w:pPr>
  </w:style>
  <w:style w:type="numbering" w:customStyle="1" w:styleId="afa">
    <w:name w:val="WW8Num2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436">
      <w:bodyDiv w:val="1"/>
      <w:marLeft w:val="0"/>
      <w:marRight w:val="0"/>
      <w:marTop w:val="0"/>
      <w:marBottom w:val="0"/>
      <w:divBdr>
        <w:top w:val="none" w:sz="0" w:space="0" w:color="auto"/>
        <w:left w:val="none" w:sz="0" w:space="0" w:color="auto"/>
        <w:bottom w:val="none" w:sz="0" w:space="0" w:color="auto"/>
        <w:right w:val="none" w:sz="0" w:space="0" w:color="auto"/>
      </w:divBdr>
    </w:div>
    <w:div w:id="12148383">
      <w:bodyDiv w:val="1"/>
      <w:marLeft w:val="0"/>
      <w:marRight w:val="0"/>
      <w:marTop w:val="0"/>
      <w:marBottom w:val="0"/>
      <w:divBdr>
        <w:top w:val="none" w:sz="0" w:space="0" w:color="auto"/>
        <w:left w:val="none" w:sz="0" w:space="0" w:color="auto"/>
        <w:bottom w:val="none" w:sz="0" w:space="0" w:color="auto"/>
        <w:right w:val="none" w:sz="0" w:space="0" w:color="auto"/>
      </w:divBdr>
    </w:div>
    <w:div w:id="24986431">
      <w:bodyDiv w:val="1"/>
      <w:marLeft w:val="0"/>
      <w:marRight w:val="0"/>
      <w:marTop w:val="0"/>
      <w:marBottom w:val="0"/>
      <w:divBdr>
        <w:top w:val="none" w:sz="0" w:space="0" w:color="auto"/>
        <w:left w:val="none" w:sz="0" w:space="0" w:color="auto"/>
        <w:bottom w:val="none" w:sz="0" w:space="0" w:color="auto"/>
        <w:right w:val="none" w:sz="0" w:space="0" w:color="auto"/>
      </w:divBdr>
    </w:div>
    <w:div w:id="25837477">
      <w:bodyDiv w:val="1"/>
      <w:marLeft w:val="0"/>
      <w:marRight w:val="0"/>
      <w:marTop w:val="0"/>
      <w:marBottom w:val="0"/>
      <w:divBdr>
        <w:top w:val="none" w:sz="0" w:space="0" w:color="auto"/>
        <w:left w:val="none" w:sz="0" w:space="0" w:color="auto"/>
        <w:bottom w:val="none" w:sz="0" w:space="0" w:color="auto"/>
        <w:right w:val="none" w:sz="0" w:space="0" w:color="auto"/>
      </w:divBdr>
    </w:div>
    <w:div w:id="42145942">
      <w:bodyDiv w:val="1"/>
      <w:marLeft w:val="0"/>
      <w:marRight w:val="0"/>
      <w:marTop w:val="0"/>
      <w:marBottom w:val="0"/>
      <w:divBdr>
        <w:top w:val="none" w:sz="0" w:space="0" w:color="auto"/>
        <w:left w:val="none" w:sz="0" w:space="0" w:color="auto"/>
        <w:bottom w:val="none" w:sz="0" w:space="0" w:color="auto"/>
        <w:right w:val="none" w:sz="0" w:space="0" w:color="auto"/>
      </w:divBdr>
    </w:div>
    <w:div w:id="46879320">
      <w:bodyDiv w:val="1"/>
      <w:marLeft w:val="0"/>
      <w:marRight w:val="0"/>
      <w:marTop w:val="0"/>
      <w:marBottom w:val="0"/>
      <w:divBdr>
        <w:top w:val="none" w:sz="0" w:space="0" w:color="auto"/>
        <w:left w:val="none" w:sz="0" w:space="0" w:color="auto"/>
        <w:bottom w:val="none" w:sz="0" w:space="0" w:color="auto"/>
        <w:right w:val="none" w:sz="0" w:space="0" w:color="auto"/>
      </w:divBdr>
    </w:div>
    <w:div w:id="60718208">
      <w:bodyDiv w:val="1"/>
      <w:marLeft w:val="0"/>
      <w:marRight w:val="0"/>
      <w:marTop w:val="0"/>
      <w:marBottom w:val="0"/>
      <w:divBdr>
        <w:top w:val="none" w:sz="0" w:space="0" w:color="auto"/>
        <w:left w:val="none" w:sz="0" w:space="0" w:color="auto"/>
        <w:bottom w:val="none" w:sz="0" w:space="0" w:color="auto"/>
        <w:right w:val="none" w:sz="0" w:space="0" w:color="auto"/>
      </w:divBdr>
      <w:divsChild>
        <w:div w:id="936642544">
          <w:marLeft w:val="0"/>
          <w:marRight w:val="0"/>
          <w:marTop w:val="0"/>
          <w:marBottom w:val="0"/>
          <w:divBdr>
            <w:top w:val="none" w:sz="0" w:space="0" w:color="999999"/>
            <w:left w:val="none" w:sz="0" w:space="0" w:color="999999"/>
            <w:bottom w:val="none" w:sz="0" w:space="0" w:color="999999"/>
            <w:right w:val="none" w:sz="0" w:space="0" w:color="999999"/>
          </w:divBdr>
        </w:div>
      </w:divsChild>
    </w:div>
    <w:div w:id="60908243">
      <w:bodyDiv w:val="1"/>
      <w:marLeft w:val="0"/>
      <w:marRight w:val="0"/>
      <w:marTop w:val="0"/>
      <w:marBottom w:val="0"/>
      <w:divBdr>
        <w:top w:val="none" w:sz="0" w:space="0" w:color="auto"/>
        <w:left w:val="none" w:sz="0" w:space="0" w:color="auto"/>
        <w:bottom w:val="none" w:sz="0" w:space="0" w:color="auto"/>
        <w:right w:val="none" w:sz="0" w:space="0" w:color="auto"/>
      </w:divBdr>
    </w:div>
    <w:div w:id="66850680">
      <w:bodyDiv w:val="1"/>
      <w:marLeft w:val="0"/>
      <w:marRight w:val="0"/>
      <w:marTop w:val="0"/>
      <w:marBottom w:val="0"/>
      <w:divBdr>
        <w:top w:val="none" w:sz="0" w:space="0" w:color="auto"/>
        <w:left w:val="none" w:sz="0" w:space="0" w:color="auto"/>
        <w:bottom w:val="none" w:sz="0" w:space="0" w:color="auto"/>
        <w:right w:val="none" w:sz="0" w:space="0" w:color="auto"/>
      </w:divBdr>
    </w:div>
    <w:div w:id="82142130">
      <w:bodyDiv w:val="1"/>
      <w:marLeft w:val="0"/>
      <w:marRight w:val="0"/>
      <w:marTop w:val="0"/>
      <w:marBottom w:val="0"/>
      <w:divBdr>
        <w:top w:val="none" w:sz="0" w:space="0" w:color="auto"/>
        <w:left w:val="none" w:sz="0" w:space="0" w:color="auto"/>
        <w:bottom w:val="none" w:sz="0" w:space="0" w:color="auto"/>
        <w:right w:val="none" w:sz="0" w:space="0" w:color="auto"/>
      </w:divBdr>
    </w:div>
    <w:div w:id="86732620">
      <w:bodyDiv w:val="1"/>
      <w:marLeft w:val="0"/>
      <w:marRight w:val="0"/>
      <w:marTop w:val="0"/>
      <w:marBottom w:val="0"/>
      <w:divBdr>
        <w:top w:val="none" w:sz="0" w:space="0" w:color="auto"/>
        <w:left w:val="none" w:sz="0" w:space="0" w:color="auto"/>
        <w:bottom w:val="none" w:sz="0" w:space="0" w:color="auto"/>
        <w:right w:val="none" w:sz="0" w:space="0" w:color="auto"/>
      </w:divBdr>
    </w:div>
    <w:div w:id="88501726">
      <w:bodyDiv w:val="1"/>
      <w:marLeft w:val="0"/>
      <w:marRight w:val="0"/>
      <w:marTop w:val="0"/>
      <w:marBottom w:val="0"/>
      <w:divBdr>
        <w:top w:val="none" w:sz="0" w:space="0" w:color="auto"/>
        <w:left w:val="none" w:sz="0" w:space="0" w:color="auto"/>
        <w:bottom w:val="none" w:sz="0" w:space="0" w:color="auto"/>
        <w:right w:val="none" w:sz="0" w:space="0" w:color="auto"/>
      </w:divBdr>
    </w:div>
    <w:div w:id="113061939">
      <w:bodyDiv w:val="1"/>
      <w:marLeft w:val="0"/>
      <w:marRight w:val="0"/>
      <w:marTop w:val="0"/>
      <w:marBottom w:val="0"/>
      <w:divBdr>
        <w:top w:val="none" w:sz="0" w:space="0" w:color="auto"/>
        <w:left w:val="none" w:sz="0" w:space="0" w:color="auto"/>
        <w:bottom w:val="none" w:sz="0" w:space="0" w:color="auto"/>
        <w:right w:val="none" w:sz="0" w:space="0" w:color="auto"/>
      </w:divBdr>
    </w:div>
    <w:div w:id="113837417">
      <w:bodyDiv w:val="1"/>
      <w:marLeft w:val="0"/>
      <w:marRight w:val="0"/>
      <w:marTop w:val="0"/>
      <w:marBottom w:val="0"/>
      <w:divBdr>
        <w:top w:val="none" w:sz="0" w:space="0" w:color="auto"/>
        <w:left w:val="none" w:sz="0" w:space="0" w:color="auto"/>
        <w:bottom w:val="none" w:sz="0" w:space="0" w:color="auto"/>
        <w:right w:val="none" w:sz="0" w:space="0" w:color="auto"/>
      </w:divBdr>
    </w:div>
    <w:div w:id="114301556">
      <w:bodyDiv w:val="1"/>
      <w:marLeft w:val="0"/>
      <w:marRight w:val="0"/>
      <w:marTop w:val="0"/>
      <w:marBottom w:val="0"/>
      <w:divBdr>
        <w:top w:val="none" w:sz="0" w:space="0" w:color="auto"/>
        <w:left w:val="none" w:sz="0" w:space="0" w:color="auto"/>
        <w:bottom w:val="none" w:sz="0" w:space="0" w:color="auto"/>
        <w:right w:val="none" w:sz="0" w:space="0" w:color="auto"/>
      </w:divBdr>
    </w:div>
    <w:div w:id="129784284">
      <w:bodyDiv w:val="1"/>
      <w:marLeft w:val="0"/>
      <w:marRight w:val="0"/>
      <w:marTop w:val="0"/>
      <w:marBottom w:val="0"/>
      <w:divBdr>
        <w:top w:val="none" w:sz="0" w:space="0" w:color="auto"/>
        <w:left w:val="none" w:sz="0" w:space="0" w:color="auto"/>
        <w:bottom w:val="none" w:sz="0" w:space="0" w:color="auto"/>
        <w:right w:val="none" w:sz="0" w:space="0" w:color="auto"/>
      </w:divBdr>
    </w:div>
    <w:div w:id="130638152">
      <w:bodyDiv w:val="1"/>
      <w:marLeft w:val="0"/>
      <w:marRight w:val="0"/>
      <w:marTop w:val="0"/>
      <w:marBottom w:val="0"/>
      <w:divBdr>
        <w:top w:val="none" w:sz="0" w:space="0" w:color="auto"/>
        <w:left w:val="none" w:sz="0" w:space="0" w:color="auto"/>
        <w:bottom w:val="none" w:sz="0" w:space="0" w:color="auto"/>
        <w:right w:val="none" w:sz="0" w:space="0" w:color="auto"/>
      </w:divBdr>
    </w:div>
    <w:div w:id="133178792">
      <w:bodyDiv w:val="1"/>
      <w:marLeft w:val="0"/>
      <w:marRight w:val="0"/>
      <w:marTop w:val="0"/>
      <w:marBottom w:val="0"/>
      <w:divBdr>
        <w:top w:val="none" w:sz="0" w:space="0" w:color="auto"/>
        <w:left w:val="none" w:sz="0" w:space="0" w:color="auto"/>
        <w:bottom w:val="none" w:sz="0" w:space="0" w:color="auto"/>
        <w:right w:val="none" w:sz="0" w:space="0" w:color="auto"/>
      </w:divBdr>
    </w:div>
    <w:div w:id="134643512">
      <w:bodyDiv w:val="1"/>
      <w:marLeft w:val="0"/>
      <w:marRight w:val="0"/>
      <w:marTop w:val="0"/>
      <w:marBottom w:val="0"/>
      <w:divBdr>
        <w:top w:val="none" w:sz="0" w:space="0" w:color="auto"/>
        <w:left w:val="none" w:sz="0" w:space="0" w:color="auto"/>
        <w:bottom w:val="none" w:sz="0" w:space="0" w:color="auto"/>
        <w:right w:val="none" w:sz="0" w:space="0" w:color="auto"/>
      </w:divBdr>
    </w:div>
    <w:div w:id="147865277">
      <w:bodyDiv w:val="1"/>
      <w:marLeft w:val="0"/>
      <w:marRight w:val="0"/>
      <w:marTop w:val="0"/>
      <w:marBottom w:val="0"/>
      <w:divBdr>
        <w:top w:val="none" w:sz="0" w:space="0" w:color="auto"/>
        <w:left w:val="none" w:sz="0" w:space="0" w:color="auto"/>
        <w:bottom w:val="none" w:sz="0" w:space="0" w:color="auto"/>
        <w:right w:val="none" w:sz="0" w:space="0" w:color="auto"/>
      </w:divBdr>
    </w:div>
    <w:div w:id="167452533">
      <w:bodyDiv w:val="1"/>
      <w:marLeft w:val="0"/>
      <w:marRight w:val="0"/>
      <w:marTop w:val="0"/>
      <w:marBottom w:val="0"/>
      <w:divBdr>
        <w:top w:val="none" w:sz="0" w:space="0" w:color="auto"/>
        <w:left w:val="none" w:sz="0" w:space="0" w:color="auto"/>
        <w:bottom w:val="none" w:sz="0" w:space="0" w:color="auto"/>
        <w:right w:val="none" w:sz="0" w:space="0" w:color="auto"/>
      </w:divBdr>
    </w:div>
    <w:div w:id="170875530">
      <w:bodyDiv w:val="1"/>
      <w:marLeft w:val="0"/>
      <w:marRight w:val="0"/>
      <w:marTop w:val="0"/>
      <w:marBottom w:val="0"/>
      <w:divBdr>
        <w:top w:val="none" w:sz="0" w:space="0" w:color="auto"/>
        <w:left w:val="none" w:sz="0" w:space="0" w:color="auto"/>
        <w:bottom w:val="none" w:sz="0" w:space="0" w:color="auto"/>
        <w:right w:val="none" w:sz="0" w:space="0" w:color="auto"/>
      </w:divBdr>
    </w:div>
    <w:div w:id="178660921">
      <w:bodyDiv w:val="1"/>
      <w:marLeft w:val="0"/>
      <w:marRight w:val="0"/>
      <w:marTop w:val="0"/>
      <w:marBottom w:val="0"/>
      <w:divBdr>
        <w:top w:val="none" w:sz="0" w:space="0" w:color="auto"/>
        <w:left w:val="none" w:sz="0" w:space="0" w:color="auto"/>
        <w:bottom w:val="none" w:sz="0" w:space="0" w:color="auto"/>
        <w:right w:val="none" w:sz="0" w:space="0" w:color="auto"/>
      </w:divBdr>
    </w:div>
    <w:div w:id="205069713">
      <w:bodyDiv w:val="1"/>
      <w:marLeft w:val="0"/>
      <w:marRight w:val="0"/>
      <w:marTop w:val="0"/>
      <w:marBottom w:val="0"/>
      <w:divBdr>
        <w:top w:val="none" w:sz="0" w:space="0" w:color="auto"/>
        <w:left w:val="none" w:sz="0" w:space="0" w:color="auto"/>
        <w:bottom w:val="none" w:sz="0" w:space="0" w:color="auto"/>
        <w:right w:val="none" w:sz="0" w:space="0" w:color="auto"/>
      </w:divBdr>
    </w:div>
    <w:div w:id="209154252">
      <w:bodyDiv w:val="1"/>
      <w:marLeft w:val="0"/>
      <w:marRight w:val="0"/>
      <w:marTop w:val="0"/>
      <w:marBottom w:val="0"/>
      <w:divBdr>
        <w:top w:val="none" w:sz="0" w:space="0" w:color="auto"/>
        <w:left w:val="none" w:sz="0" w:space="0" w:color="auto"/>
        <w:bottom w:val="none" w:sz="0" w:space="0" w:color="auto"/>
        <w:right w:val="none" w:sz="0" w:space="0" w:color="auto"/>
      </w:divBdr>
    </w:div>
    <w:div w:id="214048438">
      <w:bodyDiv w:val="1"/>
      <w:marLeft w:val="0"/>
      <w:marRight w:val="0"/>
      <w:marTop w:val="0"/>
      <w:marBottom w:val="0"/>
      <w:divBdr>
        <w:top w:val="none" w:sz="0" w:space="0" w:color="auto"/>
        <w:left w:val="none" w:sz="0" w:space="0" w:color="auto"/>
        <w:bottom w:val="none" w:sz="0" w:space="0" w:color="auto"/>
        <w:right w:val="none" w:sz="0" w:space="0" w:color="auto"/>
      </w:divBdr>
    </w:div>
    <w:div w:id="214968170">
      <w:bodyDiv w:val="1"/>
      <w:marLeft w:val="0"/>
      <w:marRight w:val="0"/>
      <w:marTop w:val="0"/>
      <w:marBottom w:val="0"/>
      <w:divBdr>
        <w:top w:val="none" w:sz="0" w:space="0" w:color="auto"/>
        <w:left w:val="none" w:sz="0" w:space="0" w:color="auto"/>
        <w:bottom w:val="none" w:sz="0" w:space="0" w:color="auto"/>
        <w:right w:val="none" w:sz="0" w:space="0" w:color="auto"/>
      </w:divBdr>
    </w:div>
    <w:div w:id="220094021">
      <w:bodyDiv w:val="1"/>
      <w:marLeft w:val="0"/>
      <w:marRight w:val="0"/>
      <w:marTop w:val="0"/>
      <w:marBottom w:val="0"/>
      <w:divBdr>
        <w:top w:val="none" w:sz="0" w:space="0" w:color="auto"/>
        <w:left w:val="none" w:sz="0" w:space="0" w:color="auto"/>
        <w:bottom w:val="none" w:sz="0" w:space="0" w:color="auto"/>
        <w:right w:val="none" w:sz="0" w:space="0" w:color="auto"/>
      </w:divBdr>
    </w:div>
    <w:div w:id="235745096">
      <w:bodyDiv w:val="1"/>
      <w:marLeft w:val="0"/>
      <w:marRight w:val="0"/>
      <w:marTop w:val="0"/>
      <w:marBottom w:val="0"/>
      <w:divBdr>
        <w:top w:val="none" w:sz="0" w:space="0" w:color="auto"/>
        <w:left w:val="none" w:sz="0" w:space="0" w:color="auto"/>
        <w:bottom w:val="none" w:sz="0" w:space="0" w:color="auto"/>
        <w:right w:val="none" w:sz="0" w:space="0" w:color="auto"/>
      </w:divBdr>
    </w:div>
    <w:div w:id="267739004">
      <w:bodyDiv w:val="1"/>
      <w:marLeft w:val="0"/>
      <w:marRight w:val="0"/>
      <w:marTop w:val="0"/>
      <w:marBottom w:val="0"/>
      <w:divBdr>
        <w:top w:val="none" w:sz="0" w:space="0" w:color="auto"/>
        <w:left w:val="none" w:sz="0" w:space="0" w:color="auto"/>
        <w:bottom w:val="none" w:sz="0" w:space="0" w:color="auto"/>
        <w:right w:val="none" w:sz="0" w:space="0" w:color="auto"/>
      </w:divBdr>
    </w:div>
    <w:div w:id="276062376">
      <w:bodyDiv w:val="1"/>
      <w:marLeft w:val="0"/>
      <w:marRight w:val="0"/>
      <w:marTop w:val="0"/>
      <w:marBottom w:val="0"/>
      <w:divBdr>
        <w:top w:val="none" w:sz="0" w:space="0" w:color="auto"/>
        <w:left w:val="none" w:sz="0" w:space="0" w:color="auto"/>
        <w:bottom w:val="none" w:sz="0" w:space="0" w:color="auto"/>
        <w:right w:val="none" w:sz="0" w:space="0" w:color="auto"/>
      </w:divBdr>
    </w:div>
    <w:div w:id="282227392">
      <w:bodyDiv w:val="1"/>
      <w:marLeft w:val="0"/>
      <w:marRight w:val="0"/>
      <w:marTop w:val="0"/>
      <w:marBottom w:val="0"/>
      <w:divBdr>
        <w:top w:val="none" w:sz="0" w:space="0" w:color="auto"/>
        <w:left w:val="none" w:sz="0" w:space="0" w:color="auto"/>
        <w:bottom w:val="none" w:sz="0" w:space="0" w:color="auto"/>
        <w:right w:val="none" w:sz="0" w:space="0" w:color="auto"/>
      </w:divBdr>
    </w:div>
    <w:div w:id="290015591">
      <w:bodyDiv w:val="1"/>
      <w:marLeft w:val="0"/>
      <w:marRight w:val="0"/>
      <w:marTop w:val="0"/>
      <w:marBottom w:val="0"/>
      <w:divBdr>
        <w:top w:val="none" w:sz="0" w:space="0" w:color="auto"/>
        <w:left w:val="none" w:sz="0" w:space="0" w:color="auto"/>
        <w:bottom w:val="none" w:sz="0" w:space="0" w:color="auto"/>
        <w:right w:val="none" w:sz="0" w:space="0" w:color="auto"/>
      </w:divBdr>
    </w:div>
    <w:div w:id="291909444">
      <w:bodyDiv w:val="1"/>
      <w:marLeft w:val="0"/>
      <w:marRight w:val="0"/>
      <w:marTop w:val="0"/>
      <w:marBottom w:val="0"/>
      <w:divBdr>
        <w:top w:val="none" w:sz="0" w:space="0" w:color="auto"/>
        <w:left w:val="none" w:sz="0" w:space="0" w:color="auto"/>
        <w:bottom w:val="none" w:sz="0" w:space="0" w:color="auto"/>
        <w:right w:val="none" w:sz="0" w:space="0" w:color="auto"/>
      </w:divBdr>
    </w:div>
    <w:div w:id="341057762">
      <w:bodyDiv w:val="1"/>
      <w:marLeft w:val="0"/>
      <w:marRight w:val="0"/>
      <w:marTop w:val="0"/>
      <w:marBottom w:val="0"/>
      <w:divBdr>
        <w:top w:val="none" w:sz="0" w:space="0" w:color="auto"/>
        <w:left w:val="none" w:sz="0" w:space="0" w:color="auto"/>
        <w:bottom w:val="none" w:sz="0" w:space="0" w:color="auto"/>
        <w:right w:val="none" w:sz="0" w:space="0" w:color="auto"/>
      </w:divBdr>
    </w:div>
    <w:div w:id="341779514">
      <w:bodyDiv w:val="1"/>
      <w:marLeft w:val="0"/>
      <w:marRight w:val="0"/>
      <w:marTop w:val="0"/>
      <w:marBottom w:val="0"/>
      <w:divBdr>
        <w:top w:val="none" w:sz="0" w:space="0" w:color="auto"/>
        <w:left w:val="none" w:sz="0" w:space="0" w:color="auto"/>
        <w:bottom w:val="none" w:sz="0" w:space="0" w:color="auto"/>
        <w:right w:val="none" w:sz="0" w:space="0" w:color="auto"/>
      </w:divBdr>
    </w:div>
    <w:div w:id="357895511">
      <w:bodyDiv w:val="1"/>
      <w:marLeft w:val="0"/>
      <w:marRight w:val="0"/>
      <w:marTop w:val="0"/>
      <w:marBottom w:val="0"/>
      <w:divBdr>
        <w:top w:val="none" w:sz="0" w:space="0" w:color="auto"/>
        <w:left w:val="none" w:sz="0" w:space="0" w:color="auto"/>
        <w:bottom w:val="none" w:sz="0" w:space="0" w:color="auto"/>
        <w:right w:val="none" w:sz="0" w:space="0" w:color="auto"/>
      </w:divBdr>
    </w:div>
    <w:div w:id="360984363">
      <w:bodyDiv w:val="1"/>
      <w:marLeft w:val="0"/>
      <w:marRight w:val="0"/>
      <w:marTop w:val="0"/>
      <w:marBottom w:val="0"/>
      <w:divBdr>
        <w:top w:val="none" w:sz="0" w:space="0" w:color="auto"/>
        <w:left w:val="none" w:sz="0" w:space="0" w:color="auto"/>
        <w:bottom w:val="none" w:sz="0" w:space="0" w:color="auto"/>
        <w:right w:val="none" w:sz="0" w:space="0" w:color="auto"/>
      </w:divBdr>
    </w:div>
    <w:div w:id="362756082">
      <w:bodyDiv w:val="1"/>
      <w:marLeft w:val="0"/>
      <w:marRight w:val="0"/>
      <w:marTop w:val="0"/>
      <w:marBottom w:val="0"/>
      <w:divBdr>
        <w:top w:val="none" w:sz="0" w:space="0" w:color="auto"/>
        <w:left w:val="none" w:sz="0" w:space="0" w:color="auto"/>
        <w:bottom w:val="none" w:sz="0" w:space="0" w:color="auto"/>
        <w:right w:val="none" w:sz="0" w:space="0" w:color="auto"/>
      </w:divBdr>
    </w:div>
    <w:div w:id="380985499">
      <w:bodyDiv w:val="1"/>
      <w:marLeft w:val="0"/>
      <w:marRight w:val="0"/>
      <w:marTop w:val="0"/>
      <w:marBottom w:val="0"/>
      <w:divBdr>
        <w:top w:val="none" w:sz="0" w:space="0" w:color="auto"/>
        <w:left w:val="none" w:sz="0" w:space="0" w:color="auto"/>
        <w:bottom w:val="none" w:sz="0" w:space="0" w:color="auto"/>
        <w:right w:val="none" w:sz="0" w:space="0" w:color="auto"/>
      </w:divBdr>
    </w:div>
    <w:div w:id="386076300">
      <w:bodyDiv w:val="1"/>
      <w:marLeft w:val="0"/>
      <w:marRight w:val="0"/>
      <w:marTop w:val="0"/>
      <w:marBottom w:val="0"/>
      <w:divBdr>
        <w:top w:val="none" w:sz="0" w:space="0" w:color="auto"/>
        <w:left w:val="none" w:sz="0" w:space="0" w:color="auto"/>
        <w:bottom w:val="none" w:sz="0" w:space="0" w:color="auto"/>
        <w:right w:val="none" w:sz="0" w:space="0" w:color="auto"/>
      </w:divBdr>
    </w:div>
    <w:div w:id="418017286">
      <w:bodyDiv w:val="1"/>
      <w:marLeft w:val="0"/>
      <w:marRight w:val="0"/>
      <w:marTop w:val="0"/>
      <w:marBottom w:val="0"/>
      <w:divBdr>
        <w:top w:val="none" w:sz="0" w:space="0" w:color="auto"/>
        <w:left w:val="none" w:sz="0" w:space="0" w:color="auto"/>
        <w:bottom w:val="none" w:sz="0" w:space="0" w:color="auto"/>
        <w:right w:val="none" w:sz="0" w:space="0" w:color="auto"/>
      </w:divBdr>
    </w:div>
    <w:div w:id="426393555">
      <w:bodyDiv w:val="1"/>
      <w:marLeft w:val="0"/>
      <w:marRight w:val="0"/>
      <w:marTop w:val="0"/>
      <w:marBottom w:val="0"/>
      <w:divBdr>
        <w:top w:val="none" w:sz="0" w:space="0" w:color="auto"/>
        <w:left w:val="none" w:sz="0" w:space="0" w:color="auto"/>
        <w:bottom w:val="none" w:sz="0" w:space="0" w:color="auto"/>
        <w:right w:val="none" w:sz="0" w:space="0" w:color="auto"/>
      </w:divBdr>
    </w:div>
    <w:div w:id="426582380">
      <w:bodyDiv w:val="1"/>
      <w:marLeft w:val="0"/>
      <w:marRight w:val="0"/>
      <w:marTop w:val="0"/>
      <w:marBottom w:val="0"/>
      <w:divBdr>
        <w:top w:val="none" w:sz="0" w:space="0" w:color="auto"/>
        <w:left w:val="none" w:sz="0" w:space="0" w:color="auto"/>
        <w:bottom w:val="none" w:sz="0" w:space="0" w:color="auto"/>
        <w:right w:val="none" w:sz="0" w:space="0" w:color="auto"/>
      </w:divBdr>
    </w:div>
    <w:div w:id="426657602">
      <w:bodyDiv w:val="1"/>
      <w:marLeft w:val="0"/>
      <w:marRight w:val="0"/>
      <w:marTop w:val="0"/>
      <w:marBottom w:val="0"/>
      <w:divBdr>
        <w:top w:val="none" w:sz="0" w:space="0" w:color="auto"/>
        <w:left w:val="none" w:sz="0" w:space="0" w:color="auto"/>
        <w:bottom w:val="none" w:sz="0" w:space="0" w:color="auto"/>
        <w:right w:val="none" w:sz="0" w:space="0" w:color="auto"/>
      </w:divBdr>
    </w:div>
    <w:div w:id="441220202">
      <w:bodyDiv w:val="1"/>
      <w:marLeft w:val="0"/>
      <w:marRight w:val="0"/>
      <w:marTop w:val="0"/>
      <w:marBottom w:val="0"/>
      <w:divBdr>
        <w:top w:val="none" w:sz="0" w:space="0" w:color="auto"/>
        <w:left w:val="none" w:sz="0" w:space="0" w:color="auto"/>
        <w:bottom w:val="none" w:sz="0" w:space="0" w:color="auto"/>
        <w:right w:val="none" w:sz="0" w:space="0" w:color="auto"/>
      </w:divBdr>
    </w:div>
    <w:div w:id="442772434">
      <w:bodyDiv w:val="1"/>
      <w:marLeft w:val="0"/>
      <w:marRight w:val="0"/>
      <w:marTop w:val="0"/>
      <w:marBottom w:val="0"/>
      <w:divBdr>
        <w:top w:val="none" w:sz="0" w:space="0" w:color="auto"/>
        <w:left w:val="none" w:sz="0" w:space="0" w:color="auto"/>
        <w:bottom w:val="none" w:sz="0" w:space="0" w:color="auto"/>
        <w:right w:val="none" w:sz="0" w:space="0" w:color="auto"/>
      </w:divBdr>
    </w:div>
    <w:div w:id="443117740">
      <w:bodyDiv w:val="1"/>
      <w:marLeft w:val="0"/>
      <w:marRight w:val="0"/>
      <w:marTop w:val="0"/>
      <w:marBottom w:val="0"/>
      <w:divBdr>
        <w:top w:val="none" w:sz="0" w:space="0" w:color="auto"/>
        <w:left w:val="none" w:sz="0" w:space="0" w:color="auto"/>
        <w:bottom w:val="none" w:sz="0" w:space="0" w:color="auto"/>
        <w:right w:val="none" w:sz="0" w:space="0" w:color="auto"/>
      </w:divBdr>
    </w:div>
    <w:div w:id="451170086">
      <w:bodyDiv w:val="1"/>
      <w:marLeft w:val="0"/>
      <w:marRight w:val="0"/>
      <w:marTop w:val="0"/>
      <w:marBottom w:val="0"/>
      <w:divBdr>
        <w:top w:val="none" w:sz="0" w:space="0" w:color="auto"/>
        <w:left w:val="none" w:sz="0" w:space="0" w:color="auto"/>
        <w:bottom w:val="none" w:sz="0" w:space="0" w:color="auto"/>
        <w:right w:val="none" w:sz="0" w:space="0" w:color="auto"/>
      </w:divBdr>
    </w:div>
    <w:div w:id="474179747">
      <w:bodyDiv w:val="1"/>
      <w:marLeft w:val="0"/>
      <w:marRight w:val="0"/>
      <w:marTop w:val="0"/>
      <w:marBottom w:val="0"/>
      <w:divBdr>
        <w:top w:val="none" w:sz="0" w:space="0" w:color="auto"/>
        <w:left w:val="none" w:sz="0" w:space="0" w:color="auto"/>
        <w:bottom w:val="none" w:sz="0" w:space="0" w:color="auto"/>
        <w:right w:val="none" w:sz="0" w:space="0" w:color="auto"/>
      </w:divBdr>
    </w:div>
    <w:div w:id="481780291">
      <w:bodyDiv w:val="1"/>
      <w:marLeft w:val="0"/>
      <w:marRight w:val="0"/>
      <w:marTop w:val="0"/>
      <w:marBottom w:val="0"/>
      <w:divBdr>
        <w:top w:val="none" w:sz="0" w:space="0" w:color="auto"/>
        <w:left w:val="none" w:sz="0" w:space="0" w:color="auto"/>
        <w:bottom w:val="none" w:sz="0" w:space="0" w:color="auto"/>
        <w:right w:val="none" w:sz="0" w:space="0" w:color="auto"/>
      </w:divBdr>
    </w:div>
    <w:div w:id="502091482">
      <w:bodyDiv w:val="1"/>
      <w:marLeft w:val="0"/>
      <w:marRight w:val="0"/>
      <w:marTop w:val="0"/>
      <w:marBottom w:val="0"/>
      <w:divBdr>
        <w:top w:val="none" w:sz="0" w:space="0" w:color="auto"/>
        <w:left w:val="none" w:sz="0" w:space="0" w:color="auto"/>
        <w:bottom w:val="none" w:sz="0" w:space="0" w:color="auto"/>
        <w:right w:val="none" w:sz="0" w:space="0" w:color="auto"/>
      </w:divBdr>
    </w:div>
    <w:div w:id="505364010">
      <w:bodyDiv w:val="1"/>
      <w:marLeft w:val="0"/>
      <w:marRight w:val="0"/>
      <w:marTop w:val="0"/>
      <w:marBottom w:val="0"/>
      <w:divBdr>
        <w:top w:val="none" w:sz="0" w:space="0" w:color="auto"/>
        <w:left w:val="none" w:sz="0" w:space="0" w:color="auto"/>
        <w:bottom w:val="none" w:sz="0" w:space="0" w:color="auto"/>
        <w:right w:val="none" w:sz="0" w:space="0" w:color="auto"/>
      </w:divBdr>
    </w:div>
    <w:div w:id="507334490">
      <w:bodyDiv w:val="1"/>
      <w:marLeft w:val="0"/>
      <w:marRight w:val="0"/>
      <w:marTop w:val="0"/>
      <w:marBottom w:val="0"/>
      <w:divBdr>
        <w:top w:val="none" w:sz="0" w:space="0" w:color="auto"/>
        <w:left w:val="none" w:sz="0" w:space="0" w:color="auto"/>
        <w:bottom w:val="none" w:sz="0" w:space="0" w:color="auto"/>
        <w:right w:val="none" w:sz="0" w:space="0" w:color="auto"/>
      </w:divBdr>
    </w:div>
    <w:div w:id="519204140">
      <w:bodyDiv w:val="1"/>
      <w:marLeft w:val="0"/>
      <w:marRight w:val="0"/>
      <w:marTop w:val="0"/>
      <w:marBottom w:val="0"/>
      <w:divBdr>
        <w:top w:val="none" w:sz="0" w:space="0" w:color="auto"/>
        <w:left w:val="none" w:sz="0" w:space="0" w:color="auto"/>
        <w:bottom w:val="none" w:sz="0" w:space="0" w:color="auto"/>
        <w:right w:val="none" w:sz="0" w:space="0" w:color="auto"/>
      </w:divBdr>
    </w:div>
    <w:div w:id="528495476">
      <w:bodyDiv w:val="1"/>
      <w:marLeft w:val="0"/>
      <w:marRight w:val="0"/>
      <w:marTop w:val="0"/>
      <w:marBottom w:val="0"/>
      <w:divBdr>
        <w:top w:val="none" w:sz="0" w:space="0" w:color="auto"/>
        <w:left w:val="none" w:sz="0" w:space="0" w:color="auto"/>
        <w:bottom w:val="none" w:sz="0" w:space="0" w:color="auto"/>
        <w:right w:val="none" w:sz="0" w:space="0" w:color="auto"/>
      </w:divBdr>
    </w:div>
    <w:div w:id="538665508">
      <w:bodyDiv w:val="1"/>
      <w:marLeft w:val="0"/>
      <w:marRight w:val="0"/>
      <w:marTop w:val="0"/>
      <w:marBottom w:val="0"/>
      <w:divBdr>
        <w:top w:val="none" w:sz="0" w:space="0" w:color="auto"/>
        <w:left w:val="none" w:sz="0" w:space="0" w:color="auto"/>
        <w:bottom w:val="none" w:sz="0" w:space="0" w:color="auto"/>
        <w:right w:val="none" w:sz="0" w:space="0" w:color="auto"/>
      </w:divBdr>
    </w:div>
    <w:div w:id="550044343">
      <w:bodyDiv w:val="1"/>
      <w:marLeft w:val="0"/>
      <w:marRight w:val="0"/>
      <w:marTop w:val="0"/>
      <w:marBottom w:val="0"/>
      <w:divBdr>
        <w:top w:val="none" w:sz="0" w:space="0" w:color="auto"/>
        <w:left w:val="none" w:sz="0" w:space="0" w:color="auto"/>
        <w:bottom w:val="none" w:sz="0" w:space="0" w:color="auto"/>
        <w:right w:val="none" w:sz="0" w:space="0" w:color="auto"/>
      </w:divBdr>
    </w:div>
    <w:div w:id="558637494">
      <w:bodyDiv w:val="1"/>
      <w:marLeft w:val="0"/>
      <w:marRight w:val="0"/>
      <w:marTop w:val="0"/>
      <w:marBottom w:val="0"/>
      <w:divBdr>
        <w:top w:val="none" w:sz="0" w:space="0" w:color="auto"/>
        <w:left w:val="none" w:sz="0" w:space="0" w:color="auto"/>
        <w:bottom w:val="none" w:sz="0" w:space="0" w:color="auto"/>
        <w:right w:val="none" w:sz="0" w:space="0" w:color="auto"/>
      </w:divBdr>
    </w:div>
    <w:div w:id="562642511">
      <w:bodyDiv w:val="1"/>
      <w:marLeft w:val="0"/>
      <w:marRight w:val="0"/>
      <w:marTop w:val="0"/>
      <w:marBottom w:val="0"/>
      <w:divBdr>
        <w:top w:val="none" w:sz="0" w:space="0" w:color="auto"/>
        <w:left w:val="none" w:sz="0" w:space="0" w:color="auto"/>
        <w:bottom w:val="none" w:sz="0" w:space="0" w:color="auto"/>
        <w:right w:val="none" w:sz="0" w:space="0" w:color="auto"/>
      </w:divBdr>
    </w:div>
    <w:div w:id="584997044">
      <w:bodyDiv w:val="1"/>
      <w:marLeft w:val="0"/>
      <w:marRight w:val="0"/>
      <w:marTop w:val="0"/>
      <w:marBottom w:val="0"/>
      <w:divBdr>
        <w:top w:val="none" w:sz="0" w:space="0" w:color="auto"/>
        <w:left w:val="none" w:sz="0" w:space="0" w:color="auto"/>
        <w:bottom w:val="none" w:sz="0" w:space="0" w:color="auto"/>
        <w:right w:val="none" w:sz="0" w:space="0" w:color="auto"/>
      </w:divBdr>
    </w:div>
    <w:div w:id="585725685">
      <w:bodyDiv w:val="1"/>
      <w:marLeft w:val="0"/>
      <w:marRight w:val="0"/>
      <w:marTop w:val="0"/>
      <w:marBottom w:val="0"/>
      <w:divBdr>
        <w:top w:val="none" w:sz="0" w:space="0" w:color="auto"/>
        <w:left w:val="none" w:sz="0" w:space="0" w:color="auto"/>
        <w:bottom w:val="none" w:sz="0" w:space="0" w:color="auto"/>
        <w:right w:val="none" w:sz="0" w:space="0" w:color="auto"/>
      </w:divBdr>
    </w:div>
    <w:div w:id="589773631">
      <w:bodyDiv w:val="1"/>
      <w:marLeft w:val="0"/>
      <w:marRight w:val="0"/>
      <w:marTop w:val="0"/>
      <w:marBottom w:val="0"/>
      <w:divBdr>
        <w:top w:val="none" w:sz="0" w:space="0" w:color="auto"/>
        <w:left w:val="none" w:sz="0" w:space="0" w:color="auto"/>
        <w:bottom w:val="none" w:sz="0" w:space="0" w:color="auto"/>
        <w:right w:val="none" w:sz="0" w:space="0" w:color="auto"/>
      </w:divBdr>
    </w:div>
    <w:div w:id="591472298">
      <w:bodyDiv w:val="1"/>
      <w:marLeft w:val="0"/>
      <w:marRight w:val="0"/>
      <w:marTop w:val="0"/>
      <w:marBottom w:val="0"/>
      <w:divBdr>
        <w:top w:val="none" w:sz="0" w:space="0" w:color="auto"/>
        <w:left w:val="none" w:sz="0" w:space="0" w:color="auto"/>
        <w:bottom w:val="none" w:sz="0" w:space="0" w:color="auto"/>
        <w:right w:val="none" w:sz="0" w:space="0" w:color="auto"/>
      </w:divBdr>
    </w:div>
    <w:div w:id="604122116">
      <w:bodyDiv w:val="1"/>
      <w:marLeft w:val="0"/>
      <w:marRight w:val="0"/>
      <w:marTop w:val="0"/>
      <w:marBottom w:val="0"/>
      <w:divBdr>
        <w:top w:val="none" w:sz="0" w:space="0" w:color="auto"/>
        <w:left w:val="none" w:sz="0" w:space="0" w:color="auto"/>
        <w:bottom w:val="none" w:sz="0" w:space="0" w:color="auto"/>
        <w:right w:val="none" w:sz="0" w:space="0" w:color="auto"/>
      </w:divBdr>
    </w:div>
    <w:div w:id="605425328">
      <w:bodyDiv w:val="1"/>
      <w:marLeft w:val="0"/>
      <w:marRight w:val="0"/>
      <w:marTop w:val="0"/>
      <w:marBottom w:val="0"/>
      <w:divBdr>
        <w:top w:val="none" w:sz="0" w:space="0" w:color="auto"/>
        <w:left w:val="none" w:sz="0" w:space="0" w:color="auto"/>
        <w:bottom w:val="none" w:sz="0" w:space="0" w:color="auto"/>
        <w:right w:val="none" w:sz="0" w:space="0" w:color="auto"/>
      </w:divBdr>
    </w:div>
    <w:div w:id="624311287">
      <w:bodyDiv w:val="1"/>
      <w:marLeft w:val="0"/>
      <w:marRight w:val="0"/>
      <w:marTop w:val="0"/>
      <w:marBottom w:val="0"/>
      <w:divBdr>
        <w:top w:val="none" w:sz="0" w:space="0" w:color="auto"/>
        <w:left w:val="none" w:sz="0" w:space="0" w:color="auto"/>
        <w:bottom w:val="none" w:sz="0" w:space="0" w:color="auto"/>
        <w:right w:val="none" w:sz="0" w:space="0" w:color="auto"/>
      </w:divBdr>
    </w:div>
    <w:div w:id="629019464">
      <w:bodyDiv w:val="1"/>
      <w:marLeft w:val="0"/>
      <w:marRight w:val="0"/>
      <w:marTop w:val="0"/>
      <w:marBottom w:val="0"/>
      <w:divBdr>
        <w:top w:val="none" w:sz="0" w:space="0" w:color="auto"/>
        <w:left w:val="none" w:sz="0" w:space="0" w:color="auto"/>
        <w:bottom w:val="none" w:sz="0" w:space="0" w:color="auto"/>
        <w:right w:val="none" w:sz="0" w:space="0" w:color="auto"/>
      </w:divBdr>
    </w:div>
    <w:div w:id="635255218">
      <w:bodyDiv w:val="1"/>
      <w:marLeft w:val="0"/>
      <w:marRight w:val="0"/>
      <w:marTop w:val="0"/>
      <w:marBottom w:val="0"/>
      <w:divBdr>
        <w:top w:val="none" w:sz="0" w:space="0" w:color="auto"/>
        <w:left w:val="none" w:sz="0" w:space="0" w:color="auto"/>
        <w:bottom w:val="none" w:sz="0" w:space="0" w:color="auto"/>
        <w:right w:val="none" w:sz="0" w:space="0" w:color="auto"/>
      </w:divBdr>
    </w:div>
    <w:div w:id="646278960">
      <w:bodyDiv w:val="1"/>
      <w:marLeft w:val="0"/>
      <w:marRight w:val="0"/>
      <w:marTop w:val="0"/>
      <w:marBottom w:val="0"/>
      <w:divBdr>
        <w:top w:val="none" w:sz="0" w:space="0" w:color="auto"/>
        <w:left w:val="none" w:sz="0" w:space="0" w:color="auto"/>
        <w:bottom w:val="none" w:sz="0" w:space="0" w:color="auto"/>
        <w:right w:val="none" w:sz="0" w:space="0" w:color="auto"/>
      </w:divBdr>
    </w:div>
    <w:div w:id="657728782">
      <w:bodyDiv w:val="1"/>
      <w:marLeft w:val="0"/>
      <w:marRight w:val="0"/>
      <w:marTop w:val="0"/>
      <w:marBottom w:val="0"/>
      <w:divBdr>
        <w:top w:val="none" w:sz="0" w:space="0" w:color="auto"/>
        <w:left w:val="none" w:sz="0" w:space="0" w:color="auto"/>
        <w:bottom w:val="none" w:sz="0" w:space="0" w:color="auto"/>
        <w:right w:val="none" w:sz="0" w:space="0" w:color="auto"/>
      </w:divBdr>
      <w:divsChild>
        <w:div w:id="2069449477">
          <w:marLeft w:val="0"/>
          <w:marRight w:val="0"/>
          <w:marTop w:val="0"/>
          <w:marBottom w:val="0"/>
          <w:divBdr>
            <w:top w:val="none" w:sz="0" w:space="0" w:color="auto"/>
            <w:left w:val="none" w:sz="0" w:space="0" w:color="auto"/>
            <w:bottom w:val="none" w:sz="0" w:space="0" w:color="auto"/>
            <w:right w:val="none" w:sz="0" w:space="0" w:color="auto"/>
          </w:divBdr>
        </w:div>
      </w:divsChild>
    </w:div>
    <w:div w:id="659313111">
      <w:bodyDiv w:val="1"/>
      <w:marLeft w:val="0"/>
      <w:marRight w:val="0"/>
      <w:marTop w:val="0"/>
      <w:marBottom w:val="0"/>
      <w:divBdr>
        <w:top w:val="none" w:sz="0" w:space="0" w:color="auto"/>
        <w:left w:val="none" w:sz="0" w:space="0" w:color="auto"/>
        <w:bottom w:val="none" w:sz="0" w:space="0" w:color="auto"/>
        <w:right w:val="none" w:sz="0" w:space="0" w:color="auto"/>
      </w:divBdr>
    </w:div>
    <w:div w:id="667902241">
      <w:bodyDiv w:val="1"/>
      <w:marLeft w:val="0"/>
      <w:marRight w:val="0"/>
      <w:marTop w:val="0"/>
      <w:marBottom w:val="0"/>
      <w:divBdr>
        <w:top w:val="none" w:sz="0" w:space="0" w:color="auto"/>
        <w:left w:val="none" w:sz="0" w:space="0" w:color="auto"/>
        <w:bottom w:val="none" w:sz="0" w:space="0" w:color="auto"/>
        <w:right w:val="none" w:sz="0" w:space="0" w:color="auto"/>
      </w:divBdr>
    </w:div>
    <w:div w:id="676271234">
      <w:bodyDiv w:val="1"/>
      <w:marLeft w:val="0"/>
      <w:marRight w:val="0"/>
      <w:marTop w:val="0"/>
      <w:marBottom w:val="0"/>
      <w:divBdr>
        <w:top w:val="none" w:sz="0" w:space="0" w:color="auto"/>
        <w:left w:val="none" w:sz="0" w:space="0" w:color="auto"/>
        <w:bottom w:val="none" w:sz="0" w:space="0" w:color="auto"/>
        <w:right w:val="none" w:sz="0" w:space="0" w:color="auto"/>
      </w:divBdr>
    </w:div>
    <w:div w:id="682829511">
      <w:bodyDiv w:val="1"/>
      <w:marLeft w:val="0"/>
      <w:marRight w:val="0"/>
      <w:marTop w:val="0"/>
      <w:marBottom w:val="0"/>
      <w:divBdr>
        <w:top w:val="none" w:sz="0" w:space="0" w:color="auto"/>
        <w:left w:val="none" w:sz="0" w:space="0" w:color="auto"/>
        <w:bottom w:val="none" w:sz="0" w:space="0" w:color="auto"/>
        <w:right w:val="none" w:sz="0" w:space="0" w:color="auto"/>
      </w:divBdr>
    </w:div>
    <w:div w:id="685326342">
      <w:bodyDiv w:val="1"/>
      <w:marLeft w:val="0"/>
      <w:marRight w:val="0"/>
      <w:marTop w:val="0"/>
      <w:marBottom w:val="0"/>
      <w:divBdr>
        <w:top w:val="none" w:sz="0" w:space="0" w:color="auto"/>
        <w:left w:val="none" w:sz="0" w:space="0" w:color="auto"/>
        <w:bottom w:val="none" w:sz="0" w:space="0" w:color="auto"/>
        <w:right w:val="none" w:sz="0" w:space="0" w:color="auto"/>
      </w:divBdr>
    </w:div>
    <w:div w:id="690230247">
      <w:bodyDiv w:val="1"/>
      <w:marLeft w:val="0"/>
      <w:marRight w:val="0"/>
      <w:marTop w:val="0"/>
      <w:marBottom w:val="0"/>
      <w:divBdr>
        <w:top w:val="none" w:sz="0" w:space="0" w:color="auto"/>
        <w:left w:val="none" w:sz="0" w:space="0" w:color="auto"/>
        <w:bottom w:val="none" w:sz="0" w:space="0" w:color="auto"/>
        <w:right w:val="none" w:sz="0" w:space="0" w:color="auto"/>
      </w:divBdr>
    </w:div>
    <w:div w:id="694500959">
      <w:bodyDiv w:val="1"/>
      <w:marLeft w:val="0"/>
      <w:marRight w:val="0"/>
      <w:marTop w:val="0"/>
      <w:marBottom w:val="0"/>
      <w:divBdr>
        <w:top w:val="none" w:sz="0" w:space="0" w:color="auto"/>
        <w:left w:val="none" w:sz="0" w:space="0" w:color="auto"/>
        <w:bottom w:val="none" w:sz="0" w:space="0" w:color="auto"/>
        <w:right w:val="none" w:sz="0" w:space="0" w:color="auto"/>
      </w:divBdr>
    </w:div>
    <w:div w:id="696468817">
      <w:bodyDiv w:val="1"/>
      <w:marLeft w:val="0"/>
      <w:marRight w:val="0"/>
      <w:marTop w:val="0"/>
      <w:marBottom w:val="0"/>
      <w:divBdr>
        <w:top w:val="none" w:sz="0" w:space="0" w:color="auto"/>
        <w:left w:val="none" w:sz="0" w:space="0" w:color="auto"/>
        <w:bottom w:val="none" w:sz="0" w:space="0" w:color="auto"/>
        <w:right w:val="none" w:sz="0" w:space="0" w:color="auto"/>
      </w:divBdr>
    </w:div>
    <w:div w:id="702025391">
      <w:bodyDiv w:val="1"/>
      <w:marLeft w:val="0"/>
      <w:marRight w:val="0"/>
      <w:marTop w:val="0"/>
      <w:marBottom w:val="0"/>
      <w:divBdr>
        <w:top w:val="none" w:sz="0" w:space="0" w:color="auto"/>
        <w:left w:val="none" w:sz="0" w:space="0" w:color="auto"/>
        <w:bottom w:val="none" w:sz="0" w:space="0" w:color="auto"/>
        <w:right w:val="none" w:sz="0" w:space="0" w:color="auto"/>
      </w:divBdr>
    </w:div>
    <w:div w:id="724059849">
      <w:bodyDiv w:val="1"/>
      <w:marLeft w:val="0"/>
      <w:marRight w:val="0"/>
      <w:marTop w:val="0"/>
      <w:marBottom w:val="0"/>
      <w:divBdr>
        <w:top w:val="none" w:sz="0" w:space="0" w:color="auto"/>
        <w:left w:val="none" w:sz="0" w:space="0" w:color="auto"/>
        <w:bottom w:val="none" w:sz="0" w:space="0" w:color="auto"/>
        <w:right w:val="none" w:sz="0" w:space="0" w:color="auto"/>
      </w:divBdr>
    </w:div>
    <w:div w:id="736900572">
      <w:bodyDiv w:val="1"/>
      <w:marLeft w:val="0"/>
      <w:marRight w:val="0"/>
      <w:marTop w:val="0"/>
      <w:marBottom w:val="0"/>
      <w:divBdr>
        <w:top w:val="none" w:sz="0" w:space="0" w:color="auto"/>
        <w:left w:val="none" w:sz="0" w:space="0" w:color="auto"/>
        <w:bottom w:val="none" w:sz="0" w:space="0" w:color="auto"/>
        <w:right w:val="none" w:sz="0" w:space="0" w:color="auto"/>
      </w:divBdr>
    </w:div>
    <w:div w:id="743455484">
      <w:bodyDiv w:val="1"/>
      <w:marLeft w:val="0"/>
      <w:marRight w:val="0"/>
      <w:marTop w:val="0"/>
      <w:marBottom w:val="0"/>
      <w:divBdr>
        <w:top w:val="none" w:sz="0" w:space="0" w:color="auto"/>
        <w:left w:val="none" w:sz="0" w:space="0" w:color="auto"/>
        <w:bottom w:val="none" w:sz="0" w:space="0" w:color="auto"/>
        <w:right w:val="none" w:sz="0" w:space="0" w:color="auto"/>
      </w:divBdr>
    </w:div>
    <w:div w:id="746347710">
      <w:bodyDiv w:val="1"/>
      <w:marLeft w:val="0"/>
      <w:marRight w:val="0"/>
      <w:marTop w:val="0"/>
      <w:marBottom w:val="0"/>
      <w:divBdr>
        <w:top w:val="none" w:sz="0" w:space="0" w:color="auto"/>
        <w:left w:val="none" w:sz="0" w:space="0" w:color="auto"/>
        <w:bottom w:val="none" w:sz="0" w:space="0" w:color="auto"/>
        <w:right w:val="none" w:sz="0" w:space="0" w:color="auto"/>
      </w:divBdr>
    </w:div>
    <w:div w:id="754211083">
      <w:bodyDiv w:val="1"/>
      <w:marLeft w:val="0"/>
      <w:marRight w:val="0"/>
      <w:marTop w:val="0"/>
      <w:marBottom w:val="0"/>
      <w:divBdr>
        <w:top w:val="none" w:sz="0" w:space="0" w:color="auto"/>
        <w:left w:val="none" w:sz="0" w:space="0" w:color="auto"/>
        <w:bottom w:val="none" w:sz="0" w:space="0" w:color="auto"/>
        <w:right w:val="none" w:sz="0" w:space="0" w:color="auto"/>
      </w:divBdr>
    </w:div>
    <w:div w:id="778185460">
      <w:bodyDiv w:val="1"/>
      <w:marLeft w:val="0"/>
      <w:marRight w:val="0"/>
      <w:marTop w:val="0"/>
      <w:marBottom w:val="0"/>
      <w:divBdr>
        <w:top w:val="none" w:sz="0" w:space="0" w:color="auto"/>
        <w:left w:val="none" w:sz="0" w:space="0" w:color="auto"/>
        <w:bottom w:val="none" w:sz="0" w:space="0" w:color="auto"/>
        <w:right w:val="none" w:sz="0" w:space="0" w:color="auto"/>
      </w:divBdr>
    </w:div>
    <w:div w:id="806432932">
      <w:bodyDiv w:val="1"/>
      <w:marLeft w:val="0"/>
      <w:marRight w:val="0"/>
      <w:marTop w:val="0"/>
      <w:marBottom w:val="0"/>
      <w:divBdr>
        <w:top w:val="none" w:sz="0" w:space="0" w:color="auto"/>
        <w:left w:val="none" w:sz="0" w:space="0" w:color="auto"/>
        <w:bottom w:val="none" w:sz="0" w:space="0" w:color="auto"/>
        <w:right w:val="none" w:sz="0" w:space="0" w:color="auto"/>
      </w:divBdr>
    </w:div>
    <w:div w:id="855537335">
      <w:bodyDiv w:val="1"/>
      <w:marLeft w:val="0"/>
      <w:marRight w:val="0"/>
      <w:marTop w:val="0"/>
      <w:marBottom w:val="0"/>
      <w:divBdr>
        <w:top w:val="none" w:sz="0" w:space="0" w:color="auto"/>
        <w:left w:val="none" w:sz="0" w:space="0" w:color="auto"/>
        <w:bottom w:val="none" w:sz="0" w:space="0" w:color="auto"/>
        <w:right w:val="none" w:sz="0" w:space="0" w:color="auto"/>
      </w:divBdr>
    </w:div>
    <w:div w:id="862481115">
      <w:bodyDiv w:val="1"/>
      <w:marLeft w:val="0"/>
      <w:marRight w:val="0"/>
      <w:marTop w:val="0"/>
      <w:marBottom w:val="0"/>
      <w:divBdr>
        <w:top w:val="none" w:sz="0" w:space="0" w:color="auto"/>
        <w:left w:val="none" w:sz="0" w:space="0" w:color="auto"/>
        <w:bottom w:val="none" w:sz="0" w:space="0" w:color="auto"/>
        <w:right w:val="none" w:sz="0" w:space="0" w:color="auto"/>
      </w:divBdr>
    </w:div>
    <w:div w:id="872809290">
      <w:bodyDiv w:val="1"/>
      <w:marLeft w:val="0"/>
      <w:marRight w:val="0"/>
      <w:marTop w:val="0"/>
      <w:marBottom w:val="0"/>
      <w:divBdr>
        <w:top w:val="none" w:sz="0" w:space="0" w:color="auto"/>
        <w:left w:val="none" w:sz="0" w:space="0" w:color="auto"/>
        <w:bottom w:val="none" w:sz="0" w:space="0" w:color="auto"/>
        <w:right w:val="none" w:sz="0" w:space="0" w:color="auto"/>
      </w:divBdr>
    </w:div>
    <w:div w:id="874540756">
      <w:bodyDiv w:val="1"/>
      <w:marLeft w:val="0"/>
      <w:marRight w:val="0"/>
      <w:marTop w:val="0"/>
      <w:marBottom w:val="0"/>
      <w:divBdr>
        <w:top w:val="none" w:sz="0" w:space="0" w:color="auto"/>
        <w:left w:val="none" w:sz="0" w:space="0" w:color="auto"/>
        <w:bottom w:val="none" w:sz="0" w:space="0" w:color="auto"/>
        <w:right w:val="none" w:sz="0" w:space="0" w:color="auto"/>
      </w:divBdr>
    </w:div>
    <w:div w:id="902957534">
      <w:bodyDiv w:val="1"/>
      <w:marLeft w:val="0"/>
      <w:marRight w:val="0"/>
      <w:marTop w:val="0"/>
      <w:marBottom w:val="0"/>
      <w:divBdr>
        <w:top w:val="none" w:sz="0" w:space="0" w:color="auto"/>
        <w:left w:val="none" w:sz="0" w:space="0" w:color="auto"/>
        <w:bottom w:val="none" w:sz="0" w:space="0" w:color="auto"/>
        <w:right w:val="none" w:sz="0" w:space="0" w:color="auto"/>
      </w:divBdr>
    </w:div>
    <w:div w:id="918448279">
      <w:bodyDiv w:val="1"/>
      <w:marLeft w:val="0"/>
      <w:marRight w:val="0"/>
      <w:marTop w:val="0"/>
      <w:marBottom w:val="0"/>
      <w:divBdr>
        <w:top w:val="none" w:sz="0" w:space="0" w:color="auto"/>
        <w:left w:val="none" w:sz="0" w:space="0" w:color="auto"/>
        <w:bottom w:val="none" w:sz="0" w:space="0" w:color="auto"/>
        <w:right w:val="none" w:sz="0" w:space="0" w:color="auto"/>
      </w:divBdr>
    </w:div>
    <w:div w:id="922643621">
      <w:bodyDiv w:val="1"/>
      <w:marLeft w:val="0"/>
      <w:marRight w:val="0"/>
      <w:marTop w:val="0"/>
      <w:marBottom w:val="0"/>
      <w:divBdr>
        <w:top w:val="none" w:sz="0" w:space="0" w:color="auto"/>
        <w:left w:val="none" w:sz="0" w:space="0" w:color="auto"/>
        <w:bottom w:val="none" w:sz="0" w:space="0" w:color="auto"/>
        <w:right w:val="none" w:sz="0" w:space="0" w:color="auto"/>
      </w:divBdr>
    </w:div>
    <w:div w:id="928198191">
      <w:bodyDiv w:val="1"/>
      <w:marLeft w:val="0"/>
      <w:marRight w:val="0"/>
      <w:marTop w:val="0"/>
      <w:marBottom w:val="0"/>
      <w:divBdr>
        <w:top w:val="none" w:sz="0" w:space="0" w:color="auto"/>
        <w:left w:val="none" w:sz="0" w:space="0" w:color="auto"/>
        <w:bottom w:val="none" w:sz="0" w:space="0" w:color="auto"/>
        <w:right w:val="none" w:sz="0" w:space="0" w:color="auto"/>
      </w:divBdr>
    </w:div>
    <w:div w:id="953943079">
      <w:bodyDiv w:val="1"/>
      <w:marLeft w:val="0"/>
      <w:marRight w:val="0"/>
      <w:marTop w:val="0"/>
      <w:marBottom w:val="0"/>
      <w:divBdr>
        <w:top w:val="none" w:sz="0" w:space="0" w:color="auto"/>
        <w:left w:val="none" w:sz="0" w:space="0" w:color="auto"/>
        <w:bottom w:val="none" w:sz="0" w:space="0" w:color="auto"/>
        <w:right w:val="none" w:sz="0" w:space="0" w:color="auto"/>
      </w:divBdr>
    </w:div>
    <w:div w:id="963074341">
      <w:bodyDiv w:val="1"/>
      <w:marLeft w:val="0"/>
      <w:marRight w:val="0"/>
      <w:marTop w:val="0"/>
      <w:marBottom w:val="0"/>
      <w:divBdr>
        <w:top w:val="none" w:sz="0" w:space="0" w:color="auto"/>
        <w:left w:val="none" w:sz="0" w:space="0" w:color="auto"/>
        <w:bottom w:val="none" w:sz="0" w:space="0" w:color="auto"/>
        <w:right w:val="none" w:sz="0" w:space="0" w:color="auto"/>
      </w:divBdr>
    </w:div>
    <w:div w:id="964309640">
      <w:bodyDiv w:val="1"/>
      <w:marLeft w:val="0"/>
      <w:marRight w:val="0"/>
      <w:marTop w:val="0"/>
      <w:marBottom w:val="0"/>
      <w:divBdr>
        <w:top w:val="none" w:sz="0" w:space="0" w:color="auto"/>
        <w:left w:val="none" w:sz="0" w:space="0" w:color="auto"/>
        <w:bottom w:val="none" w:sz="0" w:space="0" w:color="auto"/>
        <w:right w:val="none" w:sz="0" w:space="0" w:color="auto"/>
      </w:divBdr>
    </w:div>
    <w:div w:id="969281434">
      <w:bodyDiv w:val="1"/>
      <w:marLeft w:val="0"/>
      <w:marRight w:val="0"/>
      <w:marTop w:val="0"/>
      <w:marBottom w:val="0"/>
      <w:divBdr>
        <w:top w:val="none" w:sz="0" w:space="0" w:color="auto"/>
        <w:left w:val="none" w:sz="0" w:space="0" w:color="auto"/>
        <w:bottom w:val="none" w:sz="0" w:space="0" w:color="auto"/>
        <w:right w:val="none" w:sz="0" w:space="0" w:color="auto"/>
      </w:divBdr>
    </w:div>
    <w:div w:id="969285190">
      <w:bodyDiv w:val="1"/>
      <w:marLeft w:val="0"/>
      <w:marRight w:val="0"/>
      <w:marTop w:val="0"/>
      <w:marBottom w:val="0"/>
      <w:divBdr>
        <w:top w:val="none" w:sz="0" w:space="0" w:color="auto"/>
        <w:left w:val="none" w:sz="0" w:space="0" w:color="auto"/>
        <w:bottom w:val="none" w:sz="0" w:space="0" w:color="auto"/>
        <w:right w:val="none" w:sz="0" w:space="0" w:color="auto"/>
      </w:divBdr>
    </w:div>
    <w:div w:id="970135188">
      <w:bodyDiv w:val="1"/>
      <w:marLeft w:val="0"/>
      <w:marRight w:val="0"/>
      <w:marTop w:val="0"/>
      <w:marBottom w:val="0"/>
      <w:divBdr>
        <w:top w:val="none" w:sz="0" w:space="0" w:color="auto"/>
        <w:left w:val="none" w:sz="0" w:space="0" w:color="auto"/>
        <w:bottom w:val="none" w:sz="0" w:space="0" w:color="auto"/>
        <w:right w:val="none" w:sz="0" w:space="0" w:color="auto"/>
      </w:divBdr>
    </w:div>
    <w:div w:id="974799545">
      <w:bodyDiv w:val="1"/>
      <w:marLeft w:val="0"/>
      <w:marRight w:val="0"/>
      <w:marTop w:val="0"/>
      <w:marBottom w:val="0"/>
      <w:divBdr>
        <w:top w:val="none" w:sz="0" w:space="0" w:color="auto"/>
        <w:left w:val="none" w:sz="0" w:space="0" w:color="auto"/>
        <w:bottom w:val="none" w:sz="0" w:space="0" w:color="auto"/>
        <w:right w:val="none" w:sz="0" w:space="0" w:color="auto"/>
      </w:divBdr>
    </w:div>
    <w:div w:id="981467709">
      <w:bodyDiv w:val="1"/>
      <w:marLeft w:val="0"/>
      <w:marRight w:val="0"/>
      <w:marTop w:val="0"/>
      <w:marBottom w:val="0"/>
      <w:divBdr>
        <w:top w:val="none" w:sz="0" w:space="0" w:color="auto"/>
        <w:left w:val="none" w:sz="0" w:space="0" w:color="auto"/>
        <w:bottom w:val="none" w:sz="0" w:space="0" w:color="auto"/>
        <w:right w:val="none" w:sz="0" w:space="0" w:color="auto"/>
      </w:divBdr>
    </w:div>
    <w:div w:id="985626597">
      <w:bodyDiv w:val="1"/>
      <w:marLeft w:val="0"/>
      <w:marRight w:val="0"/>
      <w:marTop w:val="0"/>
      <w:marBottom w:val="0"/>
      <w:divBdr>
        <w:top w:val="none" w:sz="0" w:space="0" w:color="auto"/>
        <w:left w:val="none" w:sz="0" w:space="0" w:color="auto"/>
        <w:bottom w:val="none" w:sz="0" w:space="0" w:color="auto"/>
        <w:right w:val="none" w:sz="0" w:space="0" w:color="auto"/>
      </w:divBdr>
    </w:div>
    <w:div w:id="997730902">
      <w:bodyDiv w:val="1"/>
      <w:marLeft w:val="0"/>
      <w:marRight w:val="0"/>
      <w:marTop w:val="0"/>
      <w:marBottom w:val="0"/>
      <w:divBdr>
        <w:top w:val="none" w:sz="0" w:space="0" w:color="auto"/>
        <w:left w:val="none" w:sz="0" w:space="0" w:color="auto"/>
        <w:bottom w:val="none" w:sz="0" w:space="0" w:color="auto"/>
        <w:right w:val="none" w:sz="0" w:space="0" w:color="auto"/>
      </w:divBdr>
    </w:div>
    <w:div w:id="1045713243">
      <w:bodyDiv w:val="1"/>
      <w:marLeft w:val="0"/>
      <w:marRight w:val="0"/>
      <w:marTop w:val="0"/>
      <w:marBottom w:val="0"/>
      <w:divBdr>
        <w:top w:val="none" w:sz="0" w:space="0" w:color="auto"/>
        <w:left w:val="none" w:sz="0" w:space="0" w:color="auto"/>
        <w:bottom w:val="none" w:sz="0" w:space="0" w:color="auto"/>
        <w:right w:val="none" w:sz="0" w:space="0" w:color="auto"/>
      </w:divBdr>
    </w:div>
    <w:div w:id="1050030755">
      <w:bodyDiv w:val="1"/>
      <w:marLeft w:val="0"/>
      <w:marRight w:val="0"/>
      <w:marTop w:val="0"/>
      <w:marBottom w:val="0"/>
      <w:divBdr>
        <w:top w:val="none" w:sz="0" w:space="0" w:color="auto"/>
        <w:left w:val="none" w:sz="0" w:space="0" w:color="auto"/>
        <w:bottom w:val="none" w:sz="0" w:space="0" w:color="auto"/>
        <w:right w:val="none" w:sz="0" w:space="0" w:color="auto"/>
      </w:divBdr>
    </w:div>
    <w:div w:id="1061518901">
      <w:bodyDiv w:val="1"/>
      <w:marLeft w:val="0"/>
      <w:marRight w:val="0"/>
      <w:marTop w:val="0"/>
      <w:marBottom w:val="0"/>
      <w:divBdr>
        <w:top w:val="none" w:sz="0" w:space="0" w:color="auto"/>
        <w:left w:val="none" w:sz="0" w:space="0" w:color="auto"/>
        <w:bottom w:val="none" w:sz="0" w:space="0" w:color="auto"/>
        <w:right w:val="none" w:sz="0" w:space="0" w:color="auto"/>
      </w:divBdr>
    </w:div>
    <w:div w:id="1087264173">
      <w:bodyDiv w:val="1"/>
      <w:marLeft w:val="0"/>
      <w:marRight w:val="0"/>
      <w:marTop w:val="0"/>
      <w:marBottom w:val="0"/>
      <w:divBdr>
        <w:top w:val="none" w:sz="0" w:space="0" w:color="auto"/>
        <w:left w:val="none" w:sz="0" w:space="0" w:color="auto"/>
        <w:bottom w:val="none" w:sz="0" w:space="0" w:color="auto"/>
        <w:right w:val="none" w:sz="0" w:space="0" w:color="auto"/>
      </w:divBdr>
    </w:div>
    <w:div w:id="1091127680">
      <w:bodyDiv w:val="1"/>
      <w:marLeft w:val="0"/>
      <w:marRight w:val="0"/>
      <w:marTop w:val="0"/>
      <w:marBottom w:val="0"/>
      <w:divBdr>
        <w:top w:val="none" w:sz="0" w:space="0" w:color="auto"/>
        <w:left w:val="none" w:sz="0" w:space="0" w:color="auto"/>
        <w:bottom w:val="none" w:sz="0" w:space="0" w:color="auto"/>
        <w:right w:val="none" w:sz="0" w:space="0" w:color="auto"/>
      </w:divBdr>
    </w:div>
    <w:div w:id="1099716531">
      <w:bodyDiv w:val="1"/>
      <w:marLeft w:val="0"/>
      <w:marRight w:val="0"/>
      <w:marTop w:val="0"/>
      <w:marBottom w:val="0"/>
      <w:divBdr>
        <w:top w:val="none" w:sz="0" w:space="0" w:color="auto"/>
        <w:left w:val="none" w:sz="0" w:space="0" w:color="auto"/>
        <w:bottom w:val="none" w:sz="0" w:space="0" w:color="auto"/>
        <w:right w:val="none" w:sz="0" w:space="0" w:color="auto"/>
      </w:divBdr>
    </w:div>
    <w:div w:id="1110782767">
      <w:bodyDiv w:val="1"/>
      <w:marLeft w:val="0"/>
      <w:marRight w:val="0"/>
      <w:marTop w:val="0"/>
      <w:marBottom w:val="0"/>
      <w:divBdr>
        <w:top w:val="none" w:sz="0" w:space="0" w:color="auto"/>
        <w:left w:val="none" w:sz="0" w:space="0" w:color="auto"/>
        <w:bottom w:val="none" w:sz="0" w:space="0" w:color="auto"/>
        <w:right w:val="none" w:sz="0" w:space="0" w:color="auto"/>
      </w:divBdr>
    </w:div>
    <w:div w:id="1116868769">
      <w:bodyDiv w:val="1"/>
      <w:marLeft w:val="0"/>
      <w:marRight w:val="0"/>
      <w:marTop w:val="0"/>
      <w:marBottom w:val="0"/>
      <w:divBdr>
        <w:top w:val="none" w:sz="0" w:space="0" w:color="auto"/>
        <w:left w:val="none" w:sz="0" w:space="0" w:color="auto"/>
        <w:bottom w:val="none" w:sz="0" w:space="0" w:color="auto"/>
        <w:right w:val="none" w:sz="0" w:space="0" w:color="auto"/>
      </w:divBdr>
    </w:div>
    <w:div w:id="1117144092">
      <w:bodyDiv w:val="1"/>
      <w:marLeft w:val="0"/>
      <w:marRight w:val="0"/>
      <w:marTop w:val="0"/>
      <w:marBottom w:val="0"/>
      <w:divBdr>
        <w:top w:val="none" w:sz="0" w:space="0" w:color="auto"/>
        <w:left w:val="none" w:sz="0" w:space="0" w:color="auto"/>
        <w:bottom w:val="none" w:sz="0" w:space="0" w:color="auto"/>
        <w:right w:val="none" w:sz="0" w:space="0" w:color="auto"/>
      </w:divBdr>
    </w:div>
    <w:div w:id="1120958269">
      <w:bodyDiv w:val="1"/>
      <w:marLeft w:val="0"/>
      <w:marRight w:val="0"/>
      <w:marTop w:val="0"/>
      <w:marBottom w:val="0"/>
      <w:divBdr>
        <w:top w:val="none" w:sz="0" w:space="0" w:color="auto"/>
        <w:left w:val="none" w:sz="0" w:space="0" w:color="auto"/>
        <w:bottom w:val="none" w:sz="0" w:space="0" w:color="auto"/>
        <w:right w:val="none" w:sz="0" w:space="0" w:color="auto"/>
      </w:divBdr>
    </w:div>
    <w:div w:id="1131633071">
      <w:bodyDiv w:val="1"/>
      <w:marLeft w:val="0"/>
      <w:marRight w:val="0"/>
      <w:marTop w:val="0"/>
      <w:marBottom w:val="0"/>
      <w:divBdr>
        <w:top w:val="none" w:sz="0" w:space="0" w:color="auto"/>
        <w:left w:val="none" w:sz="0" w:space="0" w:color="auto"/>
        <w:bottom w:val="none" w:sz="0" w:space="0" w:color="auto"/>
        <w:right w:val="none" w:sz="0" w:space="0" w:color="auto"/>
      </w:divBdr>
    </w:div>
    <w:div w:id="1132938798">
      <w:bodyDiv w:val="1"/>
      <w:marLeft w:val="0"/>
      <w:marRight w:val="0"/>
      <w:marTop w:val="0"/>
      <w:marBottom w:val="0"/>
      <w:divBdr>
        <w:top w:val="none" w:sz="0" w:space="0" w:color="auto"/>
        <w:left w:val="none" w:sz="0" w:space="0" w:color="auto"/>
        <w:bottom w:val="none" w:sz="0" w:space="0" w:color="auto"/>
        <w:right w:val="none" w:sz="0" w:space="0" w:color="auto"/>
      </w:divBdr>
    </w:div>
    <w:div w:id="1141654491">
      <w:bodyDiv w:val="1"/>
      <w:marLeft w:val="0"/>
      <w:marRight w:val="0"/>
      <w:marTop w:val="0"/>
      <w:marBottom w:val="0"/>
      <w:divBdr>
        <w:top w:val="none" w:sz="0" w:space="0" w:color="auto"/>
        <w:left w:val="none" w:sz="0" w:space="0" w:color="auto"/>
        <w:bottom w:val="none" w:sz="0" w:space="0" w:color="auto"/>
        <w:right w:val="none" w:sz="0" w:space="0" w:color="auto"/>
      </w:divBdr>
    </w:div>
    <w:div w:id="1150558661">
      <w:bodyDiv w:val="1"/>
      <w:marLeft w:val="0"/>
      <w:marRight w:val="0"/>
      <w:marTop w:val="0"/>
      <w:marBottom w:val="0"/>
      <w:divBdr>
        <w:top w:val="none" w:sz="0" w:space="0" w:color="auto"/>
        <w:left w:val="none" w:sz="0" w:space="0" w:color="auto"/>
        <w:bottom w:val="none" w:sz="0" w:space="0" w:color="auto"/>
        <w:right w:val="none" w:sz="0" w:space="0" w:color="auto"/>
      </w:divBdr>
    </w:div>
    <w:div w:id="1158032359">
      <w:bodyDiv w:val="1"/>
      <w:marLeft w:val="0"/>
      <w:marRight w:val="0"/>
      <w:marTop w:val="0"/>
      <w:marBottom w:val="0"/>
      <w:divBdr>
        <w:top w:val="none" w:sz="0" w:space="0" w:color="auto"/>
        <w:left w:val="none" w:sz="0" w:space="0" w:color="auto"/>
        <w:bottom w:val="none" w:sz="0" w:space="0" w:color="auto"/>
        <w:right w:val="none" w:sz="0" w:space="0" w:color="auto"/>
      </w:divBdr>
    </w:div>
    <w:div w:id="1167284554">
      <w:bodyDiv w:val="1"/>
      <w:marLeft w:val="0"/>
      <w:marRight w:val="0"/>
      <w:marTop w:val="0"/>
      <w:marBottom w:val="0"/>
      <w:divBdr>
        <w:top w:val="none" w:sz="0" w:space="0" w:color="auto"/>
        <w:left w:val="none" w:sz="0" w:space="0" w:color="auto"/>
        <w:bottom w:val="none" w:sz="0" w:space="0" w:color="auto"/>
        <w:right w:val="none" w:sz="0" w:space="0" w:color="auto"/>
      </w:divBdr>
    </w:div>
    <w:div w:id="1189752767">
      <w:bodyDiv w:val="1"/>
      <w:marLeft w:val="0"/>
      <w:marRight w:val="0"/>
      <w:marTop w:val="0"/>
      <w:marBottom w:val="0"/>
      <w:divBdr>
        <w:top w:val="none" w:sz="0" w:space="0" w:color="auto"/>
        <w:left w:val="none" w:sz="0" w:space="0" w:color="auto"/>
        <w:bottom w:val="none" w:sz="0" w:space="0" w:color="auto"/>
        <w:right w:val="none" w:sz="0" w:space="0" w:color="auto"/>
      </w:divBdr>
    </w:div>
    <w:div w:id="1196967898">
      <w:bodyDiv w:val="1"/>
      <w:marLeft w:val="0"/>
      <w:marRight w:val="0"/>
      <w:marTop w:val="0"/>
      <w:marBottom w:val="0"/>
      <w:divBdr>
        <w:top w:val="none" w:sz="0" w:space="0" w:color="auto"/>
        <w:left w:val="none" w:sz="0" w:space="0" w:color="auto"/>
        <w:bottom w:val="none" w:sz="0" w:space="0" w:color="auto"/>
        <w:right w:val="none" w:sz="0" w:space="0" w:color="auto"/>
      </w:divBdr>
    </w:div>
    <w:div w:id="1199198105">
      <w:bodyDiv w:val="1"/>
      <w:marLeft w:val="0"/>
      <w:marRight w:val="0"/>
      <w:marTop w:val="0"/>
      <w:marBottom w:val="0"/>
      <w:divBdr>
        <w:top w:val="none" w:sz="0" w:space="0" w:color="auto"/>
        <w:left w:val="none" w:sz="0" w:space="0" w:color="auto"/>
        <w:bottom w:val="none" w:sz="0" w:space="0" w:color="auto"/>
        <w:right w:val="none" w:sz="0" w:space="0" w:color="auto"/>
      </w:divBdr>
    </w:div>
    <w:div w:id="1200435912">
      <w:bodyDiv w:val="1"/>
      <w:marLeft w:val="0"/>
      <w:marRight w:val="0"/>
      <w:marTop w:val="0"/>
      <w:marBottom w:val="0"/>
      <w:divBdr>
        <w:top w:val="none" w:sz="0" w:space="0" w:color="auto"/>
        <w:left w:val="none" w:sz="0" w:space="0" w:color="auto"/>
        <w:bottom w:val="none" w:sz="0" w:space="0" w:color="auto"/>
        <w:right w:val="none" w:sz="0" w:space="0" w:color="auto"/>
      </w:divBdr>
    </w:div>
    <w:div w:id="1201823636">
      <w:bodyDiv w:val="1"/>
      <w:marLeft w:val="0"/>
      <w:marRight w:val="0"/>
      <w:marTop w:val="0"/>
      <w:marBottom w:val="0"/>
      <w:divBdr>
        <w:top w:val="none" w:sz="0" w:space="0" w:color="auto"/>
        <w:left w:val="none" w:sz="0" w:space="0" w:color="auto"/>
        <w:bottom w:val="none" w:sz="0" w:space="0" w:color="auto"/>
        <w:right w:val="none" w:sz="0" w:space="0" w:color="auto"/>
      </w:divBdr>
    </w:div>
    <w:div w:id="1209758684">
      <w:bodyDiv w:val="1"/>
      <w:marLeft w:val="0"/>
      <w:marRight w:val="0"/>
      <w:marTop w:val="0"/>
      <w:marBottom w:val="0"/>
      <w:divBdr>
        <w:top w:val="none" w:sz="0" w:space="0" w:color="auto"/>
        <w:left w:val="none" w:sz="0" w:space="0" w:color="auto"/>
        <w:bottom w:val="none" w:sz="0" w:space="0" w:color="auto"/>
        <w:right w:val="none" w:sz="0" w:space="0" w:color="auto"/>
      </w:divBdr>
    </w:div>
    <w:div w:id="1213690621">
      <w:bodyDiv w:val="1"/>
      <w:marLeft w:val="0"/>
      <w:marRight w:val="0"/>
      <w:marTop w:val="0"/>
      <w:marBottom w:val="0"/>
      <w:divBdr>
        <w:top w:val="none" w:sz="0" w:space="0" w:color="auto"/>
        <w:left w:val="none" w:sz="0" w:space="0" w:color="auto"/>
        <w:bottom w:val="none" w:sz="0" w:space="0" w:color="auto"/>
        <w:right w:val="none" w:sz="0" w:space="0" w:color="auto"/>
      </w:divBdr>
    </w:div>
    <w:div w:id="1220239125">
      <w:bodyDiv w:val="1"/>
      <w:marLeft w:val="0"/>
      <w:marRight w:val="0"/>
      <w:marTop w:val="0"/>
      <w:marBottom w:val="0"/>
      <w:divBdr>
        <w:top w:val="none" w:sz="0" w:space="0" w:color="auto"/>
        <w:left w:val="none" w:sz="0" w:space="0" w:color="auto"/>
        <w:bottom w:val="none" w:sz="0" w:space="0" w:color="auto"/>
        <w:right w:val="none" w:sz="0" w:space="0" w:color="auto"/>
      </w:divBdr>
    </w:div>
    <w:div w:id="1248268422">
      <w:bodyDiv w:val="1"/>
      <w:marLeft w:val="0"/>
      <w:marRight w:val="0"/>
      <w:marTop w:val="0"/>
      <w:marBottom w:val="0"/>
      <w:divBdr>
        <w:top w:val="none" w:sz="0" w:space="0" w:color="auto"/>
        <w:left w:val="none" w:sz="0" w:space="0" w:color="auto"/>
        <w:bottom w:val="none" w:sz="0" w:space="0" w:color="auto"/>
        <w:right w:val="none" w:sz="0" w:space="0" w:color="auto"/>
      </w:divBdr>
    </w:div>
    <w:div w:id="1254321203">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68461008">
      <w:bodyDiv w:val="1"/>
      <w:marLeft w:val="0"/>
      <w:marRight w:val="0"/>
      <w:marTop w:val="0"/>
      <w:marBottom w:val="0"/>
      <w:divBdr>
        <w:top w:val="none" w:sz="0" w:space="0" w:color="auto"/>
        <w:left w:val="none" w:sz="0" w:space="0" w:color="auto"/>
        <w:bottom w:val="none" w:sz="0" w:space="0" w:color="auto"/>
        <w:right w:val="none" w:sz="0" w:space="0" w:color="auto"/>
      </w:divBdr>
    </w:div>
    <w:div w:id="1277251393">
      <w:bodyDiv w:val="1"/>
      <w:marLeft w:val="0"/>
      <w:marRight w:val="0"/>
      <w:marTop w:val="0"/>
      <w:marBottom w:val="0"/>
      <w:divBdr>
        <w:top w:val="none" w:sz="0" w:space="0" w:color="auto"/>
        <w:left w:val="none" w:sz="0" w:space="0" w:color="auto"/>
        <w:bottom w:val="none" w:sz="0" w:space="0" w:color="auto"/>
        <w:right w:val="none" w:sz="0" w:space="0" w:color="auto"/>
      </w:divBdr>
    </w:div>
    <w:div w:id="1282300935">
      <w:bodyDiv w:val="1"/>
      <w:marLeft w:val="0"/>
      <w:marRight w:val="0"/>
      <w:marTop w:val="0"/>
      <w:marBottom w:val="0"/>
      <w:divBdr>
        <w:top w:val="none" w:sz="0" w:space="0" w:color="auto"/>
        <w:left w:val="none" w:sz="0" w:space="0" w:color="auto"/>
        <w:bottom w:val="none" w:sz="0" w:space="0" w:color="auto"/>
        <w:right w:val="none" w:sz="0" w:space="0" w:color="auto"/>
      </w:divBdr>
    </w:div>
    <w:div w:id="1290017403">
      <w:bodyDiv w:val="1"/>
      <w:marLeft w:val="0"/>
      <w:marRight w:val="0"/>
      <w:marTop w:val="0"/>
      <w:marBottom w:val="0"/>
      <w:divBdr>
        <w:top w:val="none" w:sz="0" w:space="0" w:color="auto"/>
        <w:left w:val="none" w:sz="0" w:space="0" w:color="auto"/>
        <w:bottom w:val="none" w:sz="0" w:space="0" w:color="auto"/>
        <w:right w:val="none" w:sz="0" w:space="0" w:color="auto"/>
      </w:divBdr>
    </w:div>
    <w:div w:id="1292635349">
      <w:bodyDiv w:val="1"/>
      <w:marLeft w:val="0"/>
      <w:marRight w:val="0"/>
      <w:marTop w:val="0"/>
      <w:marBottom w:val="0"/>
      <w:divBdr>
        <w:top w:val="none" w:sz="0" w:space="0" w:color="auto"/>
        <w:left w:val="none" w:sz="0" w:space="0" w:color="auto"/>
        <w:bottom w:val="none" w:sz="0" w:space="0" w:color="auto"/>
        <w:right w:val="none" w:sz="0" w:space="0" w:color="auto"/>
      </w:divBdr>
    </w:div>
    <w:div w:id="1297949828">
      <w:bodyDiv w:val="1"/>
      <w:marLeft w:val="0"/>
      <w:marRight w:val="0"/>
      <w:marTop w:val="0"/>
      <w:marBottom w:val="0"/>
      <w:divBdr>
        <w:top w:val="none" w:sz="0" w:space="0" w:color="auto"/>
        <w:left w:val="none" w:sz="0" w:space="0" w:color="auto"/>
        <w:bottom w:val="none" w:sz="0" w:space="0" w:color="auto"/>
        <w:right w:val="none" w:sz="0" w:space="0" w:color="auto"/>
      </w:divBdr>
    </w:div>
    <w:div w:id="1300769494">
      <w:bodyDiv w:val="1"/>
      <w:marLeft w:val="0"/>
      <w:marRight w:val="0"/>
      <w:marTop w:val="0"/>
      <w:marBottom w:val="0"/>
      <w:divBdr>
        <w:top w:val="none" w:sz="0" w:space="0" w:color="auto"/>
        <w:left w:val="none" w:sz="0" w:space="0" w:color="auto"/>
        <w:bottom w:val="none" w:sz="0" w:space="0" w:color="auto"/>
        <w:right w:val="none" w:sz="0" w:space="0" w:color="auto"/>
      </w:divBdr>
    </w:div>
    <w:div w:id="1301569689">
      <w:bodyDiv w:val="1"/>
      <w:marLeft w:val="0"/>
      <w:marRight w:val="0"/>
      <w:marTop w:val="0"/>
      <w:marBottom w:val="0"/>
      <w:divBdr>
        <w:top w:val="none" w:sz="0" w:space="0" w:color="auto"/>
        <w:left w:val="none" w:sz="0" w:space="0" w:color="auto"/>
        <w:bottom w:val="none" w:sz="0" w:space="0" w:color="auto"/>
        <w:right w:val="none" w:sz="0" w:space="0" w:color="auto"/>
      </w:divBdr>
    </w:div>
    <w:div w:id="1304386238">
      <w:bodyDiv w:val="1"/>
      <w:marLeft w:val="0"/>
      <w:marRight w:val="0"/>
      <w:marTop w:val="0"/>
      <w:marBottom w:val="0"/>
      <w:divBdr>
        <w:top w:val="none" w:sz="0" w:space="0" w:color="auto"/>
        <w:left w:val="none" w:sz="0" w:space="0" w:color="auto"/>
        <w:bottom w:val="none" w:sz="0" w:space="0" w:color="auto"/>
        <w:right w:val="none" w:sz="0" w:space="0" w:color="auto"/>
      </w:divBdr>
    </w:div>
    <w:div w:id="1308164944">
      <w:bodyDiv w:val="1"/>
      <w:marLeft w:val="0"/>
      <w:marRight w:val="0"/>
      <w:marTop w:val="0"/>
      <w:marBottom w:val="0"/>
      <w:divBdr>
        <w:top w:val="none" w:sz="0" w:space="0" w:color="auto"/>
        <w:left w:val="none" w:sz="0" w:space="0" w:color="auto"/>
        <w:bottom w:val="none" w:sz="0" w:space="0" w:color="auto"/>
        <w:right w:val="none" w:sz="0" w:space="0" w:color="auto"/>
      </w:divBdr>
    </w:div>
    <w:div w:id="1323435394">
      <w:bodyDiv w:val="1"/>
      <w:marLeft w:val="0"/>
      <w:marRight w:val="0"/>
      <w:marTop w:val="0"/>
      <w:marBottom w:val="0"/>
      <w:divBdr>
        <w:top w:val="none" w:sz="0" w:space="0" w:color="auto"/>
        <w:left w:val="none" w:sz="0" w:space="0" w:color="auto"/>
        <w:bottom w:val="none" w:sz="0" w:space="0" w:color="auto"/>
        <w:right w:val="none" w:sz="0" w:space="0" w:color="auto"/>
      </w:divBdr>
    </w:div>
    <w:div w:id="1341394680">
      <w:bodyDiv w:val="1"/>
      <w:marLeft w:val="0"/>
      <w:marRight w:val="0"/>
      <w:marTop w:val="0"/>
      <w:marBottom w:val="0"/>
      <w:divBdr>
        <w:top w:val="none" w:sz="0" w:space="0" w:color="auto"/>
        <w:left w:val="none" w:sz="0" w:space="0" w:color="auto"/>
        <w:bottom w:val="none" w:sz="0" w:space="0" w:color="auto"/>
        <w:right w:val="none" w:sz="0" w:space="0" w:color="auto"/>
      </w:divBdr>
    </w:div>
    <w:div w:id="1360278589">
      <w:bodyDiv w:val="1"/>
      <w:marLeft w:val="0"/>
      <w:marRight w:val="0"/>
      <w:marTop w:val="0"/>
      <w:marBottom w:val="0"/>
      <w:divBdr>
        <w:top w:val="none" w:sz="0" w:space="0" w:color="auto"/>
        <w:left w:val="none" w:sz="0" w:space="0" w:color="auto"/>
        <w:bottom w:val="none" w:sz="0" w:space="0" w:color="auto"/>
        <w:right w:val="none" w:sz="0" w:space="0" w:color="auto"/>
      </w:divBdr>
    </w:div>
    <w:div w:id="1360280927">
      <w:bodyDiv w:val="1"/>
      <w:marLeft w:val="0"/>
      <w:marRight w:val="0"/>
      <w:marTop w:val="0"/>
      <w:marBottom w:val="0"/>
      <w:divBdr>
        <w:top w:val="none" w:sz="0" w:space="0" w:color="auto"/>
        <w:left w:val="none" w:sz="0" w:space="0" w:color="auto"/>
        <w:bottom w:val="none" w:sz="0" w:space="0" w:color="auto"/>
        <w:right w:val="none" w:sz="0" w:space="0" w:color="auto"/>
      </w:divBdr>
      <w:divsChild>
        <w:div w:id="2138715066">
          <w:marLeft w:val="0"/>
          <w:marRight w:val="0"/>
          <w:marTop w:val="0"/>
          <w:marBottom w:val="0"/>
          <w:divBdr>
            <w:top w:val="none" w:sz="0" w:space="0" w:color="auto"/>
            <w:left w:val="none" w:sz="0" w:space="0" w:color="auto"/>
            <w:bottom w:val="none" w:sz="0" w:space="0" w:color="auto"/>
            <w:right w:val="none" w:sz="0" w:space="0" w:color="auto"/>
          </w:divBdr>
        </w:div>
        <w:div w:id="2119983917">
          <w:marLeft w:val="0"/>
          <w:marRight w:val="0"/>
          <w:marTop w:val="0"/>
          <w:marBottom w:val="0"/>
          <w:divBdr>
            <w:top w:val="none" w:sz="0" w:space="0" w:color="auto"/>
            <w:left w:val="none" w:sz="0" w:space="0" w:color="auto"/>
            <w:bottom w:val="none" w:sz="0" w:space="0" w:color="auto"/>
            <w:right w:val="none" w:sz="0" w:space="0" w:color="auto"/>
          </w:divBdr>
        </w:div>
      </w:divsChild>
    </w:div>
    <w:div w:id="1377513301">
      <w:bodyDiv w:val="1"/>
      <w:marLeft w:val="0"/>
      <w:marRight w:val="0"/>
      <w:marTop w:val="0"/>
      <w:marBottom w:val="0"/>
      <w:divBdr>
        <w:top w:val="none" w:sz="0" w:space="0" w:color="auto"/>
        <w:left w:val="none" w:sz="0" w:space="0" w:color="auto"/>
        <w:bottom w:val="none" w:sz="0" w:space="0" w:color="auto"/>
        <w:right w:val="none" w:sz="0" w:space="0" w:color="auto"/>
      </w:divBdr>
    </w:div>
    <w:div w:id="1379207518">
      <w:bodyDiv w:val="1"/>
      <w:marLeft w:val="0"/>
      <w:marRight w:val="0"/>
      <w:marTop w:val="0"/>
      <w:marBottom w:val="0"/>
      <w:divBdr>
        <w:top w:val="none" w:sz="0" w:space="0" w:color="auto"/>
        <w:left w:val="none" w:sz="0" w:space="0" w:color="auto"/>
        <w:bottom w:val="none" w:sz="0" w:space="0" w:color="auto"/>
        <w:right w:val="none" w:sz="0" w:space="0" w:color="auto"/>
      </w:divBdr>
    </w:div>
    <w:div w:id="1384986341">
      <w:bodyDiv w:val="1"/>
      <w:marLeft w:val="0"/>
      <w:marRight w:val="0"/>
      <w:marTop w:val="0"/>
      <w:marBottom w:val="0"/>
      <w:divBdr>
        <w:top w:val="none" w:sz="0" w:space="0" w:color="auto"/>
        <w:left w:val="none" w:sz="0" w:space="0" w:color="auto"/>
        <w:bottom w:val="none" w:sz="0" w:space="0" w:color="auto"/>
        <w:right w:val="none" w:sz="0" w:space="0" w:color="auto"/>
      </w:divBdr>
    </w:div>
    <w:div w:id="1393578377">
      <w:bodyDiv w:val="1"/>
      <w:marLeft w:val="0"/>
      <w:marRight w:val="0"/>
      <w:marTop w:val="0"/>
      <w:marBottom w:val="0"/>
      <w:divBdr>
        <w:top w:val="none" w:sz="0" w:space="0" w:color="auto"/>
        <w:left w:val="none" w:sz="0" w:space="0" w:color="auto"/>
        <w:bottom w:val="none" w:sz="0" w:space="0" w:color="auto"/>
        <w:right w:val="none" w:sz="0" w:space="0" w:color="auto"/>
      </w:divBdr>
    </w:div>
    <w:div w:id="1398628672">
      <w:bodyDiv w:val="1"/>
      <w:marLeft w:val="0"/>
      <w:marRight w:val="0"/>
      <w:marTop w:val="0"/>
      <w:marBottom w:val="0"/>
      <w:divBdr>
        <w:top w:val="none" w:sz="0" w:space="0" w:color="auto"/>
        <w:left w:val="none" w:sz="0" w:space="0" w:color="auto"/>
        <w:bottom w:val="none" w:sz="0" w:space="0" w:color="auto"/>
        <w:right w:val="none" w:sz="0" w:space="0" w:color="auto"/>
      </w:divBdr>
    </w:div>
    <w:div w:id="1403409221">
      <w:bodyDiv w:val="1"/>
      <w:marLeft w:val="0"/>
      <w:marRight w:val="0"/>
      <w:marTop w:val="0"/>
      <w:marBottom w:val="0"/>
      <w:divBdr>
        <w:top w:val="none" w:sz="0" w:space="0" w:color="auto"/>
        <w:left w:val="none" w:sz="0" w:space="0" w:color="auto"/>
        <w:bottom w:val="none" w:sz="0" w:space="0" w:color="auto"/>
        <w:right w:val="none" w:sz="0" w:space="0" w:color="auto"/>
      </w:divBdr>
    </w:div>
    <w:div w:id="1412463148">
      <w:bodyDiv w:val="1"/>
      <w:marLeft w:val="0"/>
      <w:marRight w:val="0"/>
      <w:marTop w:val="0"/>
      <w:marBottom w:val="0"/>
      <w:divBdr>
        <w:top w:val="none" w:sz="0" w:space="0" w:color="auto"/>
        <w:left w:val="none" w:sz="0" w:space="0" w:color="auto"/>
        <w:bottom w:val="none" w:sz="0" w:space="0" w:color="auto"/>
        <w:right w:val="none" w:sz="0" w:space="0" w:color="auto"/>
      </w:divBdr>
    </w:div>
    <w:div w:id="1420131309">
      <w:bodyDiv w:val="1"/>
      <w:marLeft w:val="0"/>
      <w:marRight w:val="0"/>
      <w:marTop w:val="0"/>
      <w:marBottom w:val="0"/>
      <w:divBdr>
        <w:top w:val="none" w:sz="0" w:space="0" w:color="auto"/>
        <w:left w:val="none" w:sz="0" w:space="0" w:color="auto"/>
        <w:bottom w:val="none" w:sz="0" w:space="0" w:color="auto"/>
        <w:right w:val="none" w:sz="0" w:space="0" w:color="auto"/>
      </w:divBdr>
    </w:div>
    <w:div w:id="1441530927">
      <w:bodyDiv w:val="1"/>
      <w:marLeft w:val="0"/>
      <w:marRight w:val="0"/>
      <w:marTop w:val="0"/>
      <w:marBottom w:val="0"/>
      <w:divBdr>
        <w:top w:val="none" w:sz="0" w:space="0" w:color="auto"/>
        <w:left w:val="none" w:sz="0" w:space="0" w:color="auto"/>
        <w:bottom w:val="none" w:sz="0" w:space="0" w:color="auto"/>
        <w:right w:val="none" w:sz="0" w:space="0" w:color="auto"/>
      </w:divBdr>
    </w:div>
    <w:div w:id="1445081028">
      <w:bodyDiv w:val="1"/>
      <w:marLeft w:val="0"/>
      <w:marRight w:val="0"/>
      <w:marTop w:val="0"/>
      <w:marBottom w:val="0"/>
      <w:divBdr>
        <w:top w:val="none" w:sz="0" w:space="0" w:color="auto"/>
        <w:left w:val="none" w:sz="0" w:space="0" w:color="auto"/>
        <w:bottom w:val="none" w:sz="0" w:space="0" w:color="auto"/>
        <w:right w:val="none" w:sz="0" w:space="0" w:color="auto"/>
      </w:divBdr>
    </w:div>
    <w:div w:id="1449740731">
      <w:bodyDiv w:val="1"/>
      <w:marLeft w:val="0"/>
      <w:marRight w:val="0"/>
      <w:marTop w:val="0"/>
      <w:marBottom w:val="0"/>
      <w:divBdr>
        <w:top w:val="none" w:sz="0" w:space="0" w:color="auto"/>
        <w:left w:val="none" w:sz="0" w:space="0" w:color="auto"/>
        <w:bottom w:val="none" w:sz="0" w:space="0" w:color="auto"/>
        <w:right w:val="none" w:sz="0" w:space="0" w:color="auto"/>
      </w:divBdr>
    </w:div>
    <w:div w:id="1454908342">
      <w:bodyDiv w:val="1"/>
      <w:marLeft w:val="0"/>
      <w:marRight w:val="0"/>
      <w:marTop w:val="0"/>
      <w:marBottom w:val="0"/>
      <w:divBdr>
        <w:top w:val="none" w:sz="0" w:space="0" w:color="auto"/>
        <w:left w:val="none" w:sz="0" w:space="0" w:color="auto"/>
        <w:bottom w:val="none" w:sz="0" w:space="0" w:color="auto"/>
        <w:right w:val="none" w:sz="0" w:space="0" w:color="auto"/>
      </w:divBdr>
    </w:div>
    <w:div w:id="1462772805">
      <w:bodyDiv w:val="1"/>
      <w:marLeft w:val="0"/>
      <w:marRight w:val="0"/>
      <w:marTop w:val="0"/>
      <w:marBottom w:val="0"/>
      <w:divBdr>
        <w:top w:val="none" w:sz="0" w:space="0" w:color="auto"/>
        <w:left w:val="none" w:sz="0" w:space="0" w:color="auto"/>
        <w:bottom w:val="none" w:sz="0" w:space="0" w:color="auto"/>
        <w:right w:val="none" w:sz="0" w:space="0" w:color="auto"/>
      </w:divBdr>
    </w:div>
    <w:div w:id="1497039692">
      <w:bodyDiv w:val="1"/>
      <w:marLeft w:val="0"/>
      <w:marRight w:val="0"/>
      <w:marTop w:val="0"/>
      <w:marBottom w:val="0"/>
      <w:divBdr>
        <w:top w:val="none" w:sz="0" w:space="0" w:color="auto"/>
        <w:left w:val="none" w:sz="0" w:space="0" w:color="auto"/>
        <w:bottom w:val="none" w:sz="0" w:space="0" w:color="auto"/>
        <w:right w:val="none" w:sz="0" w:space="0" w:color="auto"/>
      </w:divBdr>
    </w:div>
    <w:div w:id="1505393691">
      <w:bodyDiv w:val="1"/>
      <w:marLeft w:val="0"/>
      <w:marRight w:val="0"/>
      <w:marTop w:val="0"/>
      <w:marBottom w:val="0"/>
      <w:divBdr>
        <w:top w:val="none" w:sz="0" w:space="0" w:color="auto"/>
        <w:left w:val="none" w:sz="0" w:space="0" w:color="auto"/>
        <w:bottom w:val="none" w:sz="0" w:space="0" w:color="auto"/>
        <w:right w:val="none" w:sz="0" w:space="0" w:color="auto"/>
      </w:divBdr>
    </w:div>
    <w:div w:id="1515654047">
      <w:bodyDiv w:val="1"/>
      <w:marLeft w:val="0"/>
      <w:marRight w:val="0"/>
      <w:marTop w:val="0"/>
      <w:marBottom w:val="0"/>
      <w:divBdr>
        <w:top w:val="none" w:sz="0" w:space="0" w:color="auto"/>
        <w:left w:val="none" w:sz="0" w:space="0" w:color="auto"/>
        <w:bottom w:val="none" w:sz="0" w:space="0" w:color="auto"/>
        <w:right w:val="none" w:sz="0" w:space="0" w:color="auto"/>
      </w:divBdr>
    </w:div>
    <w:div w:id="1517307849">
      <w:bodyDiv w:val="1"/>
      <w:marLeft w:val="0"/>
      <w:marRight w:val="0"/>
      <w:marTop w:val="0"/>
      <w:marBottom w:val="0"/>
      <w:divBdr>
        <w:top w:val="none" w:sz="0" w:space="0" w:color="auto"/>
        <w:left w:val="none" w:sz="0" w:space="0" w:color="auto"/>
        <w:bottom w:val="none" w:sz="0" w:space="0" w:color="auto"/>
        <w:right w:val="none" w:sz="0" w:space="0" w:color="auto"/>
      </w:divBdr>
    </w:div>
    <w:div w:id="1530945982">
      <w:bodyDiv w:val="1"/>
      <w:marLeft w:val="0"/>
      <w:marRight w:val="0"/>
      <w:marTop w:val="0"/>
      <w:marBottom w:val="0"/>
      <w:divBdr>
        <w:top w:val="none" w:sz="0" w:space="0" w:color="auto"/>
        <w:left w:val="none" w:sz="0" w:space="0" w:color="auto"/>
        <w:bottom w:val="none" w:sz="0" w:space="0" w:color="auto"/>
        <w:right w:val="none" w:sz="0" w:space="0" w:color="auto"/>
      </w:divBdr>
    </w:div>
    <w:div w:id="1539320774">
      <w:bodyDiv w:val="1"/>
      <w:marLeft w:val="0"/>
      <w:marRight w:val="0"/>
      <w:marTop w:val="0"/>
      <w:marBottom w:val="0"/>
      <w:divBdr>
        <w:top w:val="none" w:sz="0" w:space="0" w:color="auto"/>
        <w:left w:val="none" w:sz="0" w:space="0" w:color="auto"/>
        <w:bottom w:val="none" w:sz="0" w:space="0" w:color="auto"/>
        <w:right w:val="none" w:sz="0" w:space="0" w:color="auto"/>
      </w:divBdr>
    </w:div>
    <w:div w:id="1545093877">
      <w:bodyDiv w:val="1"/>
      <w:marLeft w:val="0"/>
      <w:marRight w:val="0"/>
      <w:marTop w:val="0"/>
      <w:marBottom w:val="0"/>
      <w:divBdr>
        <w:top w:val="none" w:sz="0" w:space="0" w:color="auto"/>
        <w:left w:val="none" w:sz="0" w:space="0" w:color="auto"/>
        <w:bottom w:val="none" w:sz="0" w:space="0" w:color="auto"/>
        <w:right w:val="none" w:sz="0" w:space="0" w:color="auto"/>
      </w:divBdr>
    </w:div>
    <w:div w:id="1564681293">
      <w:bodyDiv w:val="1"/>
      <w:marLeft w:val="0"/>
      <w:marRight w:val="0"/>
      <w:marTop w:val="0"/>
      <w:marBottom w:val="0"/>
      <w:divBdr>
        <w:top w:val="none" w:sz="0" w:space="0" w:color="auto"/>
        <w:left w:val="none" w:sz="0" w:space="0" w:color="auto"/>
        <w:bottom w:val="none" w:sz="0" w:space="0" w:color="auto"/>
        <w:right w:val="none" w:sz="0" w:space="0" w:color="auto"/>
      </w:divBdr>
    </w:div>
    <w:div w:id="1573126574">
      <w:bodyDiv w:val="1"/>
      <w:marLeft w:val="0"/>
      <w:marRight w:val="0"/>
      <w:marTop w:val="0"/>
      <w:marBottom w:val="0"/>
      <w:divBdr>
        <w:top w:val="none" w:sz="0" w:space="0" w:color="auto"/>
        <w:left w:val="none" w:sz="0" w:space="0" w:color="auto"/>
        <w:bottom w:val="none" w:sz="0" w:space="0" w:color="auto"/>
        <w:right w:val="none" w:sz="0" w:space="0" w:color="auto"/>
      </w:divBdr>
    </w:div>
    <w:div w:id="1574462911">
      <w:bodyDiv w:val="1"/>
      <w:marLeft w:val="0"/>
      <w:marRight w:val="0"/>
      <w:marTop w:val="0"/>
      <w:marBottom w:val="0"/>
      <w:divBdr>
        <w:top w:val="none" w:sz="0" w:space="0" w:color="auto"/>
        <w:left w:val="none" w:sz="0" w:space="0" w:color="auto"/>
        <w:bottom w:val="none" w:sz="0" w:space="0" w:color="auto"/>
        <w:right w:val="none" w:sz="0" w:space="0" w:color="auto"/>
      </w:divBdr>
    </w:div>
    <w:div w:id="1582181609">
      <w:bodyDiv w:val="1"/>
      <w:marLeft w:val="0"/>
      <w:marRight w:val="0"/>
      <w:marTop w:val="0"/>
      <w:marBottom w:val="0"/>
      <w:divBdr>
        <w:top w:val="none" w:sz="0" w:space="0" w:color="auto"/>
        <w:left w:val="none" w:sz="0" w:space="0" w:color="auto"/>
        <w:bottom w:val="none" w:sz="0" w:space="0" w:color="auto"/>
        <w:right w:val="none" w:sz="0" w:space="0" w:color="auto"/>
      </w:divBdr>
    </w:div>
    <w:div w:id="1584685324">
      <w:bodyDiv w:val="1"/>
      <w:marLeft w:val="0"/>
      <w:marRight w:val="0"/>
      <w:marTop w:val="0"/>
      <w:marBottom w:val="0"/>
      <w:divBdr>
        <w:top w:val="none" w:sz="0" w:space="0" w:color="auto"/>
        <w:left w:val="none" w:sz="0" w:space="0" w:color="auto"/>
        <w:bottom w:val="none" w:sz="0" w:space="0" w:color="auto"/>
        <w:right w:val="none" w:sz="0" w:space="0" w:color="auto"/>
      </w:divBdr>
    </w:div>
    <w:div w:id="1605116813">
      <w:bodyDiv w:val="1"/>
      <w:marLeft w:val="0"/>
      <w:marRight w:val="0"/>
      <w:marTop w:val="0"/>
      <w:marBottom w:val="0"/>
      <w:divBdr>
        <w:top w:val="none" w:sz="0" w:space="0" w:color="auto"/>
        <w:left w:val="none" w:sz="0" w:space="0" w:color="auto"/>
        <w:bottom w:val="none" w:sz="0" w:space="0" w:color="auto"/>
        <w:right w:val="none" w:sz="0" w:space="0" w:color="auto"/>
      </w:divBdr>
    </w:div>
    <w:div w:id="1614045895">
      <w:bodyDiv w:val="1"/>
      <w:marLeft w:val="0"/>
      <w:marRight w:val="0"/>
      <w:marTop w:val="0"/>
      <w:marBottom w:val="0"/>
      <w:divBdr>
        <w:top w:val="none" w:sz="0" w:space="0" w:color="auto"/>
        <w:left w:val="none" w:sz="0" w:space="0" w:color="auto"/>
        <w:bottom w:val="none" w:sz="0" w:space="0" w:color="auto"/>
        <w:right w:val="none" w:sz="0" w:space="0" w:color="auto"/>
      </w:divBdr>
    </w:div>
    <w:div w:id="1615625537">
      <w:bodyDiv w:val="1"/>
      <w:marLeft w:val="0"/>
      <w:marRight w:val="0"/>
      <w:marTop w:val="0"/>
      <w:marBottom w:val="0"/>
      <w:divBdr>
        <w:top w:val="none" w:sz="0" w:space="0" w:color="auto"/>
        <w:left w:val="none" w:sz="0" w:space="0" w:color="auto"/>
        <w:bottom w:val="none" w:sz="0" w:space="0" w:color="auto"/>
        <w:right w:val="none" w:sz="0" w:space="0" w:color="auto"/>
      </w:divBdr>
    </w:div>
    <w:div w:id="1616516588">
      <w:bodyDiv w:val="1"/>
      <w:marLeft w:val="0"/>
      <w:marRight w:val="0"/>
      <w:marTop w:val="0"/>
      <w:marBottom w:val="0"/>
      <w:divBdr>
        <w:top w:val="none" w:sz="0" w:space="0" w:color="auto"/>
        <w:left w:val="none" w:sz="0" w:space="0" w:color="auto"/>
        <w:bottom w:val="none" w:sz="0" w:space="0" w:color="auto"/>
        <w:right w:val="none" w:sz="0" w:space="0" w:color="auto"/>
      </w:divBdr>
    </w:div>
    <w:div w:id="1628469869">
      <w:bodyDiv w:val="1"/>
      <w:marLeft w:val="0"/>
      <w:marRight w:val="0"/>
      <w:marTop w:val="0"/>
      <w:marBottom w:val="0"/>
      <w:divBdr>
        <w:top w:val="none" w:sz="0" w:space="0" w:color="auto"/>
        <w:left w:val="none" w:sz="0" w:space="0" w:color="auto"/>
        <w:bottom w:val="none" w:sz="0" w:space="0" w:color="auto"/>
        <w:right w:val="none" w:sz="0" w:space="0" w:color="auto"/>
      </w:divBdr>
    </w:div>
    <w:div w:id="1633829031">
      <w:bodyDiv w:val="1"/>
      <w:marLeft w:val="0"/>
      <w:marRight w:val="0"/>
      <w:marTop w:val="0"/>
      <w:marBottom w:val="0"/>
      <w:divBdr>
        <w:top w:val="none" w:sz="0" w:space="0" w:color="auto"/>
        <w:left w:val="none" w:sz="0" w:space="0" w:color="auto"/>
        <w:bottom w:val="none" w:sz="0" w:space="0" w:color="auto"/>
        <w:right w:val="none" w:sz="0" w:space="0" w:color="auto"/>
      </w:divBdr>
    </w:div>
    <w:div w:id="1645507714">
      <w:bodyDiv w:val="1"/>
      <w:marLeft w:val="0"/>
      <w:marRight w:val="0"/>
      <w:marTop w:val="0"/>
      <w:marBottom w:val="0"/>
      <w:divBdr>
        <w:top w:val="none" w:sz="0" w:space="0" w:color="auto"/>
        <w:left w:val="none" w:sz="0" w:space="0" w:color="auto"/>
        <w:bottom w:val="none" w:sz="0" w:space="0" w:color="auto"/>
        <w:right w:val="none" w:sz="0" w:space="0" w:color="auto"/>
      </w:divBdr>
    </w:div>
    <w:div w:id="1655842167">
      <w:bodyDiv w:val="1"/>
      <w:marLeft w:val="0"/>
      <w:marRight w:val="0"/>
      <w:marTop w:val="0"/>
      <w:marBottom w:val="0"/>
      <w:divBdr>
        <w:top w:val="none" w:sz="0" w:space="0" w:color="auto"/>
        <w:left w:val="none" w:sz="0" w:space="0" w:color="auto"/>
        <w:bottom w:val="none" w:sz="0" w:space="0" w:color="auto"/>
        <w:right w:val="none" w:sz="0" w:space="0" w:color="auto"/>
      </w:divBdr>
    </w:div>
    <w:div w:id="1657954262">
      <w:bodyDiv w:val="1"/>
      <w:marLeft w:val="0"/>
      <w:marRight w:val="0"/>
      <w:marTop w:val="0"/>
      <w:marBottom w:val="0"/>
      <w:divBdr>
        <w:top w:val="none" w:sz="0" w:space="0" w:color="auto"/>
        <w:left w:val="none" w:sz="0" w:space="0" w:color="auto"/>
        <w:bottom w:val="none" w:sz="0" w:space="0" w:color="auto"/>
        <w:right w:val="none" w:sz="0" w:space="0" w:color="auto"/>
      </w:divBdr>
    </w:div>
    <w:div w:id="1668053096">
      <w:bodyDiv w:val="1"/>
      <w:marLeft w:val="0"/>
      <w:marRight w:val="0"/>
      <w:marTop w:val="0"/>
      <w:marBottom w:val="0"/>
      <w:divBdr>
        <w:top w:val="none" w:sz="0" w:space="0" w:color="auto"/>
        <w:left w:val="none" w:sz="0" w:space="0" w:color="auto"/>
        <w:bottom w:val="none" w:sz="0" w:space="0" w:color="auto"/>
        <w:right w:val="none" w:sz="0" w:space="0" w:color="auto"/>
      </w:divBdr>
    </w:div>
    <w:div w:id="1678776535">
      <w:bodyDiv w:val="1"/>
      <w:marLeft w:val="0"/>
      <w:marRight w:val="0"/>
      <w:marTop w:val="0"/>
      <w:marBottom w:val="0"/>
      <w:divBdr>
        <w:top w:val="none" w:sz="0" w:space="0" w:color="auto"/>
        <w:left w:val="none" w:sz="0" w:space="0" w:color="auto"/>
        <w:bottom w:val="none" w:sz="0" w:space="0" w:color="auto"/>
        <w:right w:val="none" w:sz="0" w:space="0" w:color="auto"/>
      </w:divBdr>
    </w:div>
    <w:div w:id="1679700335">
      <w:bodyDiv w:val="1"/>
      <w:marLeft w:val="0"/>
      <w:marRight w:val="0"/>
      <w:marTop w:val="0"/>
      <w:marBottom w:val="0"/>
      <w:divBdr>
        <w:top w:val="none" w:sz="0" w:space="0" w:color="auto"/>
        <w:left w:val="none" w:sz="0" w:space="0" w:color="auto"/>
        <w:bottom w:val="none" w:sz="0" w:space="0" w:color="auto"/>
        <w:right w:val="none" w:sz="0" w:space="0" w:color="auto"/>
      </w:divBdr>
    </w:div>
    <w:div w:id="1689213551">
      <w:bodyDiv w:val="1"/>
      <w:marLeft w:val="0"/>
      <w:marRight w:val="0"/>
      <w:marTop w:val="0"/>
      <w:marBottom w:val="0"/>
      <w:divBdr>
        <w:top w:val="none" w:sz="0" w:space="0" w:color="auto"/>
        <w:left w:val="none" w:sz="0" w:space="0" w:color="auto"/>
        <w:bottom w:val="none" w:sz="0" w:space="0" w:color="auto"/>
        <w:right w:val="none" w:sz="0" w:space="0" w:color="auto"/>
      </w:divBdr>
    </w:div>
    <w:div w:id="1690333498">
      <w:bodyDiv w:val="1"/>
      <w:marLeft w:val="0"/>
      <w:marRight w:val="0"/>
      <w:marTop w:val="0"/>
      <w:marBottom w:val="0"/>
      <w:divBdr>
        <w:top w:val="none" w:sz="0" w:space="0" w:color="auto"/>
        <w:left w:val="none" w:sz="0" w:space="0" w:color="auto"/>
        <w:bottom w:val="none" w:sz="0" w:space="0" w:color="auto"/>
        <w:right w:val="none" w:sz="0" w:space="0" w:color="auto"/>
      </w:divBdr>
    </w:div>
    <w:div w:id="1702709565">
      <w:bodyDiv w:val="1"/>
      <w:marLeft w:val="0"/>
      <w:marRight w:val="0"/>
      <w:marTop w:val="0"/>
      <w:marBottom w:val="0"/>
      <w:divBdr>
        <w:top w:val="none" w:sz="0" w:space="0" w:color="auto"/>
        <w:left w:val="none" w:sz="0" w:space="0" w:color="auto"/>
        <w:bottom w:val="none" w:sz="0" w:space="0" w:color="auto"/>
        <w:right w:val="none" w:sz="0" w:space="0" w:color="auto"/>
      </w:divBdr>
    </w:div>
    <w:div w:id="1712653943">
      <w:bodyDiv w:val="1"/>
      <w:marLeft w:val="0"/>
      <w:marRight w:val="0"/>
      <w:marTop w:val="0"/>
      <w:marBottom w:val="0"/>
      <w:divBdr>
        <w:top w:val="none" w:sz="0" w:space="0" w:color="auto"/>
        <w:left w:val="none" w:sz="0" w:space="0" w:color="auto"/>
        <w:bottom w:val="none" w:sz="0" w:space="0" w:color="auto"/>
        <w:right w:val="none" w:sz="0" w:space="0" w:color="auto"/>
      </w:divBdr>
    </w:div>
    <w:div w:id="1720014173">
      <w:bodyDiv w:val="1"/>
      <w:marLeft w:val="0"/>
      <w:marRight w:val="0"/>
      <w:marTop w:val="0"/>
      <w:marBottom w:val="0"/>
      <w:divBdr>
        <w:top w:val="none" w:sz="0" w:space="0" w:color="auto"/>
        <w:left w:val="none" w:sz="0" w:space="0" w:color="auto"/>
        <w:bottom w:val="none" w:sz="0" w:space="0" w:color="auto"/>
        <w:right w:val="none" w:sz="0" w:space="0" w:color="auto"/>
      </w:divBdr>
    </w:div>
    <w:div w:id="1721591450">
      <w:bodyDiv w:val="1"/>
      <w:marLeft w:val="0"/>
      <w:marRight w:val="0"/>
      <w:marTop w:val="0"/>
      <w:marBottom w:val="0"/>
      <w:divBdr>
        <w:top w:val="none" w:sz="0" w:space="0" w:color="auto"/>
        <w:left w:val="none" w:sz="0" w:space="0" w:color="auto"/>
        <w:bottom w:val="none" w:sz="0" w:space="0" w:color="auto"/>
        <w:right w:val="none" w:sz="0" w:space="0" w:color="auto"/>
      </w:divBdr>
    </w:div>
    <w:div w:id="1726442132">
      <w:bodyDiv w:val="1"/>
      <w:marLeft w:val="0"/>
      <w:marRight w:val="0"/>
      <w:marTop w:val="0"/>
      <w:marBottom w:val="0"/>
      <w:divBdr>
        <w:top w:val="none" w:sz="0" w:space="0" w:color="auto"/>
        <w:left w:val="none" w:sz="0" w:space="0" w:color="auto"/>
        <w:bottom w:val="none" w:sz="0" w:space="0" w:color="auto"/>
        <w:right w:val="none" w:sz="0" w:space="0" w:color="auto"/>
      </w:divBdr>
    </w:div>
    <w:div w:id="1729573772">
      <w:bodyDiv w:val="1"/>
      <w:marLeft w:val="0"/>
      <w:marRight w:val="0"/>
      <w:marTop w:val="0"/>
      <w:marBottom w:val="0"/>
      <w:divBdr>
        <w:top w:val="none" w:sz="0" w:space="0" w:color="auto"/>
        <w:left w:val="none" w:sz="0" w:space="0" w:color="auto"/>
        <w:bottom w:val="none" w:sz="0" w:space="0" w:color="auto"/>
        <w:right w:val="none" w:sz="0" w:space="0" w:color="auto"/>
      </w:divBdr>
    </w:div>
    <w:div w:id="1753316102">
      <w:bodyDiv w:val="1"/>
      <w:marLeft w:val="0"/>
      <w:marRight w:val="0"/>
      <w:marTop w:val="0"/>
      <w:marBottom w:val="0"/>
      <w:divBdr>
        <w:top w:val="none" w:sz="0" w:space="0" w:color="auto"/>
        <w:left w:val="none" w:sz="0" w:space="0" w:color="auto"/>
        <w:bottom w:val="none" w:sz="0" w:space="0" w:color="auto"/>
        <w:right w:val="none" w:sz="0" w:space="0" w:color="auto"/>
      </w:divBdr>
    </w:div>
    <w:div w:id="1756393483">
      <w:bodyDiv w:val="1"/>
      <w:marLeft w:val="0"/>
      <w:marRight w:val="0"/>
      <w:marTop w:val="0"/>
      <w:marBottom w:val="0"/>
      <w:divBdr>
        <w:top w:val="none" w:sz="0" w:space="0" w:color="auto"/>
        <w:left w:val="none" w:sz="0" w:space="0" w:color="auto"/>
        <w:bottom w:val="none" w:sz="0" w:space="0" w:color="auto"/>
        <w:right w:val="none" w:sz="0" w:space="0" w:color="auto"/>
      </w:divBdr>
    </w:div>
    <w:div w:id="1757828097">
      <w:bodyDiv w:val="1"/>
      <w:marLeft w:val="0"/>
      <w:marRight w:val="0"/>
      <w:marTop w:val="0"/>
      <w:marBottom w:val="0"/>
      <w:divBdr>
        <w:top w:val="none" w:sz="0" w:space="0" w:color="auto"/>
        <w:left w:val="none" w:sz="0" w:space="0" w:color="auto"/>
        <w:bottom w:val="none" w:sz="0" w:space="0" w:color="auto"/>
        <w:right w:val="none" w:sz="0" w:space="0" w:color="auto"/>
      </w:divBdr>
    </w:div>
    <w:div w:id="1762529234">
      <w:bodyDiv w:val="1"/>
      <w:marLeft w:val="0"/>
      <w:marRight w:val="0"/>
      <w:marTop w:val="0"/>
      <w:marBottom w:val="0"/>
      <w:divBdr>
        <w:top w:val="none" w:sz="0" w:space="0" w:color="auto"/>
        <w:left w:val="none" w:sz="0" w:space="0" w:color="auto"/>
        <w:bottom w:val="none" w:sz="0" w:space="0" w:color="auto"/>
        <w:right w:val="none" w:sz="0" w:space="0" w:color="auto"/>
      </w:divBdr>
    </w:div>
    <w:div w:id="1776367105">
      <w:bodyDiv w:val="1"/>
      <w:marLeft w:val="0"/>
      <w:marRight w:val="0"/>
      <w:marTop w:val="0"/>
      <w:marBottom w:val="0"/>
      <w:divBdr>
        <w:top w:val="none" w:sz="0" w:space="0" w:color="auto"/>
        <w:left w:val="none" w:sz="0" w:space="0" w:color="auto"/>
        <w:bottom w:val="none" w:sz="0" w:space="0" w:color="auto"/>
        <w:right w:val="none" w:sz="0" w:space="0" w:color="auto"/>
      </w:divBdr>
    </w:div>
    <w:div w:id="1776823850">
      <w:bodyDiv w:val="1"/>
      <w:marLeft w:val="0"/>
      <w:marRight w:val="0"/>
      <w:marTop w:val="0"/>
      <w:marBottom w:val="0"/>
      <w:divBdr>
        <w:top w:val="none" w:sz="0" w:space="0" w:color="auto"/>
        <w:left w:val="none" w:sz="0" w:space="0" w:color="auto"/>
        <w:bottom w:val="none" w:sz="0" w:space="0" w:color="auto"/>
        <w:right w:val="none" w:sz="0" w:space="0" w:color="auto"/>
      </w:divBdr>
    </w:div>
    <w:div w:id="1804344968">
      <w:bodyDiv w:val="1"/>
      <w:marLeft w:val="0"/>
      <w:marRight w:val="0"/>
      <w:marTop w:val="0"/>
      <w:marBottom w:val="0"/>
      <w:divBdr>
        <w:top w:val="none" w:sz="0" w:space="0" w:color="auto"/>
        <w:left w:val="none" w:sz="0" w:space="0" w:color="auto"/>
        <w:bottom w:val="none" w:sz="0" w:space="0" w:color="auto"/>
        <w:right w:val="none" w:sz="0" w:space="0" w:color="auto"/>
      </w:divBdr>
    </w:div>
    <w:div w:id="1843662011">
      <w:bodyDiv w:val="1"/>
      <w:marLeft w:val="0"/>
      <w:marRight w:val="0"/>
      <w:marTop w:val="0"/>
      <w:marBottom w:val="0"/>
      <w:divBdr>
        <w:top w:val="none" w:sz="0" w:space="0" w:color="auto"/>
        <w:left w:val="none" w:sz="0" w:space="0" w:color="auto"/>
        <w:bottom w:val="none" w:sz="0" w:space="0" w:color="auto"/>
        <w:right w:val="none" w:sz="0" w:space="0" w:color="auto"/>
      </w:divBdr>
    </w:div>
    <w:div w:id="1850825102">
      <w:bodyDiv w:val="1"/>
      <w:marLeft w:val="0"/>
      <w:marRight w:val="0"/>
      <w:marTop w:val="0"/>
      <w:marBottom w:val="0"/>
      <w:divBdr>
        <w:top w:val="none" w:sz="0" w:space="0" w:color="auto"/>
        <w:left w:val="none" w:sz="0" w:space="0" w:color="auto"/>
        <w:bottom w:val="none" w:sz="0" w:space="0" w:color="auto"/>
        <w:right w:val="none" w:sz="0" w:space="0" w:color="auto"/>
      </w:divBdr>
    </w:div>
    <w:div w:id="1914317209">
      <w:bodyDiv w:val="1"/>
      <w:marLeft w:val="0"/>
      <w:marRight w:val="0"/>
      <w:marTop w:val="0"/>
      <w:marBottom w:val="0"/>
      <w:divBdr>
        <w:top w:val="none" w:sz="0" w:space="0" w:color="auto"/>
        <w:left w:val="none" w:sz="0" w:space="0" w:color="auto"/>
        <w:bottom w:val="none" w:sz="0" w:space="0" w:color="auto"/>
        <w:right w:val="none" w:sz="0" w:space="0" w:color="auto"/>
      </w:divBdr>
    </w:div>
    <w:div w:id="1916083084">
      <w:bodyDiv w:val="1"/>
      <w:marLeft w:val="0"/>
      <w:marRight w:val="0"/>
      <w:marTop w:val="0"/>
      <w:marBottom w:val="0"/>
      <w:divBdr>
        <w:top w:val="none" w:sz="0" w:space="0" w:color="auto"/>
        <w:left w:val="none" w:sz="0" w:space="0" w:color="auto"/>
        <w:bottom w:val="none" w:sz="0" w:space="0" w:color="auto"/>
        <w:right w:val="none" w:sz="0" w:space="0" w:color="auto"/>
      </w:divBdr>
    </w:div>
    <w:div w:id="1916695558">
      <w:bodyDiv w:val="1"/>
      <w:marLeft w:val="0"/>
      <w:marRight w:val="0"/>
      <w:marTop w:val="0"/>
      <w:marBottom w:val="0"/>
      <w:divBdr>
        <w:top w:val="none" w:sz="0" w:space="0" w:color="auto"/>
        <w:left w:val="none" w:sz="0" w:space="0" w:color="auto"/>
        <w:bottom w:val="none" w:sz="0" w:space="0" w:color="auto"/>
        <w:right w:val="none" w:sz="0" w:space="0" w:color="auto"/>
      </w:divBdr>
    </w:div>
    <w:div w:id="1920406533">
      <w:bodyDiv w:val="1"/>
      <w:marLeft w:val="0"/>
      <w:marRight w:val="0"/>
      <w:marTop w:val="0"/>
      <w:marBottom w:val="0"/>
      <w:divBdr>
        <w:top w:val="none" w:sz="0" w:space="0" w:color="auto"/>
        <w:left w:val="none" w:sz="0" w:space="0" w:color="auto"/>
        <w:bottom w:val="none" w:sz="0" w:space="0" w:color="auto"/>
        <w:right w:val="none" w:sz="0" w:space="0" w:color="auto"/>
      </w:divBdr>
    </w:div>
    <w:div w:id="1939218546">
      <w:bodyDiv w:val="1"/>
      <w:marLeft w:val="0"/>
      <w:marRight w:val="0"/>
      <w:marTop w:val="0"/>
      <w:marBottom w:val="0"/>
      <w:divBdr>
        <w:top w:val="none" w:sz="0" w:space="0" w:color="auto"/>
        <w:left w:val="none" w:sz="0" w:space="0" w:color="auto"/>
        <w:bottom w:val="none" w:sz="0" w:space="0" w:color="auto"/>
        <w:right w:val="none" w:sz="0" w:space="0" w:color="auto"/>
      </w:divBdr>
    </w:div>
    <w:div w:id="1944262330">
      <w:bodyDiv w:val="1"/>
      <w:marLeft w:val="0"/>
      <w:marRight w:val="0"/>
      <w:marTop w:val="0"/>
      <w:marBottom w:val="0"/>
      <w:divBdr>
        <w:top w:val="none" w:sz="0" w:space="0" w:color="auto"/>
        <w:left w:val="none" w:sz="0" w:space="0" w:color="auto"/>
        <w:bottom w:val="none" w:sz="0" w:space="0" w:color="auto"/>
        <w:right w:val="none" w:sz="0" w:space="0" w:color="auto"/>
      </w:divBdr>
    </w:div>
    <w:div w:id="1944728529">
      <w:bodyDiv w:val="1"/>
      <w:marLeft w:val="0"/>
      <w:marRight w:val="0"/>
      <w:marTop w:val="0"/>
      <w:marBottom w:val="0"/>
      <w:divBdr>
        <w:top w:val="none" w:sz="0" w:space="0" w:color="auto"/>
        <w:left w:val="none" w:sz="0" w:space="0" w:color="auto"/>
        <w:bottom w:val="none" w:sz="0" w:space="0" w:color="auto"/>
        <w:right w:val="none" w:sz="0" w:space="0" w:color="auto"/>
      </w:divBdr>
    </w:div>
    <w:div w:id="1945186935">
      <w:bodyDiv w:val="1"/>
      <w:marLeft w:val="0"/>
      <w:marRight w:val="0"/>
      <w:marTop w:val="0"/>
      <w:marBottom w:val="0"/>
      <w:divBdr>
        <w:top w:val="none" w:sz="0" w:space="0" w:color="auto"/>
        <w:left w:val="none" w:sz="0" w:space="0" w:color="auto"/>
        <w:bottom w:val="none" w:sz="0" w:space="0" w:color="auto"/>
        <w:right w:val="none" w:sz="0" w:space="0" w:color="auto"/>
      </w:divBdr>
    </w:div>
    <w:div w:id="1950893507">
      <w:bodyDiv w:val="1"/>
      <w:marLeft w:val="0"/>
      <w:marRight w:val="0"/>
      <w:marTop w:val="0"/>
      <w:marBottom w:val="0"/>
      <w:divBdr>
        <w:top w:val="none" w:sz="0" w:space="0" w:color="auto"/>
        <w:left w:val="none" w:sz="0" w:space="0" w:color="auto"/>
        <w:bottom w:val="none" w:sz="0" w:space="0" w:color="auto"/>
        <w:right w:val="none" w:sz="0" w:space="0" w:color="auto"/>
      </w:divBdr>
    </w:div>
    <w:div w:id="1951206868">
      <w:bodyDiv w:val="1"/>
      <w:marLeft w:val="0"/>
      <w:marRight w:val="0"/>
      <w:marTop w:val="0"/>
      <w:marBottom w:val="0"/>
      <w:divBdr>
        <w:top w:val="none" w:sz="0" w:space="0" w:color="auto"/>
        <w:left w:val="none" w:sz="0" w:space="0" w:color="auto"/>
        <w:bottom w:val="none" w:sz="0" w:space="0" w:color="auto"/>
        <w:right w:val="none" w:sz="0" w:space="0" w:color="auto"/>
      </w:divBdr>
    </w:div>
    <w:div w:id="1952349668">
      <w:bodyDiv w:val="1"/>
      <w:marLeft w:val="0"/>
      <w:marRight w:val="0"/>
      <w:marTop w:val="0"/>
      <w:marBottom w:val="0"/>
      <w:divBdr>
        <w:top w:val="none" w:sz="0" w:space="0" w:color="auto"/>
        <w:left w:val="none" w:sz="0" w:space="0" w:color="auto"/>
        <w:bottom w:val="none" w:sz="0" w:space="0" w:color="auto"/>
        <w:right w:val="none" w:sz="0" w:space="0" w:color="auto"/>
      </w:divBdr>
    </w:div>
    <w:div w:id="1953904325">
      <w:bodyDiv w:val="1"/>
      <w:marLeft w:val="0"/>
      <w:marRight w:val="0"/>
      <w:marTop w:val="0"/>
      <w:marBottom w:val="0"/>
      <w:divBdr>
        <w:top w:val="none" w:sz="0" w:space="0" w:color="auto"/>
        <w:left w:val="none" w:sz="0" w:space="0" w:color="auto"/>
        <w:bottom w:val="none" w:sz="0" w:space="0" w:color="auto"/>
        <w:right w:val="none" w:sz="0" w:space="0" w:color="auto"/>
      </w:divBdr>
    </w:div>
    <w:div w:id="1970166190">
      <w:bodyDiv w:val="1"/>
      <w:marLeft w:val="0"/>
      <w:marRight w:val="0"/>
      <w:marTop w:val="0"/>
      <w:marBottom w:val="0"/>
      <w:divBdr>
        <w:top w:val="none" w:sz="0" w:space="0" w:color="auto"/>
        <w:left w:val="none" w:sz="0" w:space="0" w:color="auto"/>
        <w:bottom w:val="none" w:sz="0" w:space="0" w:color="auto"/>
        <w:right w:val="none" w:sz="0" w:space="0" w:color="auto"/>
      </w:divBdr>
    </w:div>
    <w:div w:id="1974630267">
      <w:bodyDiv w:val="1"/>
      <w:marLeft w:val="0"/>
      <w:marRight w:val="0"/>
      <w:marTop w:val="0"/>
      <w:marBottom w:val="0"/>
      <w:divBdr>
        <w:top w:val="none" w:sz="0" w:space="0" w:color="auto"/>
        <w:left w:val="none" w:sz="0" w:space="0" w:color="auto"/>
        <w:bottom w:val="none" w:sz="0" w:space="0" w:color="auto"/>
        <w:right w:val="none" w:sz="0" w:space="0" w:color="auto"/>
      </w:divBdr>
    </w:div>
    <w:div w:id="1979916220">
      <w:bodyDiv w:val="1"/>
      <w:marLeft w:val="0"/>
      <w:marRight w:val="0"/>
      <w:marTop w:val="0"/>
      <w:marBottom w:val="0"/>
      <w:divBdr>
        <w:top w:val="none" w:sz="0" w:space="0" w:color="auto"/>
        <w:left w:val="none" w:sz="0" w:space="0" w:color="auto"/>
        <w:bottom w:val="none" w:sz="0" w:space="0" w:color="auto"/>
        <w:right w:val="none" w:sz="0" w:space="0" w:color="auto"/>
      </w:divBdr>
    </w:div>
    <w:div w:id="1986422455">
      <w:bodyDiv w:val="1"/>
      <w:marLeft w:val="0"/>
      <w:marRight w:val="0"/>
      <w:marTop w:val="0"/>
      <w:marBottom w:val="0"/>
      <w:divBdr>
        <w:top w:val="none" w:sz="0" w:space="0" w:color="auto"/>
        <w:left w:val="none" w:sz="0" w:space="0" w:color="auto"/>
        <w:bottom w:val="none" w:sz="0" w:space="0" w:color="auto"/>
        <w:right w:val="none" w:sz="0" w:space="0" w:color="auto"/>
      </w:divBdr>
    </w:div>
    <w:div w:id="1988245602">
      <w:bodyDiv w:val="1"/>
      <w:marLeft w:val="0"/>
      <w:marRight w:val="0"/>
      <w:marTop w:val="0"/>
      <w:marBottom w:val="0"/>
      <w:divBdr>
        <w:top w:val="none" w:sz="0" w:space="0" w:color="auto"/>
        <w:left w:val="none" w:sz="0" w:space="0" w:color="auto"/>
        <w:bottom w:val="none" w:sz="0" w:space="0" w:color="auto"/>
        <w:right w:val="none" w:sz="0" w:space="0" w:color="auto"/>
      </w:divBdr>
    </w:div>
    <w:div w:id="2004433143">
      <w:bodyDiv w:val="1"/>
      <w:marLeft w:val="0"/>
      <w:marRight w:val="0"/>
      <w:marTop w:val="0"/>
      <w:marBottom w:val="0"/>
      <w:divBdr>
        <w:top w:val="none" w:sz="0" w:space="0" w:color="auto"/>
        <w:left w:val="none" w:sz="0" w:space="0" w:color="auto"/>
        <w:bottom w:val="none" w:sz="0" w:space="0" w:color="auto"/>
        <w:right w:val="none" w:sz="0" w:space="0" w:color="auto"/>
      </w:divBdr>
    </w:div>
    <w:div w:id="2017730222">
      <w:bodyDiv w:val="1"/>
      <w:marLeft w:val="0"/>
      <w:marRight w:val="0"/>
      <w:marTop w:val="0"/>
      <w:marBottom w:val="0"/>
      <w:divBdr>
        <w:top w:val="none" w:sz="0" w:space="0" w:color="auto"/>
        <w:left w:val="none" w:sz="0" w:space="0" w:color="auto"/>
        <w:bottom w:val="none" w:sz="0" w:space="0" w:color="auto"/>
        <w:right w:val="none" w:sz="0" w:space="0" w:color="auto"/>
      </w:divBdr>
    </w:div>
    <w:div w:id="2028170191">
      <w:bodyDiv w:val="1"/>
      <w:marLeft w:val="0"/>
      <w:marRight w:val="0"/>
      <w:marTop w:val="0"/>
      <w:marBottom w:val="0"/>
      <w:divBdr>
        <w:top w:val="none" w:sz="0" w:space="0" w:color="auto"/>
        <w:left w:val="none" w:sz="0" w:space="0" w:color="auto"/>
        <w:bottom w:val="none" w:sz="0" w:space="0" w:color="auto"/>
        <w:right w:val="none" w:sz="0" w:space="0" w:color="auto"/>
      </w:divBdr>
    </w:div>
    <w:div w:id="2031645396">
      <w:bodyDiv w:val="1"/>
      <w:marLeft w:val="0"/>
      <w:marRight w:val="0"/>
      <w:marTop w:val="0"/>
      <w:marBottom w:val="0"/>
      <w:divBdr>
        <w:top w:val="none" w:sz="0" w:space="0" w:color="auto"/>
        <w:left w:val="none" w:sz="0" w:space="0" w:color="auto"/>
        <w:bottom w:val="none" w:sz="0" w:space="0" w:color="auto"/>
        <w:right w:val="none" w:sz="0" w:space="0" w:color="auto"/>
      </w:divBdr>
    </w:div>
    <w:div w:id="2069723398">
      <w:bodyDiv w:val="1"/>
      <w:marLeft w:val="0"/>
      <w:marRight w:val="0"/>
      <w:marTop w:val="0"/>
      <w:marBottom w:val="0"/>
      <w:divBdr>
        <w:top w:val="none" w:sz="0" w:space="0" w:color="auto"/>
        <w:left w:val="none" w:sz="0" w:space="0" w:color="auto"/>
        <w:bottom w:val="none" w:sz="0" w:space="0" w:color="auto"/>
        <w:right w:val="none" w:sz="0" w:space="0" w:color="auto"/>
      </w:divBdr>
    </w:div>
    <w:div w:id="2070806819">
      <w:bodyDiv w:val="1"/>
      <w:marLeft w:val="0"/>
      <w:marRight w:val="0"/>
      <w:marTop w:val="0"/>
      <w:marBottom w:val="0"/>
      <w:divBdr>
        <w:top w:val="none" w:sz="0" w:space="0" w:color="auto"/>
        <w:left w:val="none" w:sz="0" w:space="0" w:color="auto"/>
        <w:bottom w:val="none" w:sz="0" w:space="0" w:color="auto"/>
        <w:right w:val="none" w:sz="0" w:space="0" w:color="auto"/>
      </w:divBdr>
    </w:div>
    <w:div w:id="2104181468">
      <w:bodyDiv w:val="1"/>
      <w:marLeft w:val="0"/>
      <w:marRight w:val="0"/>
      <w:marTop w:val="0"/>
      <w:marBottom w:val="0"/>
      <w:divBdr>
        <w:top w:val="none" w:sz="0" w:space="0" w:color="auto"/>
        <w:left w:val="none" w:sz="0" w:space="0" w:color="auto"/>
        <w:bottom w:val="none" w:sz="0" w:space="0" w:color="auto"/>
        <w:right w:val="none" w:sz="0" w:space="0" w:color="auto"/>
      </w:divBdr>
    </w:div>
    <w:div w:id="2104715181">
      <w:bodyDiv w:val="1"/>
      <w:marLeft w:val="0"/>
      <w:marRight w:val="0"/>
      <w:marTop w:val="0"/>
      <w:marBottom w:val="0"/>
      <w:divBdr>
        <w:top w:val="none" w:sz="0" w:space="0" w:color="auto"/>
        <w:left w:val="none" w:sz="0" w:space="0" w:color="auto"/>
        <w:bottom w:val="none" w:sz="0" w:space="0" w:color="auto"/>
        <w:right w:val="none" w:sz="0" w:space="0" w:color="auto"/>
      </w:divBdr>
    </w:div>
    <w:div w:id="2108773745">
      <w:bodyDiv w:val="1"/>
      <w:marLeft w:val="0"/>
      <w:marRight w:val="0"/>
      <w:marTop w:val="0"/>
      <w:marBottom w:val="0"/>
      <w:divBdr>
        <w:top w:val="none" w:sz="0" w:space="0" w:color="auto"/>
        <w:left w:val="none" w:sz="0" w:space="0" w:color="auto"/>
        <w:bottom w:val="none" w:sz="0" w:space="0" w:color="auto"/>
        <w:right w:val="none" w:sz="0" w:space="0" w:color="auto"/>
      </w:divBdr>
    </w:div>
    <w:div w:id="2117403595">
      <w:bodyDiv w:val="1"/>
      <w:marLeft w:val="0"/>
      <w:marRight w:val="0"/>
      <w:marTop w:val="0"/>
      <w:marBottom w:val="0"/>
      <w:divBdr>
        <w:top w:val="none" w:sz="0" w:space="0" w:color="auto"/>
        <w:left w:val="none" w:sz="0" w:space="0" w:color="auto"/>
        <w:bottom w:val="none" w:sz="0" w:space="0" w:color="auto"/>
        <w:right w:val="none" w:sz="0" w:space="0" w:color="auto"/>
      </w:divBdr>
    </w:div>
    <w:div w:id="2133935177">
      <w:bodyDiv w:val="1"/>
      <w:marLeft w:val="0"/>
      <w:marRight w:val="0"/>
      <w:marTop w:val="0"/>
      <w:marBottom w:val="0"/>
      <w:divBdr>
        <w:top w:val="none" w:sz="0" w:space="0" w:color="auto"/>
        <w:left w:val="none" w:sz="0" w:space="0" w:color="auto"/>
        <w:bottom w:val="none" w:sz="0" w:space="0" w:color="auto"/>
        <w:right w:val="none" w:sz="0" w:space="0" w:color="auto"/>
      </w:divBdr>
    </w:div>
    <w:div w:id="2145156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gazprom.ru/about/subsidiaries/list-items/promgaz/"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77;&#1082;&#1089;&#1077;&#1081;\Desktop\&#1055;&#1050;&#1056;%20&#1056;&#1040;&#1041;&#1054;&#1058;&#1040;\&#1047;&#1072;&#1083;&#1072;&#1088;&#1080;&#1085;&#1089;&#1082;&#1080;&#1081;%20&#1088;&#1072;&#1081;&#1086;&#1085;\&#1057;&#1077;&#1084;&#1077;&#1085;&#1086;&#1074;&#1089;&#1082;&#1086;&#1077;\&#1056;&#1072;&#1089;&#1095;&#1077;&#1090;&#1085;&#1099;&#1081;%20&#1092;&#1072;&#1081;&#1083;%20&#1076;&#1083;&#1103;%20&#1057;&#1077;&#1084;&#1077;&#108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3;&#1077;&#1082;&#1089;&#1077;&#1081;\Desktop\&#1055;&#1050;&#1056;%20&#1056;&#1040;&#1041;&#1054;&#1058;&#1040;\&#1047;&#1072;&#1083;&#1072;&#1088;&#1080;&#1085;&#1089;&#1082;&#1080;&#1081;%20&#1088;&#1072;&#1081;&#1086;&#1085;\&#1057;&#1077;&#1084;&#1077;&#1085;&#1086;&#1074;&#1089;&#1082;&#1086;&#1077;\&#1056;&#1072;&#1089;&#1095;&#1077;&#1090;&#1085;&#1099;&#1081;%20&#1092;&#1072;&#1081;&#1083;%20&#1076;&#1083;&#1103;%20&#1057;&#1077;&#1084;&#1077;&#10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1"/>
          <c:order val="1"/>
          <c:tx>
            <c:strRef>
              <c:f>'раздел 1 ОМ'!$B$32</c:f>
              <c:strCache>
                <c:ptCount val="1"/>
                <c:pt idx="0">
                  <c:v>Естественный прирост (убыль)</c:v>
                </c:pt>
              </c:strCache>
            </c:strRef>
          </c:tx>
          <c:invertIfNegative val="0"/>
          <c:cat>
            <c:numRef>
              <c:f>'раздел 1 ОМ'!$C$17:$J$17</c:f>
              <c:numCache>
                <c:formatCode>General</c:formatCode>
                <c:ptCount val="8"/>
                <c:pt idx="0">
                  <c:v>2010</c:v>
                </c:pt>
                <c:pt idx="1">
                  <c:v>2011</c:v>
                </c:pt>
                <c:pt idx="2">
                  <c:v>2012</c:v>
                </c:pt>
                <c:pt idx="3">
                  <c:v>2013</c:v>
                </c:pt>
                <c:pt idx="4">
                  <c:v>2014</c:v>
                </c:pt>
                <c:pt idx="5">
                  <c:v>2015</c:v>
                </c:pt>
                <c:pt idx="6">
                  <c:v>2020</c:v>
                </c:pt>
                <c:pt idx="7">
                  <c:v>2025</c:v>
                </c:pt>
              </c:numCache>
            </c:numRef>
          </c:cat>
          <c:val>
            <c:numRef>
              <c:f>'раздел 1 ОМ'!$C$32:$J$32</c:f>
              <c:numCache>
                <c:formatCode>0.0</c:formatCode>
                <c:ptCount val="8"/>
                <c:pt idx="0">
                  <c:v>6.2111801242236027</c:v>
                </c:pt>
                <c:pt idx="1">
                  <c:v>7.5511801242236025</c:v>
                </c:pt>
                <c:pt idx="2">
                  <c:v>7.8979801242236007</c:v>
                </c:pt>
                <c:pt idx="3">
                  <c:v>7.2517161242236021</c:v>
                </c:pt>
                <c:pt idx="4">
                  <c:v>8.612526844223602</c:v>
                </c:pt>
                <c:pt idx="5">
                  <c:v>6.9805537786236016</c:v>
                </c:pt>
                <c:pt idx="6">
                  <c:v>8.3559412517116023</c:v>
                </c:pt>
                <c:pt idx="7">
                  <c:v>9.7388364742613618</c:v>
                </c:pt>
              </c:numCache>
            </c:numRef>
          </c:val>
        </c:ser>
        <c:ser>
          <c:idx val="2"/>
          <c:order val="2"/>
          <c:tx>
            <c:strRef>
              <c:f>'раздел 1 ОМ'!$B$33</c:f>
              <c:strCache>
                <c:ptCount val="1"/>
                <c:pt idx="0">
                  <c:v>Миграционный прирост (убыль)</c:v>
                </c:pt>
              </c:strCache>
            </c:strRef>
          </c:tx>
          <c:invertIfNegative val="0"/>
          <c:cat>
            <c:numRef>
              <c:f>'раздел 1 ОМ'!$C$17:$J$17</c:f>
              <c:numCache>
                <c:formatCode>General</c:formatCode>
                <c:ptCount val="8"/>
                <c:pt idx="0">
                  <c:v>2010</c:v>
                </c:pt>
                <c:pt idx="1">
                  <c:v>2011</c:v>
                </c:pt>
                <c:pt idx="2">
                  <c:v>2012</c:v>
                </c:pt>
                <c:pt idx="3">
                  <c:v>2013</c:v>
                </c:pt>
                <c:pt idx="4">
                  <c:v>2014</c:v>
                </c:pt>
                <c:pt idx="5">
                  <c:v>2015</c:v>
                </c:pt>
                <c:pt idx="6">
                  <c:v>2020</c:v>
                </c:pt>
                <c:pt idx="7">
                  <c:v>2025</c:v>
                </c:pt>
              </c:numCache>
            </c:numRef>
          </c:cat>
          <c:val>
            <c:numRef>
              <c:f>'раздел 1 ОМ'!$C$33:$J$33</c:f>
              <c:numCache>
                <c:formatCode>0.0</c:formatCode>
                <c:ptCount val="8"/>
                <c:pt idx="0">
                  <c:v>-1</c:v>
                </c:pt>
                <c:pt idx="1">
                  <c:v>3</c:v>
                </c:pt>
                <c:pt idx="2">
                  <c:v>3</c:v>
                </c:pt>
                <c:pt idx="3">
                  <c:v>5</c:v>
                </c:pt>
                <c:pt idx="4">
                  <c:v>6</c:v>
                </c:pt>
                <c:pt idx="5">
                  <c:v>6</c:v>
                </c:pt>
                <c:pt idx="6">
                  <c:v>6</c:v>
                </c:pt>
                <c:pt idx="7">
                  <c:v>6</c:v>
                </c:pt>
              </c:numCache>
            </c:numRef>
          </c:val>
        </c:ser>
        <c:ser>
          <c:idx val="3"/>
          <c:order val="3"/>
          <c:tx>
            <c:strRef>
              <c:f>'раздел 1 ОМ'!$B$34</c:f>
              <c:strCache>
                <c:ptCount val="1"/>
                <c:pt idx="0">
                  <c:v>Общий прирост (убыль)</c:v>
                </c:pt>
              </c:strCache>
            </c:strRef>
          </c:tx>
          <c:invertIfNegative val="0"/>
          <c:cat>
            <c:numRef>
              <c:f>'раздел 1 ОМ'!$C$17:$J$17</c:f>
              <c:numCache>
                <c:formatCode>General</c:formatCode>
                <c:ptCount val="8"/>
                <c:pt idx="0">
                  <c:v>2010</c:v>
                </c:pt>
                <c:pt idx="1">
                  <c:v>2011</c:v>
                </c:pt>
                <c:pt idx="2">
                  <c:v>2012</c:v>
                </c:pt>
                <c:pt idx="3">
                  <c:v>2013</c:v>
                </c:pt>
                <c:pt idx="4">
                  <c:v>2014</c:v>
                </c:pt>
                <c:pt idx="5">
                  <c:v>2015</c:v>
                </c:pt>
                <c:pt idx="6">
                  <c:v>2020</c:v>
                </c:pt>
                <c:pt idx="7">
                  <c:v>2025</c:v>
                </c:pt>
              </c:numCache>
            </c:numRef>
          </c:cat>
          <c:val>
            <c:numRef>
              <c:f>'раздел 1 ОМ'!$C$34:$J$34</c:f>
              <c:numCache>
                <c:formatCode>0.0</c:formatCode>
                <c:ptCount val="8"/>
                <c:pt idx="0">
                  <c:v>5.2111801242236027</c:v>
                </c:pt>
                <c:pt idx="1">
                  <c:v>10.551180124223603</c:v>
                </c:pt>
                <c:pt idx="2">
                  <c:v>10.897980124223601</c:v>
                </c:pt>
                <c:pt idx="3">
                  <c:v>12.251716124223602</c:v>
                </c:pt>
                <c:pt idx="4">
                  <c:v>14.612526844223602</c:v>
                </c:pt>
                <c:pt idx="5">
                  <c:v>12.980553778623602</c:v>
                </c:pt>
                <c:pt idx="6">
                  <c:v>14.355941251711602</c:v>
                </c:pt>
                <c:pt idx="7">
                  <c:v>15.738836474261362</c:v>
                </c:pt>
              </c:numCache>
            </c:numRef>
          </c:val>
        </c:ser>
        <c:dLbls>
          <c:showLegendKey val="0"/>
          <c:showVal val="0"/>
          <c:showCatName val="0"/>
          <c:showSerName val="0"/>
          <c:showPercent val="0"/>
          <c:showBubbleSize val="0"/>
        </c:dLbls>
        <c:gapWidth val="150"/>
        <c:axId val="187020800"/>
        <c:axId val="186964160"/>
      </c:barChart>
      <c:lineChart>
        <c:grouping val="standard"/>
        <c:varyColors val="0"/>
        <c:ser>
          <c:idx val="0"/>
          <c:order val="0"/>
          <c:tx>
            <c:strRef>
              <c:f>'раздел 1 ОМ'!$B$18</c:f>
              <c:strCache>
                <c:ptCount val="1"/>
                <c:pt idx="0">
                  <c:v>Общая численность населения</c:v>
                </c:pt>
              </c:strCache>
            </c:strRef>
          </c:tx>
          <c:marker>
            <c:symbol val="none"/>
          </c:marker>
          <c:cat>
            <c:numRef>
              <c:f>'раздел 1 ОМ'!$C$17:$J$17</c:f>
              <c:numCache>
                <c:formatCode>General</c:formatCode>
                <c:ptCount val="8"/>
                <c:pt idx="0">
                  <c:v>2010</c:v>
                </c:pt>
                <c:pt idx="1">
                  <c:v>2011</c:v>
                </c:pt>
                <c:pt idx="2">
                  <c:v>2012</c:v>
                </c:pt>
                <c:pt idx="3">
                  <c:v>2013</c:v>
                </c:pt>
                <c:pt idx="4">
                  <c:v>2014</c:v>
                </c:pt>
                <c:pt idx="5">
                  <c:v>2015</c:v>
                </c:pt>
                <c:pt idx="6">
                  <c:v>2020</c:v>
                </c:pt>
                <c:pt idx="7">
                  <c:v>2025</c:v>
                </c:pt>
              </c:numCache>
            </c:numRef>
          </c:cat>
          <c:val>
            <c:numRef>
              <c:f>'раздел 1 ОМ'!$C$18:$J$18</c:f>
              <c:numCache>
                <c:formatCode>0.0</c:formatCode>
                <c:ptCount val="8"/>
                <c:pt idx="0">
                  <c:v>1194</c:v>
                </c:pt>
                <c:pt idx="1">
                  <c:v>1185</c:v>
                </c:pt>
                <c:pt idx="2">
                  <c:v>1176</c:v>
                </c:pt>
                <c:pt idx="3">
                  <c:v>1167</c:v>
                </c:pt>
                <c:pt idx="4">
                  <c:v>1158</c:v>
                </c:pt>
                <c:pt idx="5">
                  <c:v>1163.2111801242236</c:v>
                </c:pt>
                <c:pt idx="6">
                  <c:v>1225</c:v>
                </c:pt>
                <c:pt idx="7">
                  <c:v>1239</c:v>
                </c:pt>
              </c:numCache>
            </c:numRef>
          </c:val>
          <c:smooth val="0"/>
        </c:ser>
        <c:dLbls>
          <c:showLegendKey val="0"/>
          <c:showVal val="0"/>
          <c:showCatName val="0"/>
          <c:showSerName val="0"/>
          <c:showPercent val="0"/>
          <c:showBubbleSize val="0"/>
        </c:dLbls>
        <c:marker val="1"/>
        <c:smooth val="0"/>
        <c:axId val="188122624"/>
        <c:axId val="186964736"/>
      </c:lineChart>
      <c:catAx>
        <c:axId val="187020800"/>
        <c:scaling>
          <c:orientation val="minMax"/>
        </c:scaling>
        <c:delete val="0"/>
        <c:axPos val="b"/>
        <c:numFmt formatCode="General" sourceLinked="1"/>
        <c:majorTickMark val="out"/>
        <c:minorTickMark val="none"/>
        <c:tickLblPos val="nextTo"/>
        <c:txPr>
          <a:bodyPr/>
          <a:lstStyle/>
          <a:p>
            <a:pPr>
              <a:defRPr sz="800">
                <a:latin typeface="Arial"/>
                <a:cs typeface="Arial"/>
              </a:defRPr>
            </a:pPr>
            <a:endParaRPr lang="ru-RU"/>
          </a:p>
        </c:txPr>
        <c:crossAx val="186964160"/>
        <c:crosses val="autoZero"/>
        <c:auto val="1"/>
        <c:lblAlgn val="ctr"/>
        <c:lblOffset val="100"/>
        <c:noMultiLvlLbl val="0"/>
      </c:catAx>
      <c:valAx>
        <c:axId val="186964160"/>
        <c:scaling>
          <c:orientation val="minMax"/>
        </c:scaling>
        <c:delete val="0"/>
        <c:axPos val="l"/>
        <c:majorGridlines/>
        <c:title>
          <c:tx>
            <c:rich>
              <a:bodyPr rot="-5400000" vert="horz"/>
              <a:lstStyle/>
              <a:p>
                <a:pPr>
                  <a:defRPr sz="800" b="0">
                    <a:latin typeface="Arial"/>
                    <a:cs typeface="Arial"/>
                  </a:defRPr>
                </a:pPr>
                <a:r>
                  <a:rPr lang="ru-RU" sz="800" b="0">
                    <a:latin typeface="Arial"/>
                    <a:cs typeface="Arial"/>
                  </a:rPr>
                  <a:t>показатели прироста (убыли)</a:t>
                </a:r>
              </a:p>
            </c:rich>
          </c:tx>
          <c:overlay val="0"/>
        </c:title>
        <c:numFmt formatCode="0.0" sourceLinked="1"/>
        <c:majorTickMark val="out"/>
        <c:minorTickMark val="none"/>
        <c:tickLblPos val="nextTo"/>
        <c:txPr>
          <a:bodyPr/>
          <a:lstStyle/>
          <a:p>
            <a:pPr>
              <a:defRPr sz="800">
                <a:latin typeface="Arial"/>
                <a:cs typeface="Arial"/>
              </a:defRPr>
            </a:pPr>
            <a:endParaRPr lang="ru-RU"/>
          </a:p>
        </c:txPr>
        <c:crossAx val="187020800"/>
        <c:crosses val="autoZero"/>
        <c:crossBetween val="between"/>
      </c:valAx>
      <c:valAx>
        <c:axId val="186964736"/>
        <c:scaling>
          <c:orientation val="minMax"/>
        </c:scaling>
        <c:delete val="0"/>
        <c:axPos val="r"/>
        <c:title>
          <c:tx>
            <c:rich>
              <a:bodyPr rot="-5400000" vert="horz"/>
              <a:lstStyle/>
              <a:p>
                <a:pPr>
                  <a:defRPr sz="800" b="0">
                    <a:latin typeface="Arial"/>
                    <a:cs typeface="Arial"/>
                  </a:defRPr>
                </a:pPr>
                <a:r>
                  <a:rPr lang="ru-RU" sz="800" b="0">
                    <a:latin typeface="Arial"/>
                    <a:cs typeface="Arial"/>
                  </a:rPr>
                  <a:t>численность</a:t>
                </a:r>
              </a:p>
            </c:rich>
          </c:tx>
          <c:overlay val="0"/>
        </c:title>
        <c:numFmt formatCode="0.0" sourceLinked="1"/>
        <c:majorTickMark val="out"/>
        <c:minorTickMark val="none"/>
        <c:tickLblPos val="nextTo"/>
        <c:txPr>
          <a:bodyPr/>
          <a:lstStyle/>
          <a:p>
            <a:pPr>
              <a:defRPr sz="800">
                <a:latin typeface="Arial"/>
                <a:cs typeface="Arial"/>
              </a:defRPr>
            </a:pPr>
            <a:endParaRPr lang="ru-RU"/>
          </a:p>
        </c:txPr>
        <c:crossAx val="188122624"/>
        <c:crosses val="max"/>
        <c:crossBetween val="between"/>
      </c:valAx>
      <c:catAx>
        <c:axId val="188122624"/>
        <c:scaling>
          <c:orientation val="minMax"/>
        </c:scaling>
        <c:delete val="1"/>
        <c:axPos val="b"/>
        <c:numFmt formatCode="General" sourceLinked="1"/>
        <c:majorTickMark val="out"/>
        <c:minorTickMark val="none"/>
        <c:tickLblPos val="none"/>
        <c:crossAx val="186964736"/>
        <c:crosses val="autoZero"/>
        <c:auto val="1"/>
        <c:lblAlgn val="ctr"/>
        <c:lblOffset val="100"/>
        <c:noMultiLvlLbl val="0"/>
      </c:catAx>
    </c:plotArea>
    <c:legend>
      <c:legendPos val="b"/>
      <c:layout>
        <c:manualLayout>
          <c:xMode val="edge"/>
          <c:yMode val="edge"/>
          <c:x val="9.2083114610673186E-2"/>
          <c:y val="0.85957567804024504"/>
          <c:w val="0.80750043744531963"/>
          <c:h val="0.103387284922718"/>
        </c:manualLayout>
      </c:layout>
      <c:overlay val="0"/>
      <c:txPr>
        <a:bodyPr/>
        <a:lstStyle/>
        <a:p>
          <a:pPr>
            <a:defRPr sz="800">
              <a:latin typeface="Arial"/>
              <a:cs typeface="Arial"/>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3702275914140871"/>
          <c:y val="6.6870226430699384E-2"/>
          <c:w val="0.801328443533601"/>
          <c:h val="0.64118827590281113"/>
        </c:manualLayout>
      </c:layout>
      <c:area3DChart>
        <c:grouping val="stacked"/>
        <c:varyColors val="0"/>
        <c:ser>
          <c:idx val="1"/>
          <c:order val="0"/>
          <c:tx>
            <c:strRef>
              <c:f>инвесты!$B$18</c:f>
              <c:strCache>
                <c:ptCount val="1"/>
              </c:strCache>
            </c:strRef>
          </c:tx>
          <c:cat>
            <c:numRef>
              <c:f>инвесты!$F$16:$P$16</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инвесты!$F$18:$P$18</c:f>
              <c:numCache>
                <c:formatCode>General</c:formatCode>
                <c:ptCount val="11"/>
              </c:numCache>
            </c:numRef>
          </c:val>
        </c:ser>
        <c:ser>
          <c:idx val="0"/>
          <c:order val="1"/>
          <c:tx>
            <c:strRef>
              <c:f>инвесты!$B$19</c:f>
              <c:strCache>
                <c:ptCount val="1"/>
                <c:pt idx="0">
                  <c:v>Водоснабжение и водоотведение </c:v>
                </c:pt>
              </c:strCache>
            </c:strRef>
          </c:tx>
          <c:spPr>
            <a:ln w="25400">
              <a:noFill/>
            </a:ln>
          </c:spPr>
          <c:cat>
            <c:numRef>
              <c:f>инвесты!$F$16:$P$16</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инвесты!$F$19:$P$19</c:f>
              <c:numCache>
                <c:formatCode>_-* #,##0\ _р_у_б_._-;\-* #,##0\ _р_у_б_._-;_-* "-"??\ _р_у_б_._-;_-@_-</c:formatCode>
                <c:ptCount val="11"/>
                <c:pt idx="0">
                  <c:v>155</c:v>
                </c:pt>
                <c:pt idx="1">
                  <c:v>4050</c:v>
                </c:pt>
                <c:pt idx="2">
                  <c:v>10195</c:v>
                </c:pt>
                <c:pt idx="3">
                  <c:v>18100</c:v>
                </c:pt>
                <c:pt idx="4">
                  <c:v>5000</c:v>
                </c:pt>
                <c:pt idx="5">
                  <c:v>0</c:v>
                </c:pt>
                <c:pt idx="6">
                  <c:v>0</c:v>
                </c:pt>
                <c:pt idx="7">
                  <c:v>0</c:v>
                </c:pt>
                <c:pt idx="8">
                  <c:v>0</c:v>
                </c:pt>
                <c:pt idx="9">
                  <c:v>0</c:v>
                </c:pt>
                <c:pt idx="10">
                  <c:v>0</c:v>
                </c:pt>
              </c:numCache>
            </c:numRef>
          </c:val>
        </c:ser>
        <c:dLbls>
          <c:showLegendKey val="0"/>
          <c:showVal val="0"/>
          <c:showCatName val="0"/>
          <c:showSerName val="0"/>
          <c:showPercent val="0"/>
          <c:showBubbleSize val="0"/>
        </c:dLbls>
        <c:axId val="187021312"/>
        <c:axId val="188703296"/>
        <c:axId val="0"/>
      </c:area3DChart>
      <c:catAx>
        <c:axId val="187021312"/>
        <c:scaling>
          <c:orientation val="minMax"/>
        </c:scaling>
        <c:delete val="0"/>
        <c:axPos val="b"/>
        <c:numFmt formatCode="General" sourceLinked="1"/>
        <c:majorTickMark val="out"/>
        <c:minorTickMark val="none"/>
        <c:tickLblPos val="nextTo"/>
        <c:txPr>
          <a:bodyPr/>
          <a:lstStyle/>
          <a:p>
            <a:pPr>
              <a:defRPr sz="900">
                <a:latin typeface="Arial"/>
                <a:cs typeface="Arial"/>
              </a:defRPr>
            </a:pPr>
            <a:endParaRPr lang="ru-RU"/>
          </a:p>
        </c:txPr>
        <c:crossAx val="188703296"/>
        <c:crosses val="autoZero"/>
        <c:auto val="1"/>
        <c:lblAlgn val="ctr"/>
        <c:lblOffset val="100"/>
        <c:noMultiLvlLbl val="0"/>
      </c:catAx>
      <c:valAx>
        <c:axId val="188703296"/>
        <c:scaling>
          <c:orientation val="minMax"/>
        </c:scaling>
        <c:delete val="0"/>
        <c:axPos val="l"/>
        <c:majorGridlines/>
        <c:numFmt formatCode="General" sourceLinked="1"/>
        <c:majorTickMark val="out"/>
        <c:minorTickMark val="none"/>
        <c:tickLblPos val="nextTo"/>
        <c:txPr>
          <a:bodyPr/>
          <a:lstStyle/>
          <a:p>
            <a:pPr>
              <a:defRPr sz="800">
                <a:latin typeface="Arial"/>
                <a:cs typeface="Arial"/>
              </a:defRPr>
            </a:pPr>
            <a:endParaRPr lang="ru-RU"/>
          </a:p>
        </c:txPr>
        <c:crossAx val="187021312"/>
        <c:crosses val="autoZero"/>
        <c:crossBetween val="midCat"/>
      </c:valAx>
    </c:plotArea>
    <c:legend>
      <c:legendPos val="b"/>
      <c:overlay val="0"/>
      <c:txPr>
        <a:bodyPr/>
        <a:lstStyle/>
        <a:p>
          <a:pPr>
            <a:defRPr sz="800">
              <a:latin typeface="Arial"/>
              <a:cs typeface="Arial"/>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9E36-70C6-492A-BAE3-537A13B3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51691</TotalTime>
  <Pages>1</Pages>
  <Words>37128</Words>
  <Characters>211634</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 МУНИЦИПАЛЬНОГО ОБРАЗОВАНИЯ «СЕМЕНОВСКОЕ СЕЛЬСКОЕ ПОСЕЛЕНИЕ» ЗАЛАРИНСКОГО РАЙОНА ИРКУТСКОЙ ОБЛАСТИ ДО 2025 года</vt:lpstr>
    </vt:vector>
  </TitlesOfParts>
  <Company>Reanimator Extreme Edition</Company>
  <LinksUpToDate>false</LinksUpToDate>
  <CharactersWithSpaces>248266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 МУНИЦИПАЛЬНОГО ОБРАЗОВАНИЯ «СЕМЕНОВСКОЕ СЕЛЬСКОЕ ПОСЕЛЕНИЕ» ЗАЛАРИНСКОГО РАЙОНА ИРКУТСКОЙ ОБЛАСТИ ДО 2025 года</dc:title>
  <dc:creator>D K</dc:creator>
  <cp:lastModifiedBy>Алексей</cp:lastModifiedBy>
  <cp:revision>547</cp:revision>
  <cp:lastPrinted>2015-12-12T10:45:00Z</cp:lastPrinted>
  <dcterms:created xsi:type="dcterms:W3CDTF">2014-05-05T00:19:00Z</dcterms:created>
  <dcterms:modified xsi:type="dcterms:W3CDTF">2016-03-22T09:43:00Z</dcterms:modified>
</cp:coreProperties>
</file>