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7E" w:rsidRPr="00FA5DCA" w:rsidRDefault="00FA5DCA" w:rsidP="00FA5DC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DC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A5DCA" w:rsidRPr="00FA5DCA" w:rsidRDefault="00FA5DCA" w:rsidP="00FA5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DCA">
        <w:rPr>
          <w:rFonts w:ascii="Times New Roman" w:hAnsi="Times New Roman" w:cs="Times New Roman"/>
          <w:sz w:val="28"/>
          <w:szCs w:val="28"/>
        </w:rPr>
        <w:tab/>
      </w:r>
      <w:r w:rsidRPr="00FA5DCA">
        <w:rPr>
          <w:rFonts w:ascii="Times New Roman" w:hAnsi="Times New Roman" w:cs="Times New Roman"/>
          <w:sz w:val="28"/>
          <w:szCs w:val="28"/>
        </w:rPr>
        <w:tab/>
      </w:r>
      <w:r w:rsidRPr="00FA5DCA">
        <w:rPr>
          <w:rFonts w:ascii="Times New Roman" w:hAnsi="Times New Roman" w:cs="Times New Roman"/>
          <w:sz w:val="28"/>
          <w:szCs w:val="28"/>
        </w:rPr>
        <w:tab/>
      </w:r>
      <w:r w:rsidRPr="00FA5DCA">
        <w:rPr>
          <w:rFonts w:ascii="Times New Roman" w:hAnsi="Times New Roman" w:cs="Times New Roman"/>
          <w:sz w:val="28"/>
          <w:szCs w:val="28"/>
        </w:rPr>
        <w:tab/>
      </w:r>
      <w:r w:rsidRPr="00FA5DCA">
        <w:rPr>
          <w:rFonts w:ascii="Times New Roman" w:hAnsi="Times New Roman" w:cs="Times New Roman"/>
          <w:sz w:val="28"/>
          <w:szCs w:val="28"/>
        </w:rPr>
        <w:tab/>
      </w:r>
      <w:r w:rsidRPr="00FA5DCA">
        <w:rPr>
          <w:rFonts w:ascii="Times New Roman" w:hAnsi="Times New Roman" w:cs="Times New Roman"/>
          <w:sz w:val="28"/>
          <w:szCs w:val="28"/>
        </w:rPr>
        <w:tab/>
      </w:r>
      <w:r w:rsidRPr="00FA5DCA">
        <w:rPr>
          <w:rFonts w:ascii="Times New Roman" w:hAnsi="Times New Roman" w:cs="Times New Roman"/>
          <w:sz w:val="28"/>
          <w:szCs w:val="28"/>
        </w:rPr>
        <w:tab/>
        <w:t>Председатель Динского РО ВОА</w:t>
      </w:r>
    </w:p>
    <w:p w:rsidR="00FA5DCA" w:rsidRPr="00FA5DCA" w:rsidRDefault="00FA5DCA" w:rsidP="00FA5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DCA">
        <w:rPr>
          <w:rFonts w:ascii="Times New Roman" w:hAnsi="Times New Roman" w:cs="Times New Roman"/>
          <w:sz w:val="28"/>
          <w:szCs w:val="28"/>
        </w:rPr>
        <w:tab/>
      </w:r>
      <w:r w:rsidRPr="00FA5DCA">
        <w:rPr>
          <w:rFonts w:ascii="Times New Roman" w:hAnsi="Times New Roman" w:cs="Times New Roman"/>
          <w:sz w:val="28"/>
          <w:szCs w:val="28"/>
        </w:rPr>
        <w:tab/>
      </w:r>
      <w:r w:rsidRPr="00FA5DCA">
        <w:rPr>
          <w:rFonts w:ascii="Times New Roman" w:hAnsi="Times New Roman" w:cs="Times New Roman"/>
          <w:sz w:val="28"/>
          <w:szCs w:val="28"/>
        </w:rPr>
        <w:tab/>
      </w:r>
      <w:r w:rsidRPr="00FA5DCA">
        <w:rPr>
          <w:rFonts w:ascii="Times New Roman" w:hAnsi="Times New Roman" w:cs="Times New Roman"/>
          <w:sz w:val="28"/>
          <w:szCs w:val="28"/>
        </w:rPr>
        <w:tab/>
      </w:r>
      <w:r w:rsidRPr="00FA5DCA">
        <w:rPr>
          <w:rFonts w:ascii="Times New Roman" w:hAnsi="Times New Roman" w:cs="Times New Roman"/>
          <w:sz w:val="28"/>
          <w:szCs w:val="28"/>
        </w:rPr>
        <w:tab/>
      </w:r>
      <w:r w:rsidRPr="00FA5DCA">
        <w:rPr>
          <w:rFonts w:ascii="Times New Roman" w:hAnsi="Times New Roman" w:cs="Times New Roman"/>
          <w:sz w:val="28"/>
          <w:szCs w:val="28"/>
        </w:rPr>
        <w:tab/>
      </w:r>
      <w:r w:rsidRPr="00FA5DCA">
        <w:rPr>
          <w:rFonts w:ascii="Times New Roman" w:hAnsi="Times New Roman" w:cs="Times New Roman"/>
          <w:sz w:val="28"/>
          <w:szCs w:val="28"/>
        </w:rPr>
        <w:tab/>
        <w:t>______________ Корнийчук М.П.</w:t>
      </w:r>
    </w:p>
    <w:p w:rsidR="00FA5DCA" w:rsidRDefault="00FA5DCA" w:rsidP="00FA5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DCA">
        <w:rPr>
          <w:rFonts w:ascii="Times New Roman" w:hAnsi="Times New Roman" w:cs="Times New Roman"/>
          <w:sz w:val="28"/>
          <w:szCs w:val="28"/>
        </w:rPr>
        <w:tab/>
      </w:r>
      <w:r w:rsidRPr="00FA5DCA">
        <w:rPr>
          <w:rFonts w:ascii="Times New Roman" w:hAnsi="Times New Roman" w:cs="Times New Roman"/>
          <w:sz w:val="28"/>
          <w:szCs w:val="28"/>
        </w:rPr>
        <w:tab/>
      </w:r>
      <w:r w:rsidRPr="00FA5DCA">
        <w:rPr>
          <w:rFonts w:ascii="Times New Roman" w:hAnsi="Times New Roman" w:cs="Times New Roman"/>
          <w:sz w:val="28"/>
          <w:szCs w:val="28"/>
        </w:rPr>
        <w:tab/>
      </w:r>
      <w:r w:rsidRPr="00FA5DCA">
        <w:rPr>
          <w:rFonts w:ascii="Times New Roman" w:hAnsi="Times New Roman" w:cs="Times New Roman"/>
          <w:sz w:val="28"/>
          <w:szCs w:val="28"/>
        </w:rPr>
        <w:tab/>
      </w:r>
      <w:r w:rsidRPr="00FA5DCA">
        <w:rPr>
          <w:rFonts w:ascii="Times New Roman" w:hAnsi="Times New Roman" w:cs="Times New Roman"/>
          <w:sz w:val="28"/>
          <w:szCs w:val="28"/>
        </w:rPr>
        <w:tab/>
      </w:r>
      <w:r w:rsidRPr="00FA5DCA">
        <w:rPr>
          <w:rFonts w:ascii="Times New Roman" w:hAnsi="Times New Roman" w:cs="Times New Roman"/>
          <w:sz w:val="28"/>
          <w:szCs w:val="28"/>
        </w:rPr>
        <w:tab/>
      </w:r>
      <w:r w:rsidRPr="00FA5DCA">
        <w:rPr>
          <w:rFonts w:ascii="Times New Roman" w:hAnsi="Times New Roman" w:cs="Times New Roman"/>
          <w:sz w:val="28"/>
          <w:szCs w:val="28"/>
        </w:rPr>
        <w:tab/>
        <w:t>«____»_______________ 201___ г.</w:t>
      </w:r>
    </w:p>
    <w:p w:rsidR="00FA5DCA" w:rsidRDefault="00FA5DCA" w:rsidP="00FA5D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DCA" w:rsidRDefault="00FA5DCA" w:rsidP="00FA5D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DCA" w:rsidRDefault="00FA5DCA" w:rsidP="00FA5D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DCA" w:rsidRDefault="00FA5DCA" w:rsidP="00FA5D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DCA" w:rsidRDefault="00FA5DCA" w:rsidP="00FA5D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DCA" w:rsidRDefault="00FA5DCA" w:rsidP="00FA5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5DCA" w:rsidRDefault="00FA5DCA" w:rsidP="00FA5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5DCA" w:rsidRDefault="00FA5DCA" w:rsidP="00FA5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5DCA" w:rsidRDefault="00FA5DCA" w:rsidP="00FA5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5DCA" w:rsidRDefault="00FA5DCA" w:rsidP="00FA5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5DCA" w:rsidRPr="00FA5DCA" w:rsidRDefault="00FA5DCA" w:rsidP="00FA5DCA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FA5DCA">
        <w:rPr>
          <w:rFonts w:ascii="Times New Roman" w:hAnsi="Times New Roman" w:cs="Times New Roman"/>
          <w:sz w:val="52"/>
          <w:szCs w:val="52"/>
        </w:rPr>
        <w:t>ПОЛОЖЕНИЕ</w:t>
      </w:r>
    </w:p>
    <w:p w:rsidR="00FA5DCA" w:rsidRPr="00FA5DCA" w:rsidRDefault="00FA5DCA" w:rsidP="00FA5DCA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FA5DCA">
        <w:rPr>
          <w:rFonts w:ascii="Times New Roman" w:hAnsi="Times New Roman" w:cs="Times New Roman"/>
          <w:sz w:val="52"/>
          <w:szCs w:val="52"/>
        </w:rPr>
        <w:t>О ПРОМЕЖУТОЧНОЙ АТТЕСТАЦИИ</w:t>
      </w:r>
    </w:p>
    <w:p w:rsidR="00FA5DCA" w:rsidRDefault="00FA5DCA" w:rsidP="00FA5DCA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FA5DCA">
        <w:rPr>
          <w:rFonts w:ascii="Times New Roman" w:hAnsi="Times New Roman" w:cs="Times New Roman"/>
          <w:sz w:val="52"/>
          <w:szCs w:val="52"/>
        </w:rPr>
        <w:t>В ДИНСКОМ РО ВОА</w:t>
      </w:r>
    </w:p>
    <w:p w:rsidR="00FA5DCA" w:rsidRDefault="00FA5DCA" w:rsidP="00FA5DCA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FA5DCA" w:rsidRDefault="00FA5DCA" w:rsidP="00FA5DCA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FA5DCA" w:rsidRDefault="00FA5DCA" w:rsidP="00FA5DCA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FA5DCA" w:rsidRDefault="00FA5DCA" w:rsidP="00FA5DCA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FA5DCA" w:rsidRDefault="00FA5DCA" w:rsidP="00FA5DCA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FA5DCA" w:rsidRDefault="00FA5DCA" w:rsidP="00FA5DCA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FA5DCA" w:rsidRDefault="00FA5DCA" w:rsidP="00FA5DCA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FA5DCA" w:rsidRDefault="00FA5DCA" w:rsidP="00FA5DCA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FA5DCA" w:rsidRDefault="00FA5DCA" w:rsidP="00FA5DCA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FA5DCA" w:rsidRDefault="00FA5DCA" w:rsidP="00FA5DCA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FA5DCA" w:rsidRDefault="00FA5DCA" w:rsidP="00FA5DCA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FA5DCA" w:rsidRDefault="00FA5DCA" w:rsidP="00FA5DCA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FA5DCA" w:rsidRDefault="00FA5DCA" w:rsidP="00FA5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5DCA" w:rsidRDefault="00FA5DCA" w:rsidP="00FA5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инская</w:t>
      </w:r>
    </w:p>
    <w:p w:rsidR="00FA5DCA" w:rsidRDefault="00FA5DCA" w:rsidP="00FA5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5DCA" w:rsidRDefault="00D646FD" w:rsidP="00D646F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D646FD" w:rsidRDefault="00D646FD" w:rsidP="00D646F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646FD" w:rsidRDefault="00D646FD" w:rsidP="00D646F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обучающихся является важнейшей частью профессиональной подготовки водителей т/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46FD" w:rsidRDefault="00D646FD" w:rsidP="00D646F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промежуточной аттестации разработано в соответствии с требованиями Закона РФ «Об образовании», нормативными документами по подготовке водителей, в целях реализации требований образовательных стандартов профессиональной подготовки к  качеству подготовки водителей т/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46FD" w:rsidRDefault="00D646FD" w:rsidP="00D646F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является локальным актом Образовательной организации, утверждено приказом руководителя, его действие распространяется на всех обучающихся в Образовательной организации. </w:t>
      </w:r>
    </w:p>
    <w:p w:rsidR="00D646FD" w:rsidRDefault="00D646FD" w:rsidP="00D646F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служит организационно-методической основой проверки качества обучения учащихся.</w:t>
      </w:r>
    </w:p>
    <w:p w:rsidR="00D646FD" w:rsidRDefault="00D646FD" w:rsidP="00D646F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и ответственность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своевременность проведения промежуточной аттестации возлагается на заместителя руководителя по учебной работе. </w:t>
      </w:r>
    </w:p>
    <w:p w:rsidR="00D646FD" w:rsidRDefault="00D646FD" w:rsidP="00D64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6FD" w:rsidRDefault="00D646FD" w:rsidP="00D646F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ОРГАНИЗАЦИЯ ПРОМЕЖУТОЧНОЙ АТТЕСТАЦИИ</w:t>
      </w:r>
    </w:p>
    <w:p w:rsidR="00D646FD" w:rsidRDefault="00D646FD" w:rsidP="00D646F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646FD" w:rsidRDefault="00D646FD" w:rsidP="00D64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2.1.Промежуточная аттестация проводится в целях повышения эффективности обучения, качества учебно-производственного процесса, определения уровня профессиональной подготовки обучающихся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выполнения стандартов обучения.</w:t>
      </w:r>
    </w:p>
    <w:p w:rsidR="00D646FD" w:rsidRDefault="00D646FD" w:rsidP="00D64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проведения промежуточной аттестации создается аттестационная комиссия в составе: </w:t>
      </w:r>
    </w:p>
    <w:p w:rsidR="00155CA6" w:rsidRDefault="00155CA6" w:rsidP="00D64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заместитель руководителя по учебной работе.</w:t>
      </w:r>
    </w:p>
    <w:p w:rsidR="00155CA6" w:rsidRDefault="00155CA6" w:rsidP="00D64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преподаватель специальных дисциплин, мастер производственного обучения вождению т/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55CA6" w:rsidRDefault="00155CA6" w:rsidP="00D64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Периодичность проведения промежуточной аттестации:</w:t>
      </w:r>
    </w:p>
    <w:p w:rsidR="005D18A4" w:rsidRDefault="00155CA6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18A4">
        <w:rPr>
          <w:sz w:val="28"/>
          <w:szCs w:val="28"/>
        </w:rPr>
        <w:t xml:space="preserve">- по </w:t>
      </w:r>
      <w:proofErr w:type="gramStart"/>
      <w:r w:rsidR="005D18A4">
        <w:rPr>
          <w:sz w:val="28"/>
          <w:szCs w:val="28"/>
        </w:rPr>
        <w:t>теоретическому</w:t>
      </w:r>
      <w:proofErr w:type="gramEnd"/>
      <w:r w:rsidR="005D18A4">
        <w:rPr>
          <w:sz w:val="28"/>
          <w:szCs w:val="28"/>
        </w:rPr>
        <w:t xml:space="preserve"> обучения – после изучения Раздела № 1 «Правила дорожного движения» предмета «Основы законодательства в сфере дорожного движения»;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обучению вождению т/с – после первоначального обучения вождению (Задание № 1-№ 6) период обучения практическому вождению в условиях реального дорожного движения.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>2.4. Заместителем руководителя по учебной работе составляется расписание консультаций и график проведения аттестации, который утверждается руководителем.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Преподавателем по предмету «Основы законодательства в сфере дорожного движения» не позднее, чем за неделю до поведения аттестации, составляется перечень вопросов по изученному материалу (зачетные билеты), которые утверждаются руководителем и доводятся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обучающихся.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Для проведения промежуточной аттестации у преподавателя должны быть следующие документы: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>- журнал учета теоретического обучения, заполненный в соответствии  с требованиями;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>- зачетные билеты по ПДД;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качества знаний учащихся;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сводная ведомость оценок обучающихся;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бланк протокола промежуточной аттестации.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>2.7. Преподаватель: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учебного кабинета к проведению аттестации;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явку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консультации и промежуточную аттестацию.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Мастером производственного обучения вождению т/с не позднее, чем за неделю до проведения аттестации, составляется перечень  упражнений по освоению первоначального обучения вождению. Перечень упражнений и график их выполнения утверждаются руководителем и доводятся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обучающихся. 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>2.9. Для проведения промежуточной аттестации у мастера производственного обучения вождению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должна быть следующая документация: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карточки учета обучения вождению, заполненные в соответствии с требованиями;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упражнений по освоению первоначального обучения вождению;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>-мониторинг качества знаний учащихся;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сводная ведомость оценок обучающихся;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бланк протокола промежуточной аттестации;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>2.10  Мастер производственного обучения: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подготовку учебного автодрома к проведению аттестации;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обеспечивает явку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промежуточную аттестацию.</w:t>
      </w:r>
    </w:p>
    <w:p w:rsidR="005D18A4" w:rsidRDefault="005D18A4" w:rsidP="005D18A4">
      <w:pPr>
        <w:jc w:val="both"/>
        <w:rPr>
          <w:sz w:val="28"/>
          <w:szCs w:val="28"/>
        </w:rPr>
      </w:pPr>
    </w:p>
    <w:p w:rsidR="005D18A4" w:rsidRDefault="005D18A4" w:rsidP="005D18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ДОПУСК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ПРОМЕЖУТОЧНОЙ АТТЕСТАЦИИ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 аттестации допускаются учащиеся, имеющие положительные оценки по теоретическому </w:t>
      </w:r>
      <w:proofErr w:type="gramStart"/>
      <w:r>
        <w:rPr>
          <w:sz w:val="28"/>
          <w:szCs w:val="28"/>
        </w:rPr>
        <w:t>обучению по предмету</w:t>
      </w:r>
      <w:proofErr w:type="gramEnd"/>
      <w:r>
        <w:rPr>
          <w:sz w:val="28"/>
          <w:szCs w:val="28"/>
        </w:rPr>
        <w:t xml:space="preserve"> «Основы законодательства в сфере дорожного движения», не имеющие задолженности по отработкам пропущенных по уважительной причине занятий, успешно освоившие программу первоначального обучения вождению на </w:t>
      </w:r>
      <w:proofErr w:type="spellStart"/>
      <w:r>
        <w:rPr>
          <w:sz w:val="28"/>
          <w:szCs w:val="28"/>
        </w:rPr>
        <w:t>атодроме</w:t>
      </w:r>
      <w:proofErr w:type="spellEnd"/>
      <w:r>
        <w:rPr>
          <w:sz w:val="28"/>
          <w:szCs w:val="28"/>
        </w:rPr>
        <w:t xml:space="preserve"> – Задание № 1-№ 6, а так же не имеющие пропуски занятий без уважительной причины.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>3.2. Допу</w:t>
      </w:r>
      <w:proofErr w:type="gramStart"/>
      <w:r>
        <w:rPr>
          <w:sz w:val="28"/>
          <w:szCs w:val="28"/>
        </w:rPr>
        <w:t>ск к пр</w:t>
      </w:r>
      <w:proofErr w:type="gramEnd"/>
      <w:r>
        <w:rPr>
          <w:sz w:val="28"/>
          <w:szCs w:val="28"/>
        </w:rPr>
        <w:t>омежуточной аттестации оформляется приказом руководителя.</w:t>
      </w:r>
    </w:p>
    <w:p w:rsidR="005D18A4" w:rsidRDefault="005D18A4" w:rsidP="005D18A4">
      <w:pPr>
        <w:jc w:val="both"/>
        <w:rPr>
          <w:sz w:val="28"/>
          <w:szCs w:val="28"/>
        </w:rPr>
      </w:pPr>
    </w:p>
    <w:p w:rsidR="005D18A4" w:rsidRDefault="005D18A4" w:rsidP="005D18A4">
      <w:pPr>
        <w:jc w:val="center"/>
        <w:rPr>
          <w:sz w:val="28"/>
          <w:szCs w:val="28"/>
        </w:rPr>
      </w:pPr>
      <w:r>
        <w:rPr>
          <w:sz w:val="28"/>
          <w:szCs w:val="28"/>
        </w:rPr>
        <w:t>4. ПРОВЕДЕНИЕ АТТЕСТАЦИИ</w:t>
      </w:r>
    </w:p>
    <w:p w:rsidR="005D18A4" w:rsidRDefault="005D18A4" w:rsidP="005D18A4">
      <w:pPr>
        <w:jc w:val="both"/>
        <w:rPr>
          <w:sz w:val="28"/>
          <w:szCs w:val="28"/>
        </w:rPr>
      </w:pP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>4.1. Аттестация проводится согласно утвержденного руководителем графика и расписания. Промежуточная аттестация проводится за счет времени отводимого на теоретическое и практическое обучение.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Начало и место проведения аттестации определятся согласно расписанию. 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>4.3. Промежуточная аттестация заключается в самостоятельном выполнении учащимися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навыков учащимися.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>4.4 Формы проведения аттестации:</w:t>
      </w:r>
    </w:p>
    <w:p w:rsidR="005D18A4" w:rsidRDefault="005D18A4" w:rsidP="005D18A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зачет по билетам, подготовленных в пределах программы;</w:t>
      </w:r>
      <w:proofErr w:type="gramEnd"/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упражнений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>4.5. При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аттестующихся учащихся.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Оценка выставляется на заседании комиссии и объявляется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>.</w:t>
      </w:r>
    </w:p>
    <w:p w:rsidR="005D18A4" w:rsidRDefault="005D18A4" w:rsidP="005D18A4">
      <w:pPr>
        <w:jc w:val="center"/>
        <w:rPr>
          <w:sz w:val="28"/>
          <w:szCs w:val="28"/>
        </w:rPr>
      </w:pPr>
    </w:p>
    <w:p w:rsidR="005D18A4" w:rsidRDefault="005D18A4" w:rsidP="005D18A4">
      <w:pPr>
        <w:jc w:val="center"/>
        <w:rPr>
          <w:sz w:val="28"/>
          <w:szCs w:val="28"/>
        </w:rPr>
      </w:pPr>
      <w:r>
        <w:rPr>
          <w:sz w:val="28"/>
          <w:szCs w:val="28"/>
        </w:rPr>
        <w:t>5. ОФОРМЛЕНИЕ РЕЗУЛЬТАТОВ ПРОМЕЖУТОЧНОЙ АТТЕСТАЦИИ</w:t>
      </w:r>
    </w:p>
    <w:p w:rsidR="005D18A4" w:rsidRDefault="005D18A4" w:rsidP="005D18A4">
      <w:pPr>
        <w:jc w:val="both"/>
        <w:rPr>
          <w:sz w:val="28"/>
          <w:szCs w:val="28"/>
        </w:rPr>
      </w:pP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>5.1. Итоговая оценка за аттестацию выставляется за устный ответ или выполненные упражнения с учетом текущих оценок за теоретическое и практическое обучение. Посещаемости, мониторинга качества знаний обучающегося, с учет мнения преподавателя и мастера производственного обучения вождению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>, прошедшие промежуточную аттестацию по теоретическому обучению, допускаются к обучению по вождению на автодроме.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>Обучающиеся, прошедшие промежуточную аттестацию по первоначальному практическому обучению, допускаются к обучению по вождению в условиях реального дорожного движения.</w:t>
      </w:r>
      <w:proofErr w:type="gramEnd"/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>5.4. Результаты промежуточной аттестации оформляются протоколом, который подписывают члены комиссии.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Протоколы промежуточной аттестации утверждаются руководителем. 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Протоколы промежуточной аттестации подлежат хранению в течение всего срока обучения учащихся группы. 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На основе анализа аттестации намечаются и осуществляются меры по улучшению качества профессиональной подготовки водителей транспортных средств. </w:t>
      </w:r>
    </w:p>
    <w:p w:rsidR="005D18A4" w:rsidRDefault="005D18A4" w:rsidP="005D18A4">
      <w:pPr>
        <w:jc w:val="center"/>
        <w:rPr>
          <w:sz w:val="28"/>
          <w:szCs w:val="28"/>
        </w:rPr>
      </w:pPr>
    </w:p>
    <w:p w:rsidR="005D18A4" w:rsidRDefault="005D18A4" w:rsidP="005D18A4">
      <w:pPr>
        <w:jc w:val="center"/>
        <w:rPr>
          <w:sz w:val="28"/>
          <w:szCs w:val="28"/>
        </w:rPr>
      </w:pPr>
      <w:r>
        <w:rPr>
          <w:sz w:val="28"/>
          <w:szCs w:val="28"/>
        </w:rPr>
        <w:t>6. ПРОВЕДЕНИЕ ПОВТОРНОЙ АТТЕСТАЦИИ</w:t>
      </w:r>
    </w:p>
    <w:p w:rsidR="005D18A4" w:rsidRDefault="005D18A4" w:rsidP="005D18A4">
      <w:pPr>
        <w:jc w:val="both"/>
        <w:rPr>
          <w:sz w:val="28"/>
          <w:szCs w:val="28"/>
        </w:rPr>
      </w:pP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Повторная аттестация проводится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не допущенных до аттестации в отведенные сроки, получившие неудовлетворительные оценки на аттестации, а так же не имеющие возможности держать ее вместе с группой по уважительным причинам; они проходят аттестацию в дополнительные сроки.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Для проведения аттестации в дополнительные сроки издается приказ руководителя с указанием лиц, допущенных к аттестации, составляется и утверждается дополнительное расписание консультации и аттестации. 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документации, в пределах сроков обучения группы. </w:t>
      </w:r>
    </w:p>
    <w:p w:rsidR="005D18A4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По окончании повторной аттестации Образовательная организация проводит итоги и принимает решение о допуске обучающихся к первоначальному обучению вождению или о допуске их  к обучению практическому вождению в условиях реального  дорожного движения или отчислении. Решение утверждается приказом руководителя, который доводится до сведения </w:t>
      </w:r>
      <w:proofErr w:type="spellStart"/>
      <w:r>
        <w:rPr>
          <w:sz w:val="28"/>
          <w:szCs w:val="28"/>
        </w:rPr>
        <w:t>оюучающихся</w:t>
      </w:r>
      <w:proofErr w:type="spellEnd"/>
      <w:r>
        <w:rPr>
          <w:sz w:val="28"/>
          <w:szCs w:val="28"/>
        </w:rPr>
        <w:t xml:space="preserve">.  </w:t>
      </w:r>
    </w:p>
    <w:p w:rsidR="005D18A4" w:rsidRDefault="005D18A4" w:rsidP="005D18A4">
      <w:pPr>
        <w:jc w:val="both"/>
        <w:rPr>
          <w:sz w:val="28"/>
          <w:szCs w:val="28"/>
        </w:rPr>
      </w:pPr>
    </w:p>
    <w:p w:rsidR="005D18A4" w:rsidRDefault="005D18A4" w:rsidP="005D18A4">
      <w:pPr>
        <w:jc w:val="center"/>
        <w:rPr>
          <w:sz w:val="28"/>
          <w:szCs w:val="28"/>
        </w:rPr>
      </w:pPr>
    </w:p>
    <w:p w:rsidR="005D18A4" w:rsidRPr="005B4F41" w:rsidRDefault="005D18A4" w:rsidP="005D1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5CA6" w:rsidRDefault="00155CA6" w:rsidP="00D64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6FD" w:rsidRPr="00FA5DCA" w:rsidRDefault="00D646FD" w:rsidP="00D64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DCA" w:rsidRPr="00FA5DCA" w:rsidRDefault="00FA5DCA" w:rsidP="00FA5DCA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sectPr w:rsidR="00FA5DCA" w:rsidRPr="00FA5DCA" w:rsidSect="004F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33DCD"/>
    <w:multiLevelType w:val="multilevel"/>
    <w:tmpl w:val="AD10B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CA"/>
    <w:rsid w:val="00155CA6"/>
    <w:rsid w:val="002038FF"/>
    <w:rsid w:val="004F757E"/>
    <w:rsid w:val="005D18A4"/>
    <w:rsid w:val="009C2096"/>
    <w:rsid w:val="00A650D7"/>
    <w:rsid w:val="00D646FD"/>
    <w:rsid w:val="00FA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D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</cp:revision>
  <cp:lastPrinted>2012-11-22T09:39:00Z</cp:lastPrinted>
  <dcterms:created xsi:type="dcterms:W3CDTF">2014-08-20T05:46:00Z</dcterms:created>
  <dcterms:modified xsi:type="dcterms:W3CDTF">2014-08-20T05:46:00Z</dcterms:modified>
</cp:coreProperties>
</file>